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D4DE" w14:textId="4F36FB0C" w:rsidR="004D3EA9" w:rsidRPr="004D3EA9" w:rsidRDefault="004D3EA9" w:rsidP="001778BB">
      <w:pPr>
        <w:spacing w:line="480" w:lineRule="auto"/>
        <w:jc w:val="center"/>
        <w:rPr>
          <w:rFonts w:eastAsia="Times"/>
          <w:color w:val="000000" w:themeColor="text1"/>
        </w:rPr>
      </w:pPr>
      <w:bookmarkStart w:id="0" w:name="_GoBack"/>
      <w:bookmarkEnd w:id="0"/>
      <w:r w:rsidRPr="004D3EA9">
        <w:rPr>
          <w:rFonts w:eastAsia="Times"/>
          <w:color w:val="000000" w:themeColor="text1"/>
        </w:rPr>
        <w:t>Gender Bending and Gender Conformity:</w:t>
      </w:r>
    </w:p>
    <w:p w14:paraId="64C6F0F5" w14:textId="7C55DC8D" w:rsidR="004D3EA9" w:rsidRPr="004D3EA9" w:rsidRDefault="004D3EA9" w:rsidP="004D3EA9">
      <w:pPr>
        <w:spacing w:line="480" w:lineRule="auto"/>
        <w:jc w:val="center"/>
        <w:rPr>
          <w:rFonts w:eastAsia="Times"/>
          <w:color w:val="000000" w:themeColor="text1"/>
        </w:rPr>
      </w:pPr>
      <w:r w:rsidRPr="004D3EA9">
        <w:rPr>
          <w:rFonts w:eastAsia="Times"/>
          <w:color w:val="000000" w:themeColor="text1"/>
        </w:rPr>
        <w:t>The Social Consequences of Engaging</w:t>
      </w:r>
      <w:r>
        <w:rPr>
          <w:rFonts w:eastAsia="Times"/>
          <w:color w:val="000000" w:themeColor="text1"/>
        </w:rPr>
        <w:t xml:space="preserve"> in Feminine and Masculine Pro-E</w:t>
      </w:r>
      <w:r w:rsidRPr="004D3EA9">
        <w:rPr>
          <w:rFonts w:eastAsia="Times"/>
          <w:color w:val="000000" w:themeColor="text1"/>
        </w:rPr>
        <w:t>nvironmental Behaviors</w:t>
      </w:r>
    </w:p>
    <w:p w14:paraId="3F16DC91" w14:textId="0A38CAD1" w:rsidR="004D3EA9" w:rsidRPr="004D3EA9" w:rsidRDefault="004D3EA9" w:rsidP="004D3EA9">
      <w:pPr>
        <w:spacing w:line="480" w:lineRule="auto"/>
        <w:jc w:val="center"/>
        <w:outlineLvl w:val="0"/>
        <w:rPr>
          <w:rFonts w:eastAsia="Times"/>
          <w:color w:val="000000" w:themeColor="text1"/>
        </w:rPr>
      </w:pPr>
      <w:r>
        <w:rPr>
          <w:rFonts w:eastAsia="Times"/>
          <w:color w:val="000000" w:themeColor="text1"/>
        </w:rPr>
        <w:t>Janet K. Swim and</w:t>
      </w:r>
      <w:r w:rsidRPr="004D3EA9">
        <w:rPr>
          <w:rFonts w:eastAsia="Times"/>
          <w:color w:val="000000" w:themeColor="text1"/>
        </w:rPr>
        <w:t xml:space="preserve"> Ashley J. Gillis</w:t>
      </w:r>
    </w:p>
    <w:p w14:paraId="6B18804A" w14:textId="77777777" w:rsidR="004D3EA9" w:rsidRPr="004D3EA9" w:rsidRDefault="004D3EA9" w:rsidP="004D3EA9">
      <w:pPr>
        <w:spacing w:line="480" w:lineRule="auto"/>
        <w:jc w:val="center"/>
        <w:outlineLvl w:val="0"/>
        <w:rPr>
          <w:rFonts w:eastAsia="Times"/>
          <w:color w:val="000000" w:themeColor="text1"/>
        </w:rPr>
      </w:pPr>
      <w:r w:rsidRPr="004D3EA9">
        <w:rPr>
          <w:rFonts w:eastAsia="Times"/>
          <w:color w:val="000000" w:themeColor="text1"/>
        </w:rPr>
        <w:t>The Pennsylvania State University</w:t>
      </w:r>
    </w:p>
    <w:p w14:paraId="25FE7A04" w14:textId="77777777" w:rsidR="004D3EA9" w:rsidRPr="004D3EA9" w:rsidRDefault="004D3EA9" w:rsidP="004D3EA9">
      <w:pPr>
        <w:spacing w:line="480" w:lineRule="auto"/>
        <w:jc w:val="center"/>
        <w:rPr>
          <w:rFonts w:eastAsia="Times"/>
          <w:color w:val="000000" w:themeColor="text1"/>
        </w:rPr>
      </w:pPr>
      <w:r w:rsidRPr="004D3EA9">
        <w:rPr>
          <w:rFonts w:eastAsia="Times"/>
          <w:color w:val="000000" w:themeColor="text1"/>
        </w:rPr>
        <w:t xml:space="preserve">Kaitlynn J. </w:t>
      </w:r>
      <w:proofErr w:type="spellStart"/>
      <w:r w:rsidRPr="004D3EA9">
        <w:rPr>
          <w:rFonts w:eastAsia="Times"/>
          <w:color w:val="000000" w:themeColor="text1"/>
        </w:rPr>
        <w:t>Hamaty</w:t>
      </w:r>
      <w:proofErr w:type="spellEnd"/>
    </w:p>
    <w:p w14:paraId="24F8CD71" w14:textId="27B9C4F6" w:rsidR="004D3EA9" w:rsidRDefault="004D3EA9" w:rsidP="004D3EA9">
      <w:pPr>
        <w:spacing w:line="480" w:lineRule="auto"/>
        <w:jc w:val="center"/>
        <w:rPr>
          <w:rFonts w:eastAsia="Times"/>
          <w:color w:val="000000" w:themeColor="text1"/>
        </w:rPr>
      </w:pPr>
      <w:r w:rsidRPr="004D3EA9">
        <w:rPr>
          <w:rFonts w:eastAsia="Times"/>
          <w:color w:val="000000" w:themeColor="text1"/>
        </w:rPr>
        <w:t>University of Groningen</w:t>
      </w:r>
    </w:p>
    <w:p w14:paraId="1CC5CBE3" w14:textId="66C2918D" w:rsidR="004D3EA9" w:rsidRPr="001778BB" w:rsidRDefault="0058372C" w:rsidP="0058372C">
      <w:pPr>
        <w:rPr>
          <w:sz w:val="36"/>
        </w:rPr>
      </w:pPr>
      <w:r w:rsidRPr="0058372C">
        <w:rPr>
          <w:rFonts w:ascii="Arial" w:hAnsi="Arial" w:cs="Arial"/>
          <w:color w:val="666666"/>
          <w:szCs w:val="18"/>
          <w:shd w:val="clear" w:color="auto" w:fill="FFFFFF"/>
        </w:rPr>
        <w:t>This is a post-peer-review, pre-copyedit version of an article published in [insert journal title]. The final authenticated version is available online at: http://dx.doi.org</w:t>
      </w:r>
      <w:r w:rsidR="001778BB">
        <w:rPr>
          <w:rFonts w:ascii="Arial" w:hAnsi="Arial" w:cs="Arial"/>
          <w:color w:val="666666"/>
          <w:sz w:val="36"/>
          <w:szCs w:val="18"/>
          <w:shd w:val="clear" w:color="auto" w:fill="FFFFFF"/>
        </w:rPr>
        <w:t>/</w:t>
      </w:r>
      <w:r w:rsidR="001778BB" w:rsidRPr="001778BB">
        <w:rPr>
          <w:rFonts w:ascii="Arial" w:hAnsi="Arial" w:cs="Arial"/>
          <w:color w:val="666666"/>
          <w:sz w:val="21"/>
          <w:szCs w:val="17"/>
          <w:shd w:val="clear" w:color="auto" w:fill="FFFFFF"/>
        </w:rPr>
        <w:t>DOI: 10.1007/s11199-019-01061-9</w:t>
      </w:r>
    </w:p>
    <w:p w14:paraId="65054A2F" w14:textId="532F1D05" w:rsidR="004D3EA9" w:rsidRDefault="004D3EA9" w:rsidP="004D3EA9">
      <w:pPr>
        <w:spacing w:line="480" w:lineRule="auto"/>
        <w:jc w:val="center"/>
        <w:rPr>
          <w:rFonts w:eastAsia="Times"/>
          <w:color w:val="000000" w:themeColor="text1"/>
        </w:rPr>
      </w:pPr>
      <w:r>
        <w:rPr>
          <w:rFonts w:eastAsia="Times"/>
          <w:color w:val="000000" w:themeColor="text1"/>
        </w:rPr>
        <w:t>Author Note</w:t>
      </w:r>
    </w:p>
    <w:p w14:paraId="66A1C4CB" w14:textId="77777777" w:rsidR="004D3EA9" w:rsidRDefault="004D3EA9" w:rsidP="004D3EA9">
      <w:pPr>
        <w:spacing w:line="480" w:lineRule="auto"/>
        <w:ind w:firstLine="720"/>
        <w:outlineLvl w:val="0"/>
        <w:rPr>
          <w:rFonts w:eastAsia="Times"/>
          <w:color w:val="000000" w:themeColor="text1"/>
        </w:rPr>
      </w:pPr>
      <w:r w:rsidRPr="004D3EA9">
        <w:rPr>
          <w:rFonts w:eastAsia="Times"/>
          <w:color w:val="000000" w:themeColor="text1"/>
        </w:rPr>
        <w:t>Janet K. Swim</w:t>
      </w:r>
      <w:r>
        <w:rPr>
          <w:rFonts w:eastAsia="Times"/>
          <w:color w:val="000000" w:themeColor="text1"/>
        </w:rPr>
        <w:t xml:space="preserve">, </w:t>
      </w:r>
      <w:r w:rsidRPr="004D3EA9">
        <w:rPr>
          <w:rFonts w:eastAsia="Times"/>
          <w:color w:val="000000" w:themeColor="text1"/>
        </w:rPr>
        <w:t>Department of Psychology</w:t>
      </w:r>
      <w:r>
        <w:rPr>
          <w:rFonts w:eastAsia="Times"/>
          <w:color w:val="000000" w:themeColor="text1"/>
        </w:rPr>
        <w:t xml:space="preserve">, </w:t>
      </w:r>
      <w:r w:rsidRPr="004D3EA9">
        <w:rPr>
          <w:rFonts w:eastAsia="Times"/>
          <w:color w:val="000000" w:themeColor="text1"/>
        </w:rPr>
        <w:t>The Pennsylvania State University</w:t>
      </w:r>
      <w:r>
        <w:rPr>
          <w:rFonts w:eastAsia="Times"/>
          <w:color w:val="000000" w:themeColor="text1"/>
        </w:rPr>
        <w:t xml:space="preserve">; </w:t>
      </w:r>
      <w:r w:rsidRPr="004D3EA9">
        <w:rPr>
          <w:rFonts w:eastAsia="Times"/>
          <w:color w:val="000000" w:themeColor="text1"/>
        </w:rPr>
        <w:t>Ashley J. Gillis</w:t>
      </w:r>
      <w:r>
        <w:rPr>
          <w:rFonts w:eastAsia="Times"/>
          <w:color w:val="000000" w:themeColor="text1"/>
        </w:rPr>
        <w:t xml:space="preserve">, </w:t>
      </w:r>
      <w:r w:rsidRPr="004D3EA9">
        <w:rPr>
          <w:rFonts w:eastAsia="Times"/>
          <w:color w:val="000000" w:themeColor="text1"/>
        </w:rPr>
        <w:t>Department of Psychology</w:t>
      </w:r>
      <w:r>
        <w:rPr>
          <w:rFonts w:eastAsia="Times"/>
          <w:color w:val="000000" w:themeColor="text1"/>
        </w:rPr>
        <w:t xml:space="preserve">, </w:t>
      </w:r>
      <w:r w:rsidRPr="004D3EA9">
        <w:rPr>
          <w:rFonts w:eastAsia="Times"/>
          <w:color w:val="000000" w:themeColor="text1"/>
        </w:rPr>
        <w:t>The Pennsylvania State University</w:t>
      </w:r>
      <w:r>
        <w:rPr>
          <w:rFonts w:eastAsia="Times"/>
          <w:color w:val="000000" w:themeColor="text1"/>
        </w:rPr>
        <w:t xml:space="preserve">; </w:t>
      </w:r>
      <w:r w:rsidRPr="004D3EA9">
        <w:rPr>
          <w:rFonts w:eastAsia="Times"/>
          <w:color w:val="000000" w:themeColor="text1"/>
        </w:rPr>
        <w:t xml:space="preserve">Kaitlynn J. </w:t>
      </w:r>
      <w:proofErr w:type="spellStart"/>
      <w:r w:rsidRPr="004D3EA9">
        <w:rPr>
          <w:rFonts w:eastAsia="Times"/>
          <w:color w:val="000000" w:themeColor="text1"/>
        </w:rPr>
        <w:t>Hamaty</w:t>
      </w:r>
      <w:proofErr w:type="spellEnd"/>
      <w:r>
        <w:rPr>
          <w:rFonts w:eastAsia="Times"/>
          <w:color w:val="000000" w:themeColor="text1"/>
        </w:rPr>
        <w:t xml:space="preserve">, Faculty of </w:t>
      </w:r>
      <w:proofErr w:type="spellStart"/>
      <w:r>
        <w:rPr>
          <w:rFonts w:eastAsia="Times"/>
          <w:color w:val="000000" w:themeColor="text1"/>
        </w:rPr>
        <w:t>B</w:t>
      </w:r>
      <w:r w:rsidRPr="004D3EA9">
        <w:rPr>
          <w:rFonts w:eastAsia="Times"/>
          <w:color w:val="000000" w:themeColor="text1"/>
        </w:rPr>
        <w:t>ehavioural</w:t>
      </w:r>
      <w:proofErr w:type="spellEnd"/>
      <w:r w:rsidRPr="004D3EA9">
        <w:rPr>
          <w:rFonts w:eastAsia="Times"/>
          <w:color w:val="000000" w:themeColor="text1"/>
        </w:rPr>
        <w:t xml:space="preserve"> and Social Sciences</w:t>
      </w:r>
      <w:r>
        <w:rPr>
          <w:rFonts w:eastAsia="Times"/>
          <w:color w:val="000000" w:themeColor="text1"/>
        </w:rPr>
        <w:t xml:space="preserve">, </w:t>
      </w:r>
      <w:r w:rsidRPr="004D3EA9">
        <w:rPr>
          <w:rFonts w:eastAsia="Times"/>
          <w:color w:val="000000" w:themeColor="text1"/>
        </w:rPr>
        <w:t>University of Groningen</w:t>
      </w:r>
    </w:p>
    <w:p w14:paraId="43C3F176" w14:textId="77777777" w:rsidR="004D3EA9" w:rsidRDefault="004D3EA9" w:rsidP="004D3EA9">
      <w:pPr>
        <w:spacing w:line="480" w:lineRule="auto"/>
        <w:ind w:firstLine="720"/>
        <w:outlineLvl w:val="0"/>
        <w:rPr>
          <w:rFonts w:eastAsia="Times"/>
          <w:color w:val="000000" w:themeColor="text1"/>
        </w:rPr>
      </w:pPr>
      <w:r w:rsidRPr="004D3EA9">
        <w:rPr>
          <w:rFonts w:eastAsia="Times"/>
          <w:color w:val="000000" w:themeColor="text1"/>
        </w:rPr>
        <w:t xml:space="preserve">The authors disclosed receipt of the following financial support for the </w:t>
      </w:r>
      <w:bookmarkStart w:id="1" w:name="30j0zll" w:colFirst="0" w:colLast="0"/>
      <w:bookmarkStart w:id="2" w:name="gjdgxs" w:colFirst="0" w:colLast="0"/>
      <w:bookmarkEnd w:id="1"/>
      <w:bookmarkEnd w:id="2"/>
      <w:r w:rsidRPr="004D3EA9">
        <w:rPr>
          <w:rFonts w:eastAsia="Times"/>
          <w:color w:val="000000" w:themeColor="text1"/>
        </w:rPr>
        <w:t xml:space="preserve">research and/or authorship of this article:  National Science Foundation (NSF-BCS #1152147) awarded to Janet K. Swim and Theresa K. </w:t>
      </w:r>
      <w:proofErr w:type="spellStart"/>
      <w:r w:rsidRPr="004D3EA9">
        <w:rPr>
          <w:rFonts w:eastAsia="Times"/>
          <w:color w:val="000000" w:themeColor="text1"/>
        </w:rPr>
        <w:t>Vescio</w:t>
      </w:r>
      <w:proofErr w:type="spellEnd"/>
      <w:r>
        <w:rPr>
          <w:rFonts w:eastAsia="Times"/>
          <w:color w:val="000000" w:themeColor="text1"/>
        </w:rPr>
        <w:t>.</w:t>
      </w:r>
    </w:p>
    <w:p w14:paraId="4DF29306" w14:textId="2A91D82D" w:rsidR="004D3EA9" w:rsidRDefault="004D3EA9" w:rsidP="004D3EA9">
      <w:pPr>
        <w:spacing w:line="480" w:lineRule="auto"/>
        <w:ind w:firstLine="720"/>
        <w:outlineLvl w:val="0"/>
        <w:rPr>
          <w:rFonts w:eastAsia="Times"/>
          <w:color w:val="000000" w:themeColor="text1"/>
        </w:rPr>
      </w:pPr>
      <w:r w:rsidRPr="004D3EA9">
        <w:rPr>
          <w:rFonts w:eastAsia="Times"/>
          <w:color w:val="000000" w:themeColor="text1"/>
        </w:rPr>
        <w:t xml:space="preserve">We would like to thank the following undergraduates for their assistance in data collection:  Maria Amalia </w:t>
      </w:r>
      <w:proofErr w:type="spellStart"/>
      <w:r w:rsidRPr="004D3EA9">
        <w:rPr>
          <w:rFonts w:eastAsia="Times"/>
          <w:color w:val="000000" w:themeColor="text1"/>
        </w:rPr>
        <w:t>Arizaga</w:t>
      </w:r>
      <w:proofErr w:type="spellEnd"/>
      <w:r w:rsidRPr="004D3EA9">
        <w:rPr>
          <w:rFonts w:eastAsia="Times"/>
          <w:color w:val="000000" w:themeColor="text1"/>
        </w:rPr>
        <w:t xml:space="preserve">, Ashley Caceres, Anita Chen, Maria Emelia </w:t>
      </w:r>
      <w:proofErr w:type="spellStart"/>
      <w:r w:rsidRPr="004D3EA9">
        <w:rPr>
          <w:rFonts w:eastAsia="Times"/>
          <w:color w:val="000000" w:themeColor="text1"/>
        </w:rPr>
        <w:t>Cordovez</w:t>
      </w:r>
      <w:proofErr w:type="spellEnd"/>
      <w:r w:rsidRPr="004D3EA9">
        <w:rPr>
          <w:rFonts w:eastAsia="Times"/>
          <w:color w:val="000000" w:themeColor="text1"/>
        </w:rPr>
        <w:t xml:space="preserve"> </w:t>
      </w:r>
      <w:proofErr w:type="spellStart"/>
      <w:r w:rsidRPr="004D3EA9">
        <w:rPr>
          <w:rFonts w:eastAsia="Times"/>
          <w:color w:val="000000" w:themeColor="text1"/>
        </w:rPr>
        <w:t>Dalmu</w:t>
      </w:r>
      <w:proofErr w:type="spellEnd"/>
      <w:r w:rsidRPr="004D3EA9">
        <w:rPr>
          <w:rFonts w:eastAsia="Times"/>
          <w:color w:val="000000" w:themeColor="text1"/>
        </w:rPr>
        <w:t xml:space="preserve">, Alyssa A. Lauer, </w:t>
      </w:r>
      <w:proofErr w:type="spellStart"/>
      <w:r w:rsidRPr="004D3EA9">
        <w:rPr>
          <w:rFonts w:eastAsia="Times"/>
          <w:color w:val="000000" w:themeColor="text1"/>
        </w:rPr>
        <w:t>Laurene</w:t>
      </w:r>
      <w:proofErr w:type="spellEnd"/>
      <w:r w:rsidRPr="004D3EA9">
        <w:rPr>
          <w:rFonts w:eastAsia="Times"/>
          <w:color w:val="000000" w:themeColor="text1"/>
        </w:rPr>
        <w:t xml:space="preserve"> </w:t>
      </w:r>
      <w:proofErr w:type="spellStart"/>
      <w:r w:rsidRPr="004D3EA9">
        <w:rPr>
          <w:rFonts w:eastAsia="Times"/>
          <w:color w:val="000000" w:themeColor="text1"/>
        </w:rPr>
        <w:t>Roup</w:t>
      </w:r>
      <w:proofErr w:type="spellEnd"/>
      <w:r w:rsidRPr="004D3EA9">
        <w:rPr>
          <w:rFonts w:eastAsia="Times"/>
          <w:color w:val="000000" w:themeColor="text1"/>
        </w:rPr>
        <w:t xml:space="preserve">, Mackenzie L. Sheetz, Stacy M. Sutton, Anna M. Vargo, </w:t>
      </w:r>
      <w:proofErr w:type="spellStart"/>
      <w:r w:rsidRPr="004D3EA9">
        <w:rPr>
          <w:rFonts w:eastAsia="Times"/>
          <w:color w:val="000000" w:themeColor="text1"/>
        </w:rPr>
        <w:t>Shuowen</w:t>
      </w:r>
      <w:proofErr w:type="spellEnd"/>
      <w:r w:rsidRPr="004D3EA9">
        <w:rPr>
          <w:rFonts w:eastAsia="Times"/>
          <w:color w:val="000000" w:themeColor="text1"/>
        </w:rPr>
        <w:t xml:space="preserve"> Zhang. We would like to thank Gabriele Filip-Crawford for her feedback when developing experimental study and Jonathan Cook for his feedback on the paper. </w:t>
      </w:r>
    </w:p>
    <w:p w14:paraId="781412DF" w14:textId="07AF9751" w:rsidR="00667672" w:rsidRPr="004D3EA9" w:rsidRDefault="004D3EA9" w:rsidP="004D3EA9">
      <w:pPr>
        <w:spacing w:line="480" w:lineRule="auto"/>
        <w:ind w:firstLine="720"/>
        <w:outlineLvl w:val="0"/>
        <w:rPr>
          <w:rFonts w:eastAsia="Times"/>
          <w:color w:val="000000" w:themeColor="text1"/>
        </w:rPr>
      </w:pPr>
      <w:r>
        <w:rPr>
          <w:rFonts w:eastAsia="Times"/>
          <w:color w:val="000000" w:themeColor="text1"/>
        </w:rPr>
        <w:t xml:space="preserve">Correspondence concerning this manuscript should be addressed to </w:t>
      </w:r>
      <w:r w:rsidRPr="004D3EA9">
        <w:rPr>
          <w:rFonts w:eastAsia="Times"/>
          <w:color w:val="000000" w:themeColor="text1"/>
        </w:rPr>
        <w:t>Janet K. Swim</w:t>
      </w:r>
      <w:r>
        <w:rPr>
          <w:rFonts w:eastAsia="Times"/>
          <w:color w:val="000000" w:themeColor="text1"/>
        </w:rPr>
        <w:t xml:space="preserve">, </w:t>
      </w:r>
      <w:r w:rsidRPr="004D3EA9">
        <w:rPr>
          <w:rFonts w:eastAsia="Times"/>
          <w:color w:val="000000" w:themeColor="text1"/>
        </w:rPr>
        <w:t>Department of Psychology</w:t>
      </w:r>
      <w:r>
        <w:rPr>
          <w:rFonts w:eastAsia="Times"/>
          <w:color w:val="000000" w:themeColor="text1"/>
        </w:rPr>
        <w:t xml:space="preserve">, </w:t>
      </w:r>
      <w:r w:rsidRPr="004D3EA9">
        <w:rPr>
          <w:rFonts w:eastAsia="Times"/>
          <w:color w:val="000000" w:themeColor="text1"/>
        </w:rPr>
        <w:t>The Pennsylvania State University</w:t>
      </w:r>
      <w:r>
        <w:rPr>
          <w:rFonts w:eastAsia="Times"/>
          <w:color w:val="000000" w:themeColor="text1"/>
        </w:rPr>
        <w:t xml:space="preserve">, </w:t>
      </w:r>
      <w:r w:rsidRPr="004D3EA9">
        <w:rPr>
          <w:rFonts w:eastAsia="Times"/>
          <w:color w:val="000000" w:themeColor="text1"/>
        </w:rPr>
        <w:t>University Park, PA 16802</w:t>
      </w:r>
      <w:r>
        <w:rPr>
          <w:rFonts w:eastAsia="Times"/>
          <w:color w:val="000000" w:themeColor="text1"/>
        </w:rPr>
        <w:t xml:space="preserve">. Email: </w:t>
      </w:r>
      <w:hyperlink r:id="rId8">
        <w:r w:rsidRPr="004D3EA9">
          <w:rPr>
            <w:rFonts w:eastAsia="Times"/>
            <w:color w:val="000000" w:themeColor="text1"/>
          </w:rPr>
          <w:t>JSwim@psu.edu</w:t>
        </w:r>
      </w:hyperlink>
      <w:r w:rsidR="0098041C" w:rsidRPr="004D3EA9">
        <w:rPr>
          <w:color w:val="000000" w:themeColor="text1"/>
        </w:rPr>
        <w:br w:type="page"/>
      </w:r>
    </w:p>
    <w:p w14:paraId="2D608070" w14:textId="2EB8C5A7" w:rsidR="00667672" w:rsidRPr="004D3EA9" w:rsidRDefault="0098041C" w:rsidP="000414D3">
      <w:pPr>
        <w:spacing w:line="480" w:lineRule="auto"/>
        <w:jc w:val="center"/>
        <w:outlineLvl w:val="0"/>
        <w:rPr>
          <w:rFonts w:eastAsia="Times"/>
          <w:color w:val="000000" w:themeColor="text1"/>
        </w:rPr>
      </w:pPr>
      <w:r w:rsidRPr="004D3EA9">
        <w:rPr>
          <w:rFonts w:eastAsia="Times"/>
          <w:color w:val="000000" w:themeColor="text1"/>
        </w:rPr>
        <w:lastRenderedPageBreak/>
        <w:t>Abstract</w:t>
      </w:r>
    </w:p>
    <w:p w14:paraId="6CC68225" w14:textId="71F90BA6" w:rsidR="00E55F10" w:rsidRPr="004D3EA9" w:rsidRDefault="00F53C39" w:rsidP="000414D3">
      <w:pPr>
        <w:spacing w:line="480" w:lineRule="auto"/>
        <w:rPr>
          <w:rFonts w:eastAsia="Times"/>
          <w:color w:val="000000" w:themeColor="text1"/>
        </w:rPr>
      </w:pPr>
      <w:r w:rsidRPr="004D3EA9">
        <w:rPr>
          <w:rFonts w:eastAsia="Times"/>
          <w:color w:val="000000" w:themeColor="text1"/>
        </w:rPr>
        <w:t>Although pro-environmental behaviors (PEBs) have been characterized as feminine</w:t>
      </w:r>
      <w:r w:rsidR="002A7297" w:rsidRPr="004D3EA9">
        <w:rPr>
          <w:rFonts w:eastAsia="Times"/>
          <w:color w:val="000000" w:themeColor="text1"/>
        </w:rPr>
        <w:t>,</w:t>
      </w:r>
      <w:r w:rsidRPr="004D3EA9">
        <w:rPr>
          <w:rFonts w:eastAsia="Times"/>
          <w:color w:val="000000" w:themeColor="text1"/>
        </w:rPr>
        <w:t xml:space="preserve"> </w:t>
      </w:r>
      <w:r w:rsidR="003A7BBB" w:rsidRPr="004D3EA9">
        <w:rPr>
          <w:rFonts w:eastAsia="Times"/>
          <w:color w:val="000000" w:themeColor="text1"/>
        </w:rPr>
        <w:t>some</w:t>
      </w:r>
      <w:r w:rsidR="002A7297" w:rsidRPr="004D3EA9">
        <w:rPr>
          <w:rFonts w:eastAsia="Times"/>
          <w:color w:val="000000" w:themeColor="text1"/>
        </w:rPr>
        <w:t xml:space="preserve"> PEBs</w:t>
      </w:r>
      <w:r w:rsidRPr="004D3EA9">
        <w:rPr>
          <w:rFonts w:eastAsia="Times"/>
          <w:color w:val="000000" w:themeColor="text1"/>
        </w:rPr>
        <w:t xml:space="preserve"> </w:t>
      </w:r>
      <w:r w:rsidR="00A45C3C" w:rsidRPr="004D3EA9">
        <w:rPr>
          <w:rFonts w:eastAsia="Times"/>
          <w:color w:val="000000" w:themeColor="text1"/>
        </w:rPr>
        <w:t>are</w:t>
      </w:r>
      <w:r w:rsidRPr="004D3EA9">
        <w:rPr>
          <w:rFonts w:eastAsia="Times"/>
          <w:color w:val="000000" w:themeColor="text1"/>
        </w:rPr>
        <w:t xml:space="preserve"> masculine </w:t>
      </w:r>
      <w:r w:rsidR="004F62B5" w:rsidRPr="004D3EA9">
        <w:rPr>
          <w:rFonts w:eastAsia="Times"/>
          <w:color w:val="000000" w:themeColor="text1"/>
        </w:rPr>
        <w:t>suggesting</w:t>
      </w:r>
      <w:r w:rsidR="003A7BBB" w:rsidRPr="004D3EA9">
        <w:rPr>
          <w:rFonts w:eastAsia="Times"/>
          <w:color w:val="000000" w:themeColor="text1"/>
        </w:rPr>
        <w:t xml:space="preserve"> that</w:t>
      </w:r>
      <w:r w:rsidR="001A2A87">
        <w:rPr>
          <w:rFonts w:eastAsia="Times"/>
          <w:color w:val="000000" w:themeColor="text1"/>
        </w:rPr>
        <w:t xml:space="preserve"> gender </w:t>
      </w:r>
      <w:r w:rsidRPr="004D3EA9">
        <w:rPr>
          <w:rFonts w:eastAsia="Times"/>
          <w:color w:val="000000" w:themeColor="text1"/>
        </w:rPr>
        <w:t xml:space="preserve">bending </w:t>
      </w:r>
      <w:r w:rsidR="00A45C3C" w:rsidRPr="004D3EA9">
        <w:rPr>
          <w:rFonts w:eastAsia="Times"/>
          <w:color w:val="000000" w:themeColor="text1"/>
        </w:rPr>
        <w:t>(</w:t>
      </w:r>
      <w:r w:rsidR="00960321" w:rsidRPr="004D3EA9">
        <w:rPr>
          <w:rFonts w:eastAsia="Times"/>
          <w:color w:val="000000" w:themeColor="text1"/>
        </w:rPr>
        <w:t xml:space="preserve">e.g., </w:t>
      </w:r>
      <w:r w:rsidRPr="004D3EA9">
        <w:rPr>
          <w:rFonts w:eastAsia="Times"/>
          <w:color w:val="000000" w:themeColor="text1"/>
        </w:rPr>
        <w:t>engaging in pro-environmental behaviors inconsistent with one’s own gender</w:t>
      </w:r>
      <w:r w:rsidR="00A45C3C" w:rsidRPr="004D3EA9">
        <w:rPr>
          <w:rFonts w:eastAsia="Times"/>
          <w:color w:val="000000" w:themeColor="text1"/>
        </w:rPr>
        <w:t>)</w:t>
      </w:r>
      <w:r w:rsidR="00960725" w:rsidRPr="004D3EA9">
        <w:rPr>
          <w:rFonts w:eastAsia="Times"/>
          <w:color w:val="000000" w:themeColor="text1"/>
        </w:rPr>
        <w:t xml:space="preserve"> </w:t>
      </w:r>
      <w:r w:rsidRPr="004D3EA9">
        <w:rPr>
          <w:rFonts w:eastAsia="Times"/>
          <w:color w:val="000000" w:themeColor="text1"/>
        </w:rPr>
        <w:t xml:space="preserve">and gender conformity </w:t>
      </w:r>
      <w:r w:rsidR="00A45C3C" w:rsidRPr="004D3EA9">
        <w:rPr>
          <w:rFonts w:eastAsia="Times"/>
          <w:color w:val="000000" w:themeColor="text1"/>
        </w:rPr>
        <w:t>(</w:t>
      </w:r>
      <w:r w:rsidR="00960321" w:rsidRPr="004D3EA9">
        <w:rPr>
          <w:rFonts w:eastAsia="Times"/>
          <w:color w:val="000000" w:themeColor="text1"/>
        </w:rPr>
        <w:t xml:space="preserve">e.g., </w:t>
      </w:r>
      <w:r w:rsidRPr="004D3EA9">
        <w:rPr>
          <w:rFonts w:eastAsia="Times"/>
          <w:color w:val="000000" w:themeColor="text1"/>
        </w:rPr>
        <w:t>engaging in pro-environmental behaviors consistent with one’s own gender</w:t>
      </w:r>
      <w:r w:rsidR="00A45C3C" w:rsidRPr="004D3EA9">
        <w:rPr>
          <w:rFonts w:eastAsia="Times"/>
          <w:color w:val="000000" w:themeColor="text1"/>
        </w:rPr>
        <w:t>)</w:t>
      </w:r>
      <w:r w:rsidR="00960725" w:rsidRPr="004D3EA9">
        <w:rPr>
          <w:rFonts w:eastAsia="Times"/>
          <w:color w:val="000000" w:themeColor="text1"/>
        </w:rPr>
        <w:t xml:space="preserve"> </w:t>
      </w:r>
      <w:r w:rsidR="00A45C3C" w:rsidRPr="004D3EA9">
        <w:rPr>
          <w:rFonts w:eastAsia="Times"/>
          <w:color w:val="000000" w:themeColor="text1"/>
        </w:rPr>
        <w:t>are</w:t>
      </w:r>
      <w:r w:rsidR="009646D6" w:rsidRPr="004D3EA9">
        <w:rPr>
          <w:rFonts w:eastAsia="Times"/>
          <w:color w:val="000000" w:themeColor="text1"/>
        </w:rPr>
        <w:t xml:space="preserve"> possible for</w:t>
      </w:r>
      <w:r w:rsidRPr="004D3EA9">
        <w:rPr>
          <w:rFonts w:eastAsia="Times"/>
          <w:color w:val="000000" w:themeColor="text1"/>
        </w:rPr>
        <w:t xml:space="preserve"> both women and men. </w:t>
      </w:r>
      <w:r w:rsidR="004F62B5" w:rsidRPr="004D3EA9">
        <w:rPr>
          <w:rFonts w:eastAsia="Times"/>
          <w:color w:val="000000" w:themeColor="text1"/>
        </w:rPr>
        <w:t>S</w:t>
      </w:r>
      <w:r w:rsidRPr="004D3EA9">
        <w:rPr>
          <w:rFonts w:eastAsia="Times"/>
          <w:color w:val="000000" w:themeColor="text1"/>
        </w:rPr>
        <w:t xml:space="preserve">ocial </w:t>
      </w:r>
      <w:r w:rsidR="004D65CA" w:rsidRPr="004D3EA9">
        <w:rPr>
          <w:rFonts w:eastAsia="Times"/>
          <w:color w:val="000000" w:themeColor="text1"/>
        </w:rPr>
        <w:t xml:space="preserve">consequences </w:t>
      </w:r>
      <w:r w:rsidR="004F62B5" w:rsidRPr="004D3EA9">
        <w:rPr>
          <w:rFonts w:eastAsia="Times"/>
          <w:color w:val="000000" w:themeColor="text1"/>
        </w:rPr>
        <w:t>for</w:t>
      </w:r>
      <w:r w:rsidRPr="004D3EA9">
        <w:rPr>
          <w:rFonts w:eastAsia="Times"/>
          <w:color w:val="000000" w:themeColor="text1"/>
        </w:rPr>
        <w:t xml:space="preserve"> gender bending </w:t>
      </w:r>
      <w:r w:rsidR="00FB03DF" w:rsidRPr="004D3EA9">
        <w:rPr>
          <w:rFonts w:eastAsia="Times"/>
          <w:color w:val="000000" w:themeColor="text1"/>
        </w:rPr>
        <w:t xml:space="preserve">versus </w:t>
      </w:r>
      <w:r w:rsidRPr="004D3EA9">
        <w:rPr>
          <w:rFonts w:eastAsia="Times"/>
          <w:color w:val="000000" w:themeColor="text1"/>
        </w:rPr>
        <w:t xml:space="preserve">conformity </w:t>
      </w:r>
      <w:r w:rsidR="00A45C3C" w:rsidRPr="004D3EA9">
        <w:rPr>
          <w:rFonts w:eastAsia="Times"/>
          <w:color w:val="000000" w:themeColor="text1"/>
        </w:rPr>
        <w:t>with</w:t>
      </w:r>
      <w:r w:rsidR="00FB1370" w:rsidRPr="004D3EA9">
        <w:rPr>
          <w:rFonts w:eastAsia="Times"/>
          <w:color w:val="000000" w:themeColor="text1"/>
        </w:rPr>
        <w:t xml:space="preserve"> PEBs</w:t>
      </w:r>
      <w:r w:rsidR="004F62B5" w:rsidRPr="004D3EA9">
        <w:rPr>
          <w:rFonts w:eastAsia="Times"/>
          <w:color w:val="000000" w:themeColor="text1"/>
        </w:rPr>
        <w:t xml:space="preserve"> </w:t>
      </w:r>
      <w:r w:rsidR="003A3A9A" w:rsidRPr="004D3EA9">
        <w:rPr>
          <w:rFonts w:eastAsia="Times"/>
          <w:color w:val="000000" w:themeColor="text1"/>
        </w:rPr>
        <w:t xml:space="preserve">were </w:t>
      </w:r>
      <w:r w:rsidR="004F62B5" w:rsidRPr="004D3EA9">
        <w:rPr>
          <w:rFonts w:eastAsia="Times"/>
          <w:color w:val="000000" w:themeColor="text1"/>
        </w:rPr>
        <w:t>assessed in three studies</w:t>
      </w:r>
      <w:r w:rsidR="00887EC8" w:rsidRPr="004D3EA9">
        <w:rPr>
          <w:rFonts w:eastAsia="Times"/>
          <w:color w:val="000000" w:themeColor="text1"/>
        </w:rPr>
        <w:t xml:space="preserve">. </w:t>
      </w:r>
      <w:r w:rsidR="004F62B5" w:rsidRPr="004D3EA9">
        <w:rPr>
          <w:rFonts w:eastAsia="Times"/>
          <w:color w:val="000000" w:themeColor="text1"/>
        </w:rPr>
        <w:t>G</w:t>
      </w:r>
      <w:r w:rsidR="00887EC8" w:rsidRPr="004D3EA9">
        <w:rPr>
          <w:rFonts w:eastAsia="Times"/>
          <w:color w:val="000000" w:themeColor="text1"/>
        </w:rPr>
        <w:t xml:space="preserve">ender bending created uncertainty about an actor’s sexual </w:t>
      </w:r>
      <w:r w:rsidR="003E2090" w:rsidRPr="004D3EA9">
        <w:rPr>
          <w:rFonts w:eastAsia="Times"/>
          <w:color w:val="000000" w:themeColor="text1"/>
        </w:rPr>
        <w:t>identity</w:t>
      </w:r>
      <w:r w:rsidR="00887EC8" w:rsidRPr="004D3EA9">
        <w:rPr>
          <w:rFonts w:eastAsia="Times"/>
          <w:color w:val="000000" w:themeColor="text1"/>
        </w:rPr>
        <w:t xml:space="preserve"> </w:t>
      </w:r>
      <w:r w:rsidR="006C6FB6">
        <w:rPr>
          <w:rFonts w:eastAsia="Times"/>
          <w:color w:val="000000" w:themeColor="text1"/>
        </w:rPr>
        <w:t>(Studies</w:t>
      </w:r>
      <w:r w:rsidR="004F62B5" w:rsidRPr="004D3EA9">
        <w:rPr>
          <w:rFonts w:eastAsia="Times"/>
          <w:color w:val="000000" w:themeColor="text1"/>
        </w:rPr>
        <w:t xml:space="preserve"> 1 and 2)</w:t>
      </w:r>
      <w:r w:rsidR="00A45C3C" w:rsidRPr="004D3EA9">
        <w:rPr>
          <w:rFonts w:eastAsia="Times"/>
          <w:color w:val="000000" w:themeColor="text1"/>
        </w:rPr>
        <w:t xml:space="preserve">. </w:t>
      </w:r>
      <w:r w:rsidR="00866E8D" w:rsidRPr="004D3EA9">
        <w:rPr>
          <w:rFonts w:eastAsia="Times"/>
          <w:color w:val="000000" w:themeColor="text1"/>
        </w:rPr>
        <w:t>Consistent with s</w:t>
      </w:r>
      <w:r w:rsidR="004F62B5" w:rsidRPr="004D3EA9">
        <w:rPr>
          <w:rFonts w:eastAsia="Times"/>
          <w:color w:val="000000" w:themeColor="text1"/>
        </w:rPr>
        <w:t>tigma-by-association</w:t>
      </w:r>
      <w:r w:rsidR="00866E8D" w:rsidRPr="004D3EA9">
        <w:rPr>
          <w:rFonts w:eastAsia="Times"/>
          <w:color w:val="000000" w:themeColor="text1"/>
        </w:rPr>
        <w:t>,</w:t>
      </w:r>
      <w:r w:rsidR="004F62B5" w:rsidRPr="004D3EA9">
        <w:rPr>
          <w:rFonts w:eastAsia="Times"/>
          <w:color w:val="000000" w:themeColor="text1"/>
        </w:rPr>
        <w:t xml:space="preserve"> actors</w:t>
      </w:r>
      <w:r w:rsidR="002317D9" w:rsidRPr="004D3EA9">
        <w:rPr>
          <w:rFonts w:eastAsia="Times"/>
          <w:color w:val="000000" w:themeColor="text1"/>
        </w:rPr>
        <w:t>’</w:t>
      </w:r>
      <w:r w:rsidR="004F62B5" w:rsidRPr="004D3EA9">
        <w:rPr>
          <w:rFonts w:eastAsia="Times"/>
          <w:color w:val="000000" w:themeColor="text1"/>
        </w:rPr>
        <w:t xml:space="preserve"> </w:t>
      </w:r>
      <w:r w:rsidR="002B293F" w:rsidRPr="004D3EA9">
        <w:rPr>
          <w:rFonts w:eastAsia="Times"/>
          <w:color w:val="000000" w:themeColor="text1"/>
        </w:rPr>
        <w:t xml:space="preserve">gender bending influenced </w:t>
      </w:r>
      <w:r w:rsidR="002317D9" w:rsidRPr="004D3EA9">
        <w:rPr>
          <w:rFonts w:eastAsia="Times"/>
          <w:color w:val="000000" w:themeColor="text1"/>
        </w:rPr>
        <w:t xml:space="preserve">judgments </w:t>
      </w:r>
      <w:r w:rsidR="002B293F" w:rsidRPr="004D3EA9">
        <w:rPr>
          <w:rFonts w:eastAsia="Times"/>
          <w:color w:val="000000" w:themeColor="text1"/>
        </w:rPr>
        <w:t xml:space="preserve">about </w:t>
      </w:r>
      <w:r w:rsidR="001A2A87">
        <w:rPr>
          <w:rFonts w:eastAsia="Times"/>
          <w:color w:val="000000" w:themeColor="text1"/>
        </w:rPr>
        <w:t>an</w:t>
      </w:r>
      <w:r w:rsidR="002317D9" w:rsidRPr="004D3EA9">
        <w:rPr>
          <w:rFonts w:eastAsia="Times"/>
          <w:color w:val="000000" w:themeColor="text1"/>
        </w:rPr>
        <w:t xml:space="preserve"> </w:t>
      </w:r>
      <w:r w:rsidR="004F62B5" w:rsidRPr="004D3EA9">
        <w:rPr>
          <w:rFonts w:eastAsia="Times"/>
          <w:color w:val="000000" w:themeColor="text1"/>
        </w:rPr>
        <w:t>actor’s friend</w:t>
      </w:r>
      <w:r w:rsidR="002F5D78" w:rsidRPr="004D3EA9">
        <w:rPr>
          <w:rFonts w:eastAsia="Times"/>
          <w:color w:val="000000" w:themeColor="text1"/>
        </w:rPr>
        <w:t>’</w:t>
      </w:r>
      <w:r w:rsidR="004F62B5" w:rsidRPr="004D3EA9">
        <w:rPr>
          <w:rFonts w:eastAsia="Times"/>
          <w:color w:val="000000" w:themeColor="text1"/>
        </w:rPr>
        <w:t xml:space="preserve">s sexual </w:t>
      </w:r>
      <w:r w:rsidR="003E2090" w:rsidRPr="004D3EA9">
        <w:rPr>
          <w:rFonts w:eastAsia="Times"/>
          <w:color w:val="000000" w:themeColor="text1"/>
        </w:rPr>
        <w:t>identity</w:t>
      </w:r>
      <w:r w:rsidR="008B2BF1" w:rsidRPr="004D3EA9">
        <w:rPr>
          <w:rFonts w:eastAsia="Times"/>
          <w:color w:val="000000" w:themeColor="text1"/>
        </w:rPr>
        <w:t xml:space="preserve"> (Study </w:t>
      </w:r>
      <w:r w:rsidR="00702863" w:rsidRPr="004D3EA9">
        <w:rPr>
          <w:rFonts w:eastAsia="Times"/>
          <w:color w:val="000000" w:themeColor="text1"/>
        </w:rPr>
        <w:t>2</w:t>
      </w:r>
      <w:r w:rsidR="008B2BF1" w:rsidRPr="004D3EA9">
        <w:rPr>
          <w:rFonts w:eastAsia="Times"/>
          <w:color w:val="000000" w:themeColor="text1"/>
        </w:rPr>
        <w:t>)</w:t>
      </w:r>
      <w:r w:rsidR="004F62B5" w:rsidRPr="004D3EA9">
        <w:rPr>
          <w:rFonts w:eastAsia="Times"/>
          <w:color w:val="000000" w:themeColor="text1"/>
        </w:rPr>
        <w:t xml:space="preserve">. </w:t>
      </w:r>
      <w:r w:rsidR="008B2BF1" w:rsidRPr="004D3EA9">
        <w:rPr>
          <w:rFonts w:eastAsia="Times"/>
          <w:color w:val="000000" w:themeColor="text1"/>
        </w:rPr>
        <w:t>However, gender bending had limited effect</w:t>
      </w:r>
      <w:r w:rsidR="00850A70" w:rsidRPr="004D3EA9">
        <w:rPr>
          <w:rFonts w:eastAsia="Times"/>
          <w:color w:val="000000" w:themeColor="text1"/>
        </w:rPr>
        <w:t>s</w:t>
      </w:r>
      <w:r w:rsidR="008B2BF1" w:rsidRPr="004D3EA9">
        <w:rPr>
          <w:rFonts w:eastAsia="Times"/>
          <w:color w:val="000000" w:themeColor="text1"/>
        </w:rPr>
        <w:t xml:space="preserve"> on </w:t>
      </w:r>
      <w:r w:rsidR="001A2A87">
        <w:rPr>
          <w:rFonts w:eastAsia="Times"/>
          <w:color w:val="000000" w:themeColor="text1"/>
        </w:rPr>
        <w:t>ascription of gendered traits: M</w:t>
      </w:r>
      <w:r w:rsidR="008B2BF1" w:rsidRPr="004D3EA9">
        <w:rPr>
          <w:rFonts w:eastAsia="Times"/>
          <w:color w:val="000000" w:themeColor="text1"/>
        </w:rPr>
        <w:t xml:space="preserve">ore feminine than masculine traits were ascribed to PEB actors, even actors of masculine PEBs </w:t>
      </w:r>
      <w:r w:rsidR="000B40AB">
        <w:rPr>
          <w:rFonts w:eastAsia="Times"/>
          <w:color w:val="000000" w:themeColor="text1"/>
        </w:rPr>
        <w:t>(Studies</w:t>
      </w:r>
      <w:r w:rsidR="00850A70" w:rsidRPr="004D3EA9">
        <w:rPr>
          <w:rFonts w:eastAsia="Times"/>
          <w:color w:val="000000" w:themeColor="text1"/>
        </w:rPr>
        <w:t xml:space="preserve"> 1 and 2).</w:t>
      </w:r>
      <w:r w:rsidR="003A3A9A" w:rsidRPr="004D3EA9">
        <w:rPr>
          <w:rFonts w:eastAsia="Times"/>
          <w:color w:val="000000" w:themeColor="text1"/>
        </w:rPr>
        <w:t xml:space="preserve"> </w:t>
      </w:r>
      <w:r w:rsidR="00850A70" w:rsidRPr="004D3EA9">
        <w:rPr>
          <w:rFonts w:eastAsia="Times"/>
          <w:color w:val="000000" w:themeColor="text1"/>
        </w:rPr>
        <w:t xml:space="preserve">Consistent with social ostracism, </w:t>
      </w:r>
      <w:r w:rsidR="00DB5B8F" w:rsidRPr="004D3EA9">
        <w:rPr>
          <w:rFonts w:eastAsia="Times"/>
          <w:color w:val="000000" w:themeColor="text1"/>
        </w:rPr>
        <w:t xml:space="preserve">Study 3 </w:t>
      </w:r>
      <w:r w:rsidR="00887EC8" w:rsidRPr="004D3EA9">
        <w:rPr>
          <w:rFonts w:eastAsia="Times"/>
          <w:color w:val="000000" w:themeColor="text1"/>
        </w:rPr>
        <w:t xml:space="preserve">illustrated </w:t>
      </w:r>
      <w:r w:rsidR="00052F8B" w:rsidRPr="004D3EA9">
        <w:rPr>
          <w:rFonts w:eastAsia="Times"/>
          <w:color w:val="000000" w:themeColor="text1"/>
        </w:rPr>
        <w:t xml:space="preserve">that men </w:t>
      </w:r>
      <w:r w:rsidR="00F149EA" w:rsidRPr="004D3EA9">
        <w:rPr>
          <w:rFonts w:eastAsia="Times"/>
          <w:color w:val="000000" w:themeColor="text1"/>
        </w:rPr>
        <w:t xml:space="preserve">were most likely to socially distance </w:t>
      </w:r>
      <w:r w:rsidR="00960321" w:rsidRPr="004D3EA9">
        <w:rPr>
          <w:rFonts w:eastAsia="Times"/>
          <w:color w:val="000000" w:themeColor="text1"/>
        </w:rPr>
        <w:t xml:space="preserve">themselves </w:t>
      </w:r>
      <w:r w:rsidR="00F149EA" w:rsidRPr="004D3EA9">
        <w:rPr>
          <w:rFonts w:eastAsia="Times"/>
          <w:color w:val="000000" w:themeColor="text1"/>
        </w:rPr>
        <w:t xml:space="preserve">from </w:t>
      </w:r>
      <w:r w:rsidR="004A15A2" w:rsidRPr="004D3EA9">
        <w:rPr>
          <w:rFonts w:eastAsia="Times"/>
          <w:color w:val="000000" w:themeColor="text1"/>
        </w:rPr>
        <w:t>female gender benders</w:t>
      </w:r>
      <w:r w:rsidR="002317D9" w:rsidRPr="004D3EA9">
        <w:rPr>
          <w:rFonts w:eastAsia="Times"/>
          <w:color w:val="000000" w:themeColor="text1"/>
        </w:rPr>
        <w:t xml:space="preserve">, likely as a </w:t>
      </w:r>
      <w:r w:rsidR="00C40F7F" w:rsidRPr="004D3EA9">
        <w:rPr>
          <w:rFonts w:eastAsia="Times"/>
          <w:color w:val="000000" w:themeColor="text1"/>
        </w:rPr>
        <w:t>res</w:t>
      </w:r>
      <w:r w:rsidR="001A2A87">
        <w:rPr>
          <w:rFonts w:eastAsia="Times"/>
          <w:color w:val="000000" w:themeColor="text1"/>
        </w:rPr>
        <w:t>ult of prejudice against gender-</w:t>
      </w:r>
      <w:r w:rsidR="00C40F7F" w:rsidRPr="004D3EA9">
        <w:rPr>
          <w:rFonts w:eastAsia="Times"/>
          <w:color w:val="000000" w:themeColor="text1"/>
        </w:rPr>
        <w:t>bending women</w:t>
      </w:r>
      <w:r w:rsidR="003A3A9A" w:rsidRPr="004D3EA9">
        <w:rPr>
          <w:rFonts w:eastAsia="Times"/>
          <w:color w:val="000000" w:themeColor="text1"/>
        </w:rPr>
        <w:t xml:space="preserve">. </w:t>
      </w:r>
      <w:r w:rsidR="00C40F7F" w:rsidRPr="004D3EA9">
        <w:rPr>
          <w:rFonts w:eastAsia="Times"/>
          <w:color w:val="000000" w:themeColor="text1"/>
        </w:rPr>
        <w:t>In contrast, wome</w:t>
      </w:r>
      <w:r w:rsidR="003A3A9A" w:rsidRPr="004D3EA9">
        <w:rPr>
          <w:rFonts w:eastAsia="Times"/>
          <w:color w:val="000000" w:themeColor="text1"/>
        </w:rPr>
        <w:t xml:space="preserve">n preferred </w:t>
      </w:r>
      <w:r w:rsidR="001A2A87">
        <w:rPr>
          <w:rFonts w:eastAsia="Times"/>
          <w:color w:val="000000" w:themeColor="text1"/>
        </w:rPr>
        <w:t xml:space="preserve">to socially interact with </w:t>
      </w:r>
      <w:proofErr w:type="spellStart"/>
      <w:r w:rsidR="001A2A87">
        <w:rPr>
          <w:rFonts w:eastAsia="Times"/>
          <w:color w:val="000000" w:themeColor="text1"/>
        </w:rPr>
        <w:t>gende</w:t>
      </w:r>
      <w:proofErr w:type="spellEnd"/>
      <w:r w:rsidR="001A2A87">
        <w:rPr>
          <w:rFonts w:eastAsia="Times"/>
          <w:color w:val="000000" w:themeColor="text1"/>
        </w:rPr>
        <w:t>- conforming women, likely</w:t>
      </w:r>
      <w:r w:rsidR="00C40F7F" w:rsidRPr="004D3EA9">
        <w:rPr>
          <w:rFonts w:eastAsia="Times"/>
          <w:color w:val="000000" w:themeColor="text1"/>
        </w:rPr>
        <w:t xml:space="preserve"> result</w:t>
      </w:r>
      <w:r w:rsidR="003A3A9A" w:rsidRPr="004D3EA9">
        <w:rPr>
          <w:rFonts w:eastAsia="Times"/>
          <w:color w:val="000000" w:themeColor="text1"/>
        </w:rPr>
        <w:t xml:space="preserve">ing </w:t>
      </w:r>
      <w:r w:rsidR="002317D9" w:rsidRPr="004D3EA9">
        <w:rPr>
          <w:rFonts w:eastAsia="Times"/>
          <w:color w:val="000000" w:themeColor="text1"/>
        </w:rPr>
        <w:t xml:space="preserve">from </w:t>
      </w:r>
      <w:r w:rsidR="00C40F7F" w:rsidRPr="004D3EA9">
        <w:rPr>
          <w:rFonts w:eastAsia="Times"/>
          <w:color w:val="000000" w:themeColor="text1"/>
        </w:rPr>
        <w:t>a combination of their greater interest in feminine than masculine PEBs and preferring to interact with women</w:t>
      </w:r>
      <w:r w:rsidR="00BC0951">
        <w:rPr>
          <w:rFonts w:eastAsia="Times"/>
          <w:color w:val="000000" w:themeColor="text1"/>
        </w:rPr>
        <w:t xml:space="preserve"> more so</w:t>
      </w:r>
      <w:r w:rsidR="00C40F7F" w:rsidRPr="004D3EA9">
        <w:rPr>
          <w:rFonts w:eastAsia="Times"/>
          <w:color w:val="000000" w:themeColor="text1"/>
        </w:rPr>
        <w:t xml:space="preserve"> than </w:t>
      </w:r>
      <w:r w:rsidR="00BC0951">
        <w:rPr>
          <w:rFonts w:eastAsia="Times"/>
          <w:color w:val="000000" w:themeColor="text1"/>
        </w:rPr>
        <w:t xml:space="preserve">with </w:t>
      </w:r>
      <w:r w:rsidR="00C40F7F" w:rsidRPr="004D3EA9">
        <w:rPr>
          <w:rFonts w:eastAsia="Times"/>
          <w:color w:val="000000" w:themeColor="text1"/>
        </w:rPr>
        <w:t>men</w:t>
      </w:r>
      <w:r w:rsidR="00205A4D" w:rsidRPr="004D3EA9">
        <w:rPr>
          <w:rFonts w:eastAsia="Times"/>
          <w:color w:val="000000" w:themeColor="text1"/>
        </w:rPr>
        <w:t>.</w:t>
      </w:r>
      <w:r w:rsidR="001C6E84" w:rsidRPr="004D3EA9">
        <w:rPr>
          <w:rFonts w:eastAsia="Times"/>
          <w:color w:val="000000" w:themeColor="text1"/>
        </w:rPr>
        <w:t xml:space="preserve"> Social repercussions are discussed in terms </w:t>
      </w:r>
      <w:r w:rsidR="00850A70" w:rsidRPr="004D3EA9">
        <w:rPr>
          <w:rFonts w:eastAsia="Times"/>
          <w:color w:val="000000" w:themeColor="text1"/>
        </w:rPr>
        <w:t xml:space="preserve">of </w:t>
      </w:r>
      <w:r w:rsidR="001C6E84" w:rsidRPr="004D3EA9">
        <w:rPr>
          <w:rFonts w:eastAsia="Times"/>
          <w:color w:val="000000" w:themeColor="text1"/>
        </w:rPr>
        <w:t xml:space="preserve">stigmatizing engagement in PEBs. </w:t>
      </w:r>
    </w:p>
    <w:p w14:paraId="0E7DAF50" w14:textId="4FFCBA25" w:rsidR="00486D55" w:rsidRPr="004D3EA9" w:rsidRDefault="000414D3" w:rsidP="000414D3">
      <w:pPr>
        <w:spacing w:line="480" w:lineRule="auto"/>
        <w:ind w:firstLine="720"/>
        <w:rPr>
          <w:rFonts w:eastAsia="Times"/>
          <w:color w:val="000000" w:themeColor="text1"/>
        </w:rPr>
      </w:pPr>
      <w:r w:rsidRPr="000414D3">
        <w:rPr>
          <w:i/>
          <w:color w:val="000000" w:themeColor="text1"/>
        </w:rPr>
        <w:t>Keywords</w:t>
      </w:r>
      <w:r>
        <w:rPr>
          <w:color w:val="000000" w:themeColor="text1"/>
        </w:rPr>
        <w:t xml:space="preserve">: </w:t>
      </w:r>
      <w:r w:rsidR="00F643F9" w:rsidRPr="004D3EA9">
        <w:rPr>
          <w:color w:val="000000" w:themeColor="text1"/>
        </w:rPr>
        <w:t xml:space="preserve">Sex Roles, Environmental Psychology, Stigma, Masculinity, Femininity, Conservation (ecological behavior), Sexual </w:t>
      </w:r>
      <w:r w:rsidR="003E2090" w:rsidRPr="004D3EA9">
        <w:rPr>
          <w:color w:val="000000" w:themeColor="text1"/>
        </w:rPr>
        <w:t>Identity</w:t>
      </w:r>
      <w:r w:rsidR="00F643F9" w:rsidRPr="004D3EA9" w:rsidDel="00F643F9">
        <w:rPr>
          <w:rFonts w:eastAsia="Times"/>
          <w:color w:val="000000" w:themeColor="text1"/>
        </w:rPr>
        <w:t xml:space="preserve"> </w:t>
      </w:r>
    </w:p>
    <w:p w14:paraId="5BCB3467" w14:textId="77777777" w:rsidR="00667672" w:rsidRPr="004D3EA9" w:rsidRDefault="0098041C" w:rsidP="004D3EA9">
      <w:pPr>
        <w:spacing w:line="480" w:lineRule="auto"/>
        <w:ind w:left="720"/>
        <w:contextualSpacing/>
        <w:rPr>
          <w:rFonts w:eastAsia="Arial"/>
          <w:color w:val="000000" w:themeColor="text1"/>
        </w:rPr>
      </w:pPr>
      <w:r w:rsidRPr="004D3EA9">
        <w:rPr>
          <w:color w:val="000000" w:themeColor="text1"/>
        </w:rPr>
        <w:br w:type="page"/>
      </w:r>
    </w:p>
    <w:p w14:paraId="52646E7C" w14:textId="77777777" w:rsidR="004D3EA9" w:rsidRPr="004D3EA9" w:rsidRDefault="004D3EA9" w:rsidP="004D3EA9">
      <w:pPr>
        <w:spacing w:line="480" w:lineRule="auto"/>
        <w:jc w:val="center"/>
        <w:rPr>
          <w:rFonts w:eastAsia="Times"/>
          <w:color w:val="000000" w:themeColor="text1"/>
        </w:rPr>
      </w:pPr>
      <w:r w:rsidRPr="004D3EA9">
        <w:rPr>
          <w:rFonts w:eastAsia="Times"/>
          <w:color w:val="000000" w:themeColor="text1"/>
        </w:rPr>
        <w:lastRenderedPageBreak/>
        <w:t>Gender Bending and Gender Conformity:</w:t>
      </w:r>
    </w:p>
    <w:p w14:paraId="71EF6A94" w14:textId="77777777" w:rsidR="004D3EA9" w:rsidRPr="004D3EA9" w:rsidRDefault="004D3EA9" w:rsidP="004D3EA9">
      <w:pPr>
        <w:spacing w:line="480" w:lineRule="auto"/>
        <w:jc w:val="center"/>
        <w:rPr>
          <w:rFonts w:eastAsia="Times"/>
          <w:color w:val="000000" w:themeColor="text1"/>
        </w:rPr>
      </w:pPr>
      <w:r w:rsidRPr="004D3EA9">
        <w:rPr>
          <w:rFonts w:eastAsia="Times"/>
          <w:color w:val="000000" w:themeColor="text1"/>
        </w:rPr>
        <w:t>The Social Consequences of Engaging</w:t>
      </w:r>
      <w:r>
        <w:rPr>
          <w:rFonts w:eastAsia="Times"/>
          <w:color w:val="000000" w:themeColor="text1"/>
        </w:rPr>
        <w:t xml:space="preserve"> in Feminine and Masculine Pro-E</w:t>
      </w:r>
      <w:r w:rsidRPr="004D3EA9">
        <w:rPr>
          <w:rFonts w:eastAsia="Times"/>
          <w:color w:val="000000" w:themeColor="text1"/>
        </w:rPr>
        <w:t>nvironmental Behaviors</w:t>
      </w:r>
    </w:p>
    <w:p w14:paraId="421AB034" w14:textId="48551AB6" w:rsidR="002D7652" w:rsidRPr="004D3EA9" w:rsidRDefault="00B84273" w:rsidP="004D3EA9">
      <w:pPr>
        <w:spacing w:line="480" w:lineRule="auto"/>
        <w:ind w:firstLine="720"/>
        <w:rPr>
          <w:rFonts w:eastAsia="Times"/>
          <w:color w:val="000000" w:themeColor="text1"/>
        </w:rPr>
      </w:pPr>
      <w:r w:rsidRPr="004D3EA9">
        <w:rPr>
          <w:rFonts w:eastAsia="Times"/>
          <w:color w:val="000000" w:themeColor="text1"/>
        </w:rPr>
        <w:t>The toll of human</w:t>
      </w:r>
      <w:r w:rsidR="000B40AB">
        <w:rPr>
          <w:rFonts w:eastAsia="Times"/>
          <w:color w:val="000000" w:themeColor="text1"/>
        </w:rPr>
        <w:t xml:space="preserve"> behavior on the health of the E</w:t>
      </w:r>
      <w:r w:rsidRPr="004D3EA9">
        <w:rPr>
          <w:rFonts w:eastAsia="Times"/>
          <w:color w:val="000000" w:themeColor="text1"/>
        </w:rPr>
        <w:t xml:space="preserve">arth indicates a need for more behavior that benefits the environment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{"citationID":"rGXCb689","properties":{"formattedCitation":"(\\uc0\\u8220{}Millennium Ecosystem Assessment,\\uc0\\u8221{} 2019)","plainCitation":"(“Millennium Ecosystem Assessment,” 2019)","dontUpdate":true,"noteIndex":0},"citationItems":[{"id":4427,"uris":["http://zotero.org/users/70975/items/YCPUR47H"],"uri":["http://zotero.org/users/70975/items/YCPUR47H"],"itemData":{"id":4427,"type":"webpage","title":"Millennium Ecosystem Assessment","URL":"https://www.millenniumassessment.org/en/index.html","issued":{"date-parts":[["2019"]]},"accessed":{"date-parts":[["2019",1,25]]}}}],"schema":"https://github.com/citation-style-language/schema/raw/master/csl-citation.json"} </w:instrText>
      </w:r>
      <w:r w:rsidRPr="004D3EA9">
        <w:rPr>
          <w:rFonts w:eastAsia="Times"/>
          <w:color w:val="000000" w:themeColor="text1"/>
        </w:rPr>
        <w:fldChar w:fldCharType="separate"/>
      </w:r>
      <w:r w:rsidRPr="004D3EA9">
        <w:rPr>
          <w:color w:val="000000" w:themeColor="text1"/>
        </w:rPr>
        <w:t>(Millennium Ecosystem Assessment, 2019)</w:t>
      </w:r>
      <w:r w:rsidRPr="004D3EA9">
        <w:rPr>
          <w:rFonts w:eastAsia="Times"/>
          <w:color w:val="000000" w:themeColor="text1"/>
        </w:rPr>
        <w:fldChar w:fldCharType="end"/>
      </w:r>
      <w:r w:rsidRPr="004D3EA9">
        <w:rPr>
          <w:rFonts w:eastAsia="Times"/>
          <w:color w:val="000000" w:themeColor="text1"/>
        </w:rPr>
        <w:t>. As positive contribution</w:t>
      </w:r>
      <w:r w:rsidR="00A57CF7" w:rsidRPr="004D3EA9">
        <w:rPr>
          <w:rFonts w:eastAsia="Times"/>
          <w:color w:val="000000" w:themeColor="text1"/>
        </w:rPr>
        <w:t xml:space="preserve">s </w:t>
      </w:r>
      <w:r w:rsidRPr="004D3EA9">
        <w:rPr>
          <w:rFonts w:eastAsia="Times"/>
          <w:color w:val="000000" w:themeColor="text1"/>
        </w:rPr>
        <w:t xml:space="preserve">to a healthy environment, pro-environmental behaviors (PEBs) diminish contamination of the environment or reduce overuse of its resources. </w:t>
      </w:r>
      <w:r w:rsidR="00A57CF7" w:rsidRPr="004D3EA9">
        <w:rPr>
          <w:rFonts w:eastAsia="Times"/>
          <w:color w:val="000000" w:themeColor="text1"/>
        </w:rPr>
        <w:t>O</w:t>
      </w:r>
      <w:r w:rsidR="00194BC1" w:rsidRPr="004D3EA9">
        <w:rPr>
          <w:rFonts w:eastAsia="Times"/>
          <w:color w:val="000000" w:themeColor="text1"/>
        </w:rPr>
        <w:t xml:space="preserve">ur collective ability to live in a more sustainable world depends </w:t>
      </w:r>
      <w:r w:rsidRPr="004D3EA9">
        <w:rPr>
          <w:rFonts w:eastAsia="Times"/>
          <w:color w:val="000000" w:themeColor="text1"/>
        </w:rPr>
        <w:t>evermore on</w:t>
      </w:r>
      <w:r w:rsidR="00A57CF7" w:rsidRPr="004D3EA9">
        <w:rPr>
          <w:rFonts w:eastAsia="Times"/>
          <w:color w:val="000000" w:themeColor="text1"/>
        </w:rPr>
        <w:t xml:space="preserve"> PEBs </w:t>
      </w:r>
      <w:r w:rsidR="0098041C" w:rsidRPr="004D3EA9">
        <w:rPr>
          <w:rFonts w:eastAsia="Times"/>
          <w:color w:val="000000" w:themeColor="text1"/>
        </w:rPr>
        <w:t>(</w:t>
      </w:r>
      <w:proofErr w:type="spellStart"/>
      <w:r w:rsidR="0098041C" w:rsidRPr="004D3EA9">
        <w:rPr>
          <w:rFonts w:eastAsia="Times"/>
          <w:color w:val="000000" w:themeColor="text1"/>
        </w:rPr>
        <w:t>Vandenbergh</w:t>
      </w:r>
      <w:proofErr w:type="spellEnd"/>
      <w:r w:rsidR="0098041C" w:rsidRPr="004D3EA9">
        <w:rPr>
          <w:rFonts w:eastAsia="Times"/>
          <w:color w:val="000000" w:themeColor="text1"/>
        </w:rPr>
        <w:t xml:space="preserve"> &amp; Gilligan, 2017)</w:t>
      </w:r>
      <w:r w:rsidR="00205A4D" w:rsidRPr="004D3EA9">
        <w:rPr>
          <w:rFonts w:eastAsia="Times"/>
          <w:color w:val="000000" w:themeColor="text1"/>
        </w:rPr>
        <w:t xml:space="preserve">. </w:t>
      </w:r>
      <w:r w:rsidR="00A40473" w:rsidRPr="004D3EA9">
        <w:rPr>
          <w:rFonts w:eastAsia="Times"/>
          <w:color w:val="000000" w:themeColor="text1"/>
        </w:rPr>
        <w:t>Much research focuses on predictors of a particular PEB or PEBs in general. But t</w:t>
      </w:r>
      <w:r w:rsidR="0033799A" w:rsidRPr="004D3EA9">
        <w:rPr>
          <w:rFonts w:eastAsia="Times"/>
          <w:color w:val="000000" w:themeColor="text1"/>
        </w:rPr>
        <w:t xml:space="preserve">here are </w:t>
      </w:r>
      <w:r w:rsidR="00166AC2" w:rsidRPr="004D3EA9">
        <w:rPr>
          <w:rFonts w:eastAsia="Times"/>
          <w:color w:val="000000" w:themeColor="text1"/>
        </w:rPr>
        <w:t xml:space="preserve">a vast array of PEBs </w:t>
      </w:r>
      <w:r w:rsidR="00F70B77" w:rsidRPr="004D3EA9">
        <w:rPr>
          <w:rFonts w:eastAsia="Times"/>
          <w:color w:val="000000" w:themeColor="text1"/>
        </w:rPr>
        <w:t xml:space="preserve">people </w:t>
      </w:r>
      <w:r w:rsidR="0091550C" w:rsidRPr="004D3EA9">
        <w:rPr>
          <w:rFonts w:eastAsia="Times"/>
          <w:color w:val="000000" w:themeColor="text1"/>
        </w:rPr>
        <w:t xml:space="preserve">can choose to </w:t>
      </w:r>
      <w:r w:rsidR="00F70B77" w:rsidRPr="004D3EA9">
        <w:rPr>
          <w:rFonts w:eastAsia="Times"/>
          <w:color w:val="000000" w:themeColor="text1"/>
        </w:rPr>
        <w:t>do</w:t>
      </w:r>
      <w:r w:rsidR="0091550C" w:rsidRPr="004D3EA9">
        <w:rPr>
          <w:rFonts w:eastAsia="Times"/>
          <w:color w:val="000000" w:themeColor="text1"/>
        </w:rPr>
        <w:t xml:space="preserve">, </w:t>
      </w:r>
      <w:r w:rsidR="00715CCB" w:rsidRPr="004D3EA9">
        <w:rPr>
          <w:rFonts w:eastAsia="Times"/>
          <w:color w:val="000000" w:themeColor="text1"/>
        </w:rPr>
        <w:t>each having</w:t>
      </w:r>
      <w:r w:rsidR="00166AC2" w:rsidRPr="004D3EA9">
        <w:rPr>
          <w:rFonts w:eastAsia="Times"/>
          <w:color w:val="000000" w:themeColor="text1"/>
        </w:rPr>
        <w:t xml:space="preserve"> </w:t>
      </w:r>
      <w:r w:rsidR="0033799A" w:rsidRPr="004D3EA9">
        <w:rPr>
          <w:rFonts w:eastAsia="Times"/>
          <w:color w:val="000000" w:themeColor="text1"/>
        </w:rPr>
        <w:t xml:space="preserve">multiple features that influence </w:t>
      </w:r>
      <w:r w:rsidR="00715CCB" w:rsidRPr="004D3EA9">
        <w:rPr>
          <w:rFonts w:eastAsia="Times"/>
          <w:color w:val="000000" w:themeColor="text1"/>
        </w:rPr>
        <w:t xml:space="preserve">the </w:t>
      </w:r>
      <w:r w:rsidR="00D9256E" w:rsidRPr="004D3EA9">
        <w:rPr>
          <w:rFonts w:eastAsia="Times"/>
          <w:color w:val="000000" w:themeColor="text1"/>
        </w:rPr>
        <w:t xml:space="preserve">likelihood </w:t>
      </w:r>
      <w:r w:rsidR="00917ABE" w:rsidRPr="004D3EA9">
        <w:rPr>
          <w:rFonts w:eastAsia="Times"/>
          <w:color w:val="000000" w:themeColor="text1"/>
        </w:rPr>
        <w:t>that people will choose to do them</w:t>
      </w:r>
      <w:r w:rsidR="00A40473" w:rsidRPr="004D3EA9">
        <w:rPr>
          <w:rFonts w:eastAsia="Times"/>
          <w:color w:val="000000" w:themeColor="text1"/>
        </w:rPr>
        <w:t xml:space="preserve"> </w:t>
      </w:r>
      <w:r w:rsidR="006222C6"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{"citationID":"XUFV57jx","properties":{"formattedCitation":"(Truelove &amp; Gillis, 2018)","plainCitation":"(Truelove &amp; Gillis, 2018)","noteIndex":0},"citationItems":[{"id":4101,"uris":["http://zotero.org/users/70975/items/BV9P6AX6"],"uri":["http://zotero.org/users/70975/items/BV9P6AX6"],"itemData":{"id":4101,"type":"article-journal","title":"Perception of pro-environmental behavior","container-title":"Global Environmental Change","page":"175-185","volume":"49","source":"ScienceDirect","abstract":"Interventions to change individual human behavior have real promise in helping to reach sustainability goals and emissions reductions targets. However, little is known about how laypeople characterize the vast array of behaviors they perform that impact the natural environment, which has major implications for the design of successful pro-environmental behavior (PEB) interventions. Drawing on the psychometric paradigm from risk perception research, the current project involves a two-study investigation (Study 1: n = 157, Study 2: n = 266) into the attributes laypeople consider when evaluating PEBs and assesses the influence of these attributes on PEB intention using aggregated factor analysis. We find that laypeople’s perceptions differ from experts’ and include characterizations in terms of financial and behavioral cost, environmental impact and financial savings, external pressures, and health and safety impacts, with all factors except environmental impact and financial savings relating to PEB intention. Furthermore, our plots of behaviors on 2-dimensional attribute planes provide key information to researchers and policymakers about which factors to address in future PEB campaigns.","DOI":"10.1016/j.gloenvcha.2018.02.009","ISSN":"0959-3780","journalAbbreviation":"Global Environmental Change","author":[{"family":"Truelove","given":"Heather Barnes"},{"family":"Gillis","given":"Ashley Jade"}],"issued":{"date-parts":[["2018",3,1]]}}}],"schema":"https://github.com/citation-style-language/schema/raw/master/csl-citation.json"} </w:instrText>
      </w:r>
      <w:r w:rsidR="006222C6" w:rsidRPr="004D3EA9">
        <w:rPr>
          <w:rFonts w:eastAsia="Times"/>
          <w:color w:val="000000" w:themeColor="text1"/>
        </w:rPr>
        <w:fldChar w:fldCharType="separate"/>
      </w:r>
      <w:r w:rsidR="006222C6" w:rsidRPr="004D3EA9">
        <w:rPr>
          <w:rFonts w:eastAsia="Times"/>
          <w:noProof/>
          <w:color w:val="000000" w:themeColor="text1"/>
        </w:rPr>
        <w:t>(Truelove &amp; Gillis, 2018)</w:t>
      </w:r>
      <w:r w:rsidR="006222C6" w:rsidRPr="004D3EA9">
        <w:rPr>
          <w:rFonts w:eastAsia="Times"/>
          <w:color w:val="000000" w:themeColor="text1"/>
        </w:rPr>
        <w:fldChar w:fldCharType="end"/>
      </w:r>
      <w:r w:rsidR="006222C6" w:rsidRPr="004D3EA9">
        <w:rPr>
          <w:rFonts w:eastAsia="Times"/>
          <w:color w:val="000000" w:themeColor="text1"/>
        </w:rPr>
        <w:t>.</w:t>
      </w:r>
      <w:r w:rsidR="002D7652" w:rsidRPr="004D3EA9">
        <w:rPr>
          <w:rFonts w:eastAsia="Times"/>
          <w:color w:val="000000" w:themeColor="text1"/>
        </w:rPr>
        <w:t xml:space="preserve"> </w:t>
      </w:r>
      <w:r w:rsidR="003C2FB8" w:rsidRPr="004D3EA9">
        <w:rPr>
          <w:rFonts w:eastAsia="Times"/>
          <w:color w:val="000000" w:themeColor="text1"/>
        </w:rPr>
        <w:t>Thus,</w:t>
      </w:r>
      <w:r w:rsidR="001E47BC" w:rsidRPr="004D3EA9">
        <w:rPr>
          <w:rFonts w:eastAsia="Times"/>
          <w:color w:val="000000" w:themeColor="text1"/>
        </w:rPr>
        <w:t xml:space="preserve"> it is importan</w:t>
      </w:r>
      <w:r w:rsidR="00A57CF7" w:rsidRPr="004D3EA9">
        <w:rPr>
          <w:rFonts w:eastAsia="Times"/>
          <w:color w:val="000000" w:themeColor="text1"/>
        </w:rPr>
        <w:t>t</w:t>
      </w:r>
      <w:r w:rsidR="001E47BC" w:rsidRPr="004D3EA9">
        <w:rPr>
          <w:rFonts w:eastAsia="Times"/>
          <w:color w:val="000000" w:themeColor="text1"/>
        </w:rPr>
        <w:t xml:space="preserve"> to </w:t>
      </w:r>
      <w:r w:rsidR="00A40473" w:rsidRPr="004D3EA9">
        <w:rPr>
          <w:rFonts w:eastAsia="Times"/>
          <w:color w:val="000000" w:themeColor="text1"/>
        </w:rPr>
        <w:t>identify</w:t>
      </w:r>
      <w:r w:rsidR="001E47BC" w:rsidRPr="004D3EA9">
        <w:rPr>
          <w:rFonts w:eastAsia="Times"/>
          <w:color w:val="000000" w:themeColor="text1"/>
        </w:rPr>
        <w:t xml:space="preserve"> characteristics of behaviors </w:t>
      </w:r>
      <w:r w:rsidR="00A40473" w:rsidRPr="004D3EA9">
        <w:rPr>
          <w:rFonts w:eastAsia="Times"/>
          <w:color w:val="000000" w:themeColor="text1"/>
        </w:rPr>
        <w:t xml:space="preserve">that </w:t>
      </w:r>
      <w:r w:rsidR="001E47BC" w:rsidRPr="004D3EA9">
        <w:rPr>
          <w:rFonts w:eastAsia="Times"/>
          <w:color w:val="000000" w:themeColor="text1"/>
        </w:rPr>
        <w:t xml:space="preserve">influence </w:t>
      </w:r>
      <w:r w:rsidR="00A40473" w:rsidRPr="004D3EA9">
        <w:rPr>
          <w:rFonts w:eastAsia="Times"/>
          <w:color w:val="000000" w:themeColor="text1"/>
        </w:rPr>
        <w:t xml:space="preserve">not only the likelihood of doing PEBs but </w:t>
      </w:r>
      <w:r w:rsidR="000B40AB">
        <w:rPr>
          <w:rFonts w:eastAsia="Times"/>
          <w:color w:val="000000" w:themeColor="text1"/>
        </w:rPr>
        <w:t>also features that influence</w:t>
      </w:r>
      <w:r w:rsidR="003C2FB8" w:rsidRPr="004D3EA9">
        <w:rPr>
          <w:rFonts w:eastAsia="Times"/>
          <w:color w:val="000000" w:themeColor="text1"/>
        </w:rPr>
        <w:t xml:space="preserve"> choices</w:t>
      </w:r>
      <w:r w:rsidR="00A40473" w:rsidRPr="004D3EA9">
        <w:rPr>
          <w:rFonts w:eastAsia="Times"/>
          <w:color w:val="000000" w:themeColor="text1"/>
        </w:rPr>
        <w:t xml:space="preserve"> among PEBs.</w:t>
      </w:r>
    </w:p>
    <w:p w14:paraId="09D8ADF6" w14:textId="5A40F9D6" w:rsidR="00632A0C" w:rsidRPr="004D3EA9" w:rsidRDefault="00A27578" w:rsidP="004D3EA9">
      <w:pPr>
        <w:spacing w:line="480" w:lineRule="auto"/>
        <w:ind w:firstLine="720"/>
        <w:rPr>
          <w:rFonts w:eastAsia="Times"/>
          <w:color w:val="000000" w:themeColor="text1"/>
        </w:rPr>
      </w:pPr>
      <w:r w:rsidRPr="004D3EA9">
        <w:rPr>
          <w:rFonts w:eastAsia="Times"/>
          <w:color w:val="000000" w:themeColor="text1"/>
        </w:rPr>
        <w:t>One understudied feature of PEBs</w:t>
      </w:r>
      <w:r w:rsidR="0091550C" w:rsidRPr="004D3EA9">
        <w:rPr>
          <w:rFonts w:eastAsia="Times"/>
          <w:color w:val="000000" w:themeColor="text1"/>
        </w:rPr>
        <w:t xml:space="preserve"> </w:t>
      </w:r>
      <w:r w:rsidR="00066800" w:rsidRPr="004D3EA9">
        <w:rPr>
          <w:rFonts w:eastAsia="Times"/>
          <w:color w:val="000000" w:themeColor="text1"/>
        </w:rPr>
        <w:t xml:space="preserve">is </w:t>
      </w:r>
      <w:r w:rsidR="00A40473" w:rsidRPr="004D3EA9">
        <w:rPr>
          <w:rFonts w:eastAsia="Times"/>
          <w:color w:val="000000" w:themeColor="text1"/>
        </w:rPr>
        <w:t>the</w:t>
      </w:r>
      <w:r w:rsidR="00A57CF7" w:rsidRPr="004D3EA9">
        <w:rPr>
          <w:rFonts w:eastAsia="Times"/>
          <w:color w:val="000000" w:themeColor="text1"/>
        </w:rPr>
        <w:t>ir</w:t>
      </w:r>
      <w:r w:rsidRPr="004D3EA9">
        <w:rPr>
          <w:rFonts w:eastAsia="Times"/>
          <w:color w:val="000000" w:themeColor="text1"/>
        </w:rPr>
        <w:t xml:space="preserve"> gendered nature</w:t>
      </w:r>
      <w:r w:rsidR="00A57CF7" w:rsidRPr="004D3EA9">
        <w:rPr>
          <w:rFonts w:eastAsia="Times"/>
          <w:color w:val="000000" w:themeColor="text1"/>
        </w:rPr>
        <w:t xml:space="preserve">. </w:t>
      </w:r>
      <w:r w:rsidR="00F7096C" w:rsidRPr="004D3EA9">
        <w:rPr>
          <w:rFonts w:eastAsia="Times"/>
          <w:color w:val="000000" w:themeColor="text1"/>
        </w:rPr>
        <w:t>C</w:t>
      </w:r>
      <w:r w:rsidR="009F28FF" w:rsidRPr="004D3EA9">
        <w:rPr>
          <w:rFonts w:eastAsia="Times"/>
          <w:color w:val="000000" w:themeColor="text1"/>
        </w:rPr>
        <w:t xml:space="preserve">ertain PEBs align with women’s gender roles and other </w:t>
      </w:r>
      <w:r w:rsidR="00596E94" w:rsidRPr="004D3EA9">
        <w:rPr>
          <w:rFonts w:eastAsia="Times"/>
          <w:color w:val="000000" w:themeColor="text1"/>
        </w:rPr>
        <w:t xml:space="preserve">PEBs </w:t>
      </w:r>
      <w:r w:rsidR="009F28FF" w:rsidRPr="004D3EA9">
        <w:rPr>
          <w:rFonts w:eastAsia="Times"/>
          <w:color w:val="000000" w:themeColor="text1"/>
        </w:rPr>
        <w:t>align with men’s gender roles</w:t>
      </w:r>
      <w:r w:rsidR="00066800" w:rsidRPr="004D3EA9">
        <w:rPr>
          <w:rFonts w:eastAsia="Times"/>
          <w:color w:val="000000" w:themeColor="text1"/>
        </w:rPr>
        <w:t xml:space="preserve"> and</w:t>
      </w:r>
      <w:r w:rsidR="00AA5BC0" w:rsidRPr="004D3EA9">
        <w:rPr>
          <w:rFonts w:eastAsia="Times"/>
          <w:color w:val="000000" w:themeColor="text1"/>
        </w:rPr>
        <w:t xml:space="preserve">, as with other gender role behaviors </w:t>
      </w:r>
      <w:r w:rsidR="00F7096C" w:rsidRPr="004D3EA9">
        <w:rPr>
          <w:rFonts w:eastAsia="Times"/>
          <w:color w:val="000000" w:themeColor="text1"/>
        </w:rPr>
        <w:t>and</w:t>
      </w:r>
      <w:r w:rsidR="00632A0C" w:rsidRPr="004D3EA9">
        <w:rPr>
          <w:rFonts w:eastAsia="Times"/>
          <w:color w:val="000000" w:themeColor="text1"/>
        </w:rPr>
        <w:t xml:space="preserve"> </w:t>
      </w:r>
      <w:r w:rsidR="00F7096C" w:rsidRPr="004D3EA9">
        <w:rPr>
          <w:rFonts w:eastAsia="Times"/>
          <w:color w:val="000000" w:themeColor="text1"/>
        </w:rPr>
        <w:t>as described by social role theory</w:t>
      </w:r>
      <w:r w:rsidR="00632A0C" w:rsidRPr="004D3EA9">
        <w:rPr>
          <w:rFonts w:eastAsia="Times"/>
          <w:color w:val="000000" w:themeColor="text1"/>
        </w:rPr>
        <w:t xml:space="preserve"> </w:t>
      </w:r>
      <w:r w:rsidR="00632A0C"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{"citationID":"DvuxwMFE","properties":{"formattedCitation":"(Eagly &amp; Wood, 2012)","plainCitation":"(Eagly &amp; Wood, 2012)","noteIndex":0},"citationItems":[{"id":4447,"uris":["http://zotero.org/users/70975/items/PUNLII5J"],"uri":["http://zotero.org/users/70975/items/PUNLII5J"],"itemData":{"id":4447,"type":"chapter","title":"Social role theory","container-title":"Handbook of theories of social psychology, Vol. 2","publisher":"Sage Publications Ltd","publisher-place":"Thousand Oaks, CA","page":"458-476","source":"APA PsycNET","event-place":"Thousand Oaks, CA","abstract":"What causes sex differences and similarities in behavior? At the core of our account are societal stereotypes about gender. These stereotypes, or gender role beliefs, form as people observe male and female behavior and infer that the sexes possess corresponding dispositions. For example, in industrialized societies, women are more likely to fill caretaking roles in employment and at home. People make the correspondent inference that women are communal, caring individuals. The origins of men's and women's social roles lie primarily in humans' evolved physical sex differences, specifically men's size and strength and women's reproductive activities of gestating and nursing children, which interact with a society's circumstances and culture to make certain activities more efficiently performed by one sex or the other. People carry out gender roles as they enact specific social roles (e.g., parent, employee). Socialization facilitates these sex-typical role performances by enabling men and women to develop appropriate personality traits and skills. Additionally, gender roles influence behavior through a biosocial set of processes: hormonal fluctuations that regulate role performance, self-regulation to gender role standards, and social regulation to others' expectations about women and men. Biology thus works with psychology to facilitate role performance. Our theory begins from a uniquely social psychological vantage point that highlights social roles and interweaves role-related processes with these other perspectives to produce a powerful analysis of sex differences and similarities. (PsycINFO Database Record (c) 2016 APA, all rights reserved)","ISBN":"978-0-85702-961-4","note":"DOI: 10.4135/9781446249222.n49","author":[{"family":"Eagly","given":"Alice H."},{"family":"Wood","given":"Wendy"}],"issued":{"date-parts":[["2012"]]}}}],"schema":"https://github.com/citation-style-language/schema/raw/master/csl-citation.json"} </w:instrText>
      </w:r>
      <w:r w:rsidR="00632A0C" w:rsidRPr="004D3EA9">
        <w:rPr>
          <w:rFonts w:eastAsia="Times"/>
          <w:color w:val="000000" w:themeColor="text1"/>
        </w:rPr>
        <w:fldChar w:fldCharType="separate"/>
      </w:r>
      <w:r w:rsidR="00632A0C" w:rsidRPr="004D3EA9">
        <w:rPr>
          <w:rFonts w:eastAsia="Times"/>
          <w:noProof/>
          <w:color w:val="000000" w:themeColor="text1"/>
        </w:rPr>
        <w:t>(Eagly &amp; Wood, 2012)</w:t>
      </w:r>
      <w:r w:rsidR="00632A0C" w:rsidRPr="004D3EA9">
        <w:rPr>
          <w:rFonts w:eastAsia="Times"/>
          <w:color w:val="000000" w:themeColor="text1"/>
        </w:rPr>
        <w:fldChar w:fldCharType="end"/>
      </w:r>
      <w:r w:rsidR="00632A0C" w:rsidRPr="004D3EA9">
        <w:rPr>
          <w:rFonts w:eastAsia="Times"/>
          <w:color w:val="000000" w:themeColor="text1"/>
        </w:rPr>
        <w:t xml:space="preserve">, </w:t>
      </w:r>
      <w:r w:rsidR="00E0208C" w:rsidRPr="004D3EA9">
        <w:rPr>
          <w:rFonts w:eastAsia="Times"/>
          <w:color w:val="000000" w:themeColor="text1"/>
        </w:rPr>
        <w:t xml:space="preserve">one might expect </w:t>
      </w:r>
      <w:r w:rsidR="00066800" w:rsidRPr="004D3EA9">
        <w:rPr>
          <w:rFonts w:eastAsia="Times"/>
          <w:color w:val="000000" w:themeColor="text1"/>
        </w:rPr>
        <w:t xml:space="preserve">gender differences in </w:t>
      </w:r>
      <w:r w:rsidR="00C3310F" w:rsidRPr="004D3EA9">
        <w:rPr>
          <w:rFonts w:eastAsia="Times"/>
          <w:color w:val="000000" w:themeColor="text1"/>
        </w:rPr>
        <w:t>engagement</w:t>
      </w:r>
      <w:r w:rsidR="00066800" w:rsidRPr="004D3EA9">
        <w:rPr>
          <w:rFonts w:eastAsia="Times"/>
          <w:color w:val="000000" w:themeColor="text1"/>
        </w:rPr>
        <w:t xml:space="preserve"> </w:t>
      </w:r>
      <w:r w:rsidR="00A30DD7" w:rsidRPr="004D3EA9">
        <w:rPr>
          <w:rFonts w:eastAsia="Times"/>
          <w:color w:val="000000" w:themeColor="text1"/>
        </w:rPr>
        <w:t xml:space="preserve">in PEBs </w:t>
      </w:r>
      <w:r w:rsidR="00E0208C" w:rsidRPr="004D3EA9">
        <w:rPr>
          <w:rFonts w:eastAsia="Times"/>
          <w:color w:val="000000" w:themeColor="text1"/>
        </w:rPr>
        <w:t>to</w:t>
      </w:r>
      <w:r w:rsidR="00066800" w:rsidRPr="004D3EA9">
        <w:rPr>
          <w:rFonts w:eastAsia="Times"/>
          <w:color w:val="000000" w:themeColor="text1"/>
        </w:rPr>
        <w:t xml:space="preserve"> align with gender roles</w:t>
      </w:r>
      <w:r w:rsidR="00DB3921" w:rsidRPr="004D3EA9">
        <w:rPr>
          <w:rFonts w:eastAsia="Times"/>
          <w:color w:val="000000" w:themeColor="text1"/>
        </w:rPr>
        <w:t xml:space="preserve"> </w:t>
      </w:r>
      <w:r w:rsidR="00DB3921" w:rsidRPr="004D3EA9">
        <w:rPr>
          <w:rFonts w:eastAsia="Times"/>
          <w:color w:val="000000" w:themeColor="text1"/>
        </w:rPr>
        <w:fldChar w:fldCharType="begin"/>
      </w:r>
      <w:r w:rsidR="00A92426" w:rsidRPr="004D3EA9">
        <w:rPr>
          <w:rFonts w:eastAsia="Times"/>
          <w:color w:val="000000" w:themeColor="text1"/>
        </w:rPr>
        <w:instrText xml:space="preserve"> ADDIN ZOTERO_ITEM CSL_CITATION {"citationID":"nQJ0cvEY","properties":{"formattedCitation":"(Boudet, Flora, &amp; Armel, 2016; Carlsson-Kanyama &amp; Lind\\uc0\\u233{}n, 2007; Dahl, Vescio, Swim, &amp; Johnson, 2013; Hunter, Hatch, &amp; Johnson, 2004)","plainCitation":"(Boudet, Flora, &amp; Armel, 2016; Carlsson-Kanyama &amp; Lindén, 2007; Dahl, Vescio, Swim, &amp; Johnson, 2013; Hunter, Hatch, &amp; Johnson, 2004)","noteIndex":0},"citationItems":[{"id":4429,"uris":["http://zotero.org/users/70975/items/GZYEZJJ5"],"uri":["http://zotero.org/users/70975/items/GZYEZJJ5"],"itemData":{"id":4429,"type":"article-journal","title":"Clustering household energy-saving behaviours by behavioural attribute","container-title":"Energy Policy","page":"444-454","volume":"92","source":"ScienceDirect","abstract":"Research on household energy conservation often categorizes targeted behaviours by their behavioural attributes (e.g., savings, cost, frequency). The most common distinction in the literature divides behaviours as follows: (1) low-impact, low-cost, repetitive behaviours that result in a loss of comfort or curtailment behaviours and (2) high-impact, high-cost, infrequent behaviours that result in no loss of amenities or efficiency behaviours. However, such categorizations have often been ad hoc and two-dimensional (e.g., low-impact vs. high-impact, low-cost vs. high-cost). In contrast, we systematically assess a large range of household energy-saving behaviours (N=261) across nine attributes – energy savings, cost, frequency of performance, required skill level, observability, locus of decision, household function, home topography, and appliance topography. By clustering behaviours according to these attributes, we discern four clusters of energy-saving behaviours: family style, call an expert, household management and weekend project. We discuss the implications of these clusters for intervention design.","DOI":"10.1016/j.enpol.2016.02.033","ISSN":"0301-4215","journalAbbreviation":"Energy Policy","author":[{"family":"Boudet","given":"Hilary S."},{"family":"Flora","given":"June A."},{"family":"Armel","given":"K. Carrie"}],"issued":{"date-parts":[["2016",5,1]]}}},{"id":4439,"uris":["http://zotero.org/users/70975/items/7UMDHXCL"],"uri":["http://zotero.org/users/70975/items/7UMDHXCL"],"itemData":{"id":4439,"type":"article-journal","title":"Energy efficiency in residences—Challenges for women and men in the North","container-title":"Energy Policy","page":"2163-2172","volume":"35","issue":"4","source":"ScienceDirect","abstract":"In a Northern country such as Sweden, energy use in the home may be reduced by 20% through changes in behaviour. However, little is known about how households respond to policy instruments encouraging such change or to what degree this in turn may affect the workload of women and men in such communities. The current study presents findings from interviews with 30 households in Sweden that participated in intervention measures aimed at reducing energy use in the home and explores how the sexes divided the new household chores and their opinions regarding these. The empirical findings are analysed against a theoretical framework of behavioural change. Results from the interviews indicate that lower indoor temperature and fewer hot baths had a greater impact on women than on men. When electricity charges varied, the workload of women increased as they washed clothes and dishes at night and at weekends when electricity was cheaper. Women also refrained from using clothes’ driers resulting in more time spent completing this chore. Based on these results we argue that a gender perspective in future intervention programmes in Northern communities may be useful as residential energy conservation in its present form affects the timing and types of household chores with resulting increased workload for women. How energy policy should change requires further analysis.","DOI":"10.1016/j.enpol.2006.06.018","ISSN":"0301-4215","journalAbbreviation":"Energy Policy","author":[{"family":"Carlsson-Kanyama","given":"Annika"},{"family":"Lindén","given":"Anna-Lisa"}],"issued":{"date-parts":[["2007",4,1]]}}},{"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00DB3921" w:rsidRPr="004D3EA9">
        <w:rPr>
          <w:rFonts w:eastAsia="Times"/>
          <w:color w:val="000000" w:themeColor="text1"/>
        </w:rPr>
        <w:fldChar w:fldCharType="separate"/>
      </w:r>
      <w:r w:rsidR="00A92426" w:rsidRPr="004D3EA9">
        <w:rPr>
          <w:color w:val="000000" w:themeColor="text1"/>
        </w:rPr>
        <w:t>(Boudet, Flora, &amp; Armel, 2016; Carlsson-Kanyama &amp; Lindén, 2007; Dahl, Vescio, Swim, &amp; Johnson, 2013; Hunter, Hatch, &amp; Johnson, 2004)</w:t>
      </w:r>
      <w:r w:rsidR="00DB3921" w:rsidRPr="004D3EA9">
        <w:rPr>
          <w:rFonts w:eastAsia="Times"/>
          <w:color w:val="000000" w:themeColor="text1"/>
        </w:rPr>
        <w:fldChar w:fldCharType="end"/>
      </w:r>
      <w:r w:rsidR="00596E94" w:rsidRPr="004D3EA9">
        <w:rPr>
          <w:rFonts w:eastAsia="Times"/>
          <w:color w:val="000000" w:themeColor="text1"/>
        </w:rPr>
        <w:t xml:space="preserve">. </w:t>
      </w:r>
      <w:r w:rsidR="00865394" w:rsidRPr="004D3EA9">
        <w:rPr>
          <w:rFonts w:eastAsia="Times"/>
          <w:color w:val="000000" w:themeColor="text1"/>
        </w:rPr>
        <w:t>Using</w:t>
      </w:r>
      <w:r w:rsidR="00E12AD6" w:rsidRPr="004D3EA9">
        <w:rPr>
          <w:rFonts w:eastAsia="Times"/>
          <w:color w:val="000000" w:themeColor="text1"/>
        </w:rPr>
        <w:t xml:space="preserve"> alignment with gender roles </w:t>
      </w:r>
      <w:r w:rsidR="00865394" w:rsidRPr="004D3EA9">
        <w:rPr>
          <w:rFonts w:eastAsia="Times"/>
          <w:color w:val="000000" w:themeColor="text1"/>
        </w:rPr>
        <w:t xml:space="preserve">as a behavioral criteria can </w:t>
      </w:r>
      <w:r w:rsidR="00E12AD6" w:rsidRPr="004D3EA9">
        <w:rPr>
          <w:rFonts w:eastAsia="Times"/>
          <w:color w:val="000000" w:themeColor="text1"/>
        </w:rPr>
        <w:t xml:space="preserve">mean that people do not attend to what some would argue are more important </w:t>
      </w:r>
      <w:r w:rsidR="009474B6" w:rsidRPr="004D3EA9">
        <w:rPr>
          <w:rFonts w:eastAsia="Times"/>
          <w:color w:val="000000" w:themeColor="text1"/>
        </w:rPr>
        <w:t xml:space="preserve">PEB </w:t>
      </w:r>
      <w:r w:rsidR="00E12AD6" w:rsidRPr="004D3EA9">
        <w:rPr>
          <w:rFonts w:eastAsia="Times"/>
          <w:color w:val="000000" w:themeColor="text1"/>
        </w:rPr>
        <w:t xml:space="preserve">criteria, such as the degree of impact </w:t>
      </w:r>
      <w:r w:rsidR="009474B6" w:rsidRPr="004D3EA9">
        <w:rPr>
          <w:rFonts w:eastAsia="Times"/>
          <w:color w:val="000000" w:themeColor="text1"/>
        </w:rPr>
        <w:t>different</w:t>
      </w:r>
      <w:r w:rsidR="00E12AD6" w:rsidRPr="004D3EA9">
        <w:rPr>
          <w:rFonts w:eastAsia="Times"/>
          <w:color w:val="000000" w:themeColor="text1"/>
        </w:rPr>
        <w:t xml:space="preserve"> behaviors have on the environment </w:t>
      </w:r>
      <w:r w:rsidR="00E12AD6" w:rsidRPr="004D3EA9">
        <w:rPr>
          <w:rFonts w:eastAsia="Times"/>
          <w:color w:val="000000" w:themeColor="text1"/>
        </w:rPr>
        <w:fldChar w:fldCharType="begin"/>
      </w:r>
      <w:r w:rsidR="00E12AD6" w:rsidRPr="004D3EA9">
        <w:rPr>
          <w:rFonts w:eastAsia="Times"/>
          <w:color w:val="000000" w:themeColor="text1"/>
        </w:rPr>
        <w:instrText xml:space="preserve"> ADDIN ZOTERO_ITEM CSL_CITATION {"citationID":"gocFMU52","properties":{"formattedCitation":"(Dietz, Gardner, Gilligan, Stern, &amp; Vandenbergh, 2009)","plainCitation":"(Dietz, Gardner, Gilligan, Stern, &amp; Vandenbergh, 2009)","noteIndex":0},"citationItems":[{"id":120,"uris":["http://zotero.org/users/70975/items/69KCQ4WK"],"uri":["http://zotero.org/users/70975/items/69KCQ4WK"],"itemData":{"id":120,"type":"article-journal","title":"Household actions can provide a behavioral wedge to rapidly reduce U.S. carbon emissions","container-title":"Proceedings of the National Academy of Sciences","page":"18452–18456","volume":"106","issue":"44","source":"CrossRef","abstract":"Most climate change policy attention has been addressed to long-term options, such as inducing new, low-carbon energy technologies and creating cap-and-trade regimes for emissions. We use a behavioral approach to examine the reasonably achievable potential for near-term reductions by altered adoption and use of available technologies in U.S. homes and nonbusiness travel. We estimate the plasticity of 17 household action types in 5 behaviorally distinct categories by use of data on the most effective documented interventions that do not involve new regulatory measures. These interventions vary by type of action and typically combine several policy tools and strong social marketing. National implementation could save an estimated 123 million metric tons of carbon per year in year 10, which is 20% of household direct emissions or 7.4% of U.S. national emissions, with little or no reduction in household well-being. The potential of household action deserves increased policy attention. Future analyses of this potential should incorporate behavioral as well as economic and engineering elements.","DOI":"10.1073/pnas.0910851106","journalAbbreviation":"Proceedings of the National Academy of Sciences","author":[{"family":"Dietz","given":"Thomas"},{"family":"Gardner","given":"Gerald"},{"family":"Gilligan","given":"Jonathan"},{"family":"Stern","given":"Paul"},{"family":"Vandenbergh","given":"Michael"}],"issued":{"date-parts":[["2009",11]]}}}],"schema":"https://github.com/citation-style-language/schema/raw/master/csl-citation.json"} </w:instrText>
      </w:r>
      <w:r w:rsidR="00E12AD6" w:rsidRPr="004D3EA9">
        <w:rPr>
          <w:rFonts w:eastAsia="Times"/>
          <w:color w:val="000000" w:themeColor="text1"/>
        </w:rPr>
        <w:fldChar w:fldCharType="separate"/>
      </w:r>
      <w:r w:rsidR="00E12AD6" w:rsidRPr="004D3EA9">
        <w:rPr>
          <w:rFonts w:eastAsia="Times"/>
          <w:noProof/>
          <w:color w:val="000000" w:themeColor="text1"/>
        </w:rPr>
        <w:t>(Dietz, Gardner, Gilligan, Stern, &amp; Vandenbergh, 2009)</w:t>
      </w:r>
      <w:r w:rsidR="00E12AD6" w:rsidRPr="004D3EA9">
        <w:rPr>
          <w:rFonts w:eastAsia="Times"/>
          <w:color w:val="000000" w:themeColor="text1"/>
        </w:rPr>
        <w:fldChar w:fldCharType="end"/>
      </w:r>
      <w:r w:rsidR="000B40AB">
        <w:rPr>
          <w:rFonts w:eastAsia="Times"/>
          <w:color w:val="000000" w:themeColor="text1"/>
        </w:rPr>
        <w:t>,</w:t>
      </w:r>
      <w:r w:rsidR="00DB7136" w:rsidRPr="004D3EA9">
        <w:rPr>
          <w:rFonts w:eastAsia="Times"/>
          <w:color w:val="000000" w:themeColor="text1"/>
        </w:rPr>
        <w:t xml:space="preserve"> and they can limit behavior options, countering the need for people to engage in more PEBs</w:t>
      </w:r>
      <w:r w:rsidR="00205A4D" w:rsidRPr="004D3EA9">
        <w:rPr>
          <w:rFonts w:eastAsia="Times"/>
          <w:color w:val="000000" w:themeColor="text1"/>
        </w:rPr>
        <w:t xml:space="preserve">. </w:t>
      </w:r>
      <w:r w:rsidR="00E12AD6" w:rsidRPr="004D3EA9">
        <w:rPr>
          <w:rFonts w:eastAsia="Times"/>
          <w:color w:val="000000" w:themeColor="text1"/>
        </w:rPr>
        <w:t>Further, c</w:t>
      </w:r>
      <w:r w:rsidR="00FE484B" w:rsidRPr="004D3EA9">
        <w:rPr>
          <w:rFonts w:eastAsia="Times"/>
          <w:color w:val="000000" w:themeColor="text1"/>
        </w:rPr>
        <w:t xml:space="preserve">onformity to </w:t>
      </w:r>
      <w:r w:rsidR="00AA5BC0" w:rsidRPr="004D3EA9">
        <w:rPr>
          <w:rFonts w:eastAsia="Times"/>
          <w:color w:val="000000" w:themeColor="text1"/>
        </w:rPr>
        <w:t>gender role</w:t>
      </w:r>
      <w:r w:rsidR="00C776D9" w:rsidRPr="004D3EA9">
        <w:rPr>
          <w:rFonts w:eastAsia="Times"/>
          <w:color w:val="000000" w:themeColor="text1"/>
        </w:rPr>
        <w:t>s</w:t>
      </w:r>
      <w:r w:rsidR="00AA5BC0" w:rsidRPr="004D3EA9">
        <w:rPr>
          <w:rFonts w:eastAsia="Times"/>
          <w:color w:val="000000" w:themeColor="text1"/>
        </w:rPr>
        <w:t xml:space="preserve"> </w:t>
      </w:r>
      <w:r w:rsidR="00FE484B" w:rsidRPr="004D3EA9">
        <w:rPr>
          <w:rFonts w:eastAsia="Times"/>
          <w:color w:val="000000" w:themeColor="text1"/>
        </w:rPr>
        <w:t xml:space="preserve">can mean that </w:t>
      </w:r>
      <w:r w:rsidR="00AA5BC0" w:rsidRPr="004D3EA9">
        <w:rPr>
          <w:rFonts w:eastAsia="Times"/>
          <w:color w:val="000000" w:themeColor="text1"/>
        </w:rPr>
        <w:t xml:space="preserve">responsibility </w:t>
      </w:r>
      <w:r w:rsidR="00E12AD6" w:rsidRPr="004D3EA9">
        <w:rPr>
          <w:rFonts w:eastAsia="Times"/>
          <w:color w:val="000000" w:themeColor="text1"/>
        </w:rPr>
        <w:t xml:space="preserve">for doing </w:t>
      </w:r>
      <w:r w:rsidR="00AA5BC0" w:rsidRPr="004D3EA9">
        <w:rPr>
          <w:rFonts w:eastAsia="Times"/>
          <w:color w:val="000000" w:themeColor="text1"/>
        </w:rPr>
        <w:t>PEBs is not shared</w:t>
      </w:r>
      <w:r w:rsidR="00FE484B" w:rsidRPr="004D3EA9">
        <w:rPr>
          <w:rFonts w:eastAsia="Times"/>
          <w:color w:val="000000" w:themeColor="text1"/>
        </w:rPr>
        <w:t xml:space="preserve"> within a household</w:t>
      </w:r>
      <w:r w:rsidR="00DB7136" w:rsidRPr="004D3EA9">
        <w:rPr>
          <w:rFonts w:eastAsia="Times"/>
          <w:color w:val="000000" w:themeColor="text1"/>
        </w:rPr>
        <w:t>.</w:t>
      </w:r>
      <w:r w:rsidR="00FE484B" w:rsidRPr="004D3EA9">
        <w:rPr>
          <w:rFonts w:eastAsia="Times"/>
          <w:color w:val="000000" w:themeColor="text1"/>
        </w:rPr>
        <w:t xml:space="preserve"> </w:t>
      </w:r>
      <w:r w:rsidR="00AA5BC0"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{"citationID":"XsuNEY2F","properties":{"formattedCitation":"(Carlsson-Kanyama &amp; Lind\\uc0\\u233{}n, 2007)","plainCitation":"(Carlsson-Kanyama &amp; Lindén, 2007)","dontUpdate":true,"noteIndex":0},"citationItems":[{"id":4439,"uris":["http://zotero.org/users/70975/items/7UMDHXCL"],"uri":["http://zotero.org/users/70975/items/7UMDHXCL"],"itemData":{"id":4439,"type":"article-journal","title":"Energy efficiency in residences—Challenges for women and men in the North","container-title":"Energy Policy","page":"2163-2172","volume":"35","issue":"4","source":"ScienceDirect","abstract":"In a Northern country such as Sweden, energy use in the home may be reduced by 20% through changes in behaviour. However, little is known about how households respond to policy instruments encouraging such change or to what degree this in turn may affect the workload of women and men in such communities. The current study presents findings from interviews with 30 households in Sweden that participated in intervention measures aimed at reducing energy use in the home and explores how the sexes divided the new household chores and their opinions regarding these. The empirical findings are analysed against a theoretical framework of behavioural change. Results from the interviews indicate that lower indoor temperature and fewer hot baths had a greater impact on women than on men. When electricity charges varied, the workload of women increased as they washed clothes and dishes at night and at weekends when electricity was cheaper. Women also refrained from using clothes’ driers resulting in more time spent completing this chore. Based on these results we argue that a gender perspective in future intervention programmes in Northern communities may be useful as residential energy conservation in its present form affects the timing and types of household chores with resulting increased workload for women. How energy policy should change requires further analysis.","DOI":"10.1016/j.enpol.2006.06.018","ISSN":"0301-4215","journalAbbreviation":"Energy Policy","author":[{"family":"Carlsson-Kanyama","given":"Annika"},{"family":"Lindén","given":"Anna-Lisa"}],"issued":{"date-parts":[["2007",4,1]]}}}],"schema":"https://github.com/citation-style-language/schema/raw/master/csl-citation.json"} </w:instrText>
      </w:r>
      <w:r w:rsidR="00AA5BC0" w:rsidRPr="004D3EA9">
        <w:rPr>
          <w:rFonts w:eastAsia="Times"/>
          <w:color w:val="000000" w:themeColor="text1"/>
        </w:rPr>
        <w:fldChar w:fldCharType="separate"/>
      </w:r>
      <w:r w:rsidR="00AA5BC0" w:rsidRPr="004D3EA9">
        <w:rPr>
          <w:color w:val="000000" w:themeColor="text1"/>
        </w:rPr>
        <w:t xml:space="preserve">Carlsson-Kanyama </w:t>
      </w:r>
      <w:r w:rsidR="00F643F9" w:rsidRPr="004D3EA9">
        <w:rPr>
          <w:color w:val="000000" w:themeColor="text1"/>
        </w:rPr>
        <w:t>and</w:t>
      </w:r>
      <w:r w:rsidR="00AA5BC0" w:rsidRPr="004D3EA9">
        <w:rPr>
          <w:color w:val="000000" w:themeColor="text1"/>
        </w:rPr>
        <w:t xml:space="preserve"> Lindén</w:t>
      </w:r>
      <w:r w:rsidR="00FE484B" w:rsidRPr="004D3EA9">
        <w:rPr>
          <w:color w:val="000000" w:themeColor="text1"/>
        </w:rPr>
        <w:t xml:space="preserve"> (</w:t>
      </w:r>
      <w:r w:rsidR="00AA5BC0" w:rsidRPr="004D3EA9">
        <w:rPr>
          <w:color w:val="000000" w:themeColor="text1"/>
        </w:rPr>
        <w:t>2007)</w:t>
      </w:r>
      <w:r w:rsidR="00AA5BC0" w:rsidRPr="004D3EA9">
        <w:rPr>
          <w:rFonts w:eastAsia="Times"/>
          <w:color w:val="000000" w:themeColor="text1"/>
        </w:rPr>
        <w:fldChar w:fldCharType="end"/>
      </w:r>
      <w:r w:rsidR="00AA5BC0" w:rsidRPr="004D3EA9">
        <w:rPr>
          <w:rFonts w:eastAsia="Times"/>
          <w:color w:val="000000" w:themeColor="text1"/>
        </w:rPr>
        <w:t xml:space="preserve"> </w:t>
      </w:r>
      <w:r w:rsidR="00FE484B" w:rsidRPr="004D3EA9">
        <w:rPr>
          <w:rFonts w:eastAsia="Times"/>
          <w:color w:val="000000" w:themeColor="text1"/>
        </w:rPr>
        <w:t xml:space="preserve">argue that this </w:t>
      </w:r>
      <w:r w:rsidR="00FE484B" w:rsidRPr="004D3EA9">
        <w:rPr>
          <w:rFonts w:eastAsia="Times"/>
          <w:color w:val="000000" w:themeColor="text1"/>
        </w:rPr>
        <w:lastRenderedPageBreak/>
        <w:t xml:space="preserve">often results in women taking </w:t>
      </w:r>
      <w:r w:rsidR="00C3310F" w:rsidRPr="004D3EA9">
        <w:rPr>
          <w:rFonts w:eastAsia="Times"/>
          <w:color w:val="000000" w:themeColor="text1"/>
        </w:rPr>
        <w:t xml:space="preserve">on </w:t>
      </w:r>
      <w:r w:rsidR="00FE484B" w:rsidRPr="004D3EA9">
        <w:rPr>
          <w:rFonts w:eastAsia="Times"/>
          <w:color w:val="000000" w:themeColor="text1"/>
        </w:rPr>
        <w:t>more extra burdens associated with new PEBs in a household than men</w:t>
      </w:r>
      <w:r w:rsidR="000B40AB">
        <w:rPr>
          <w:rFonts w:eastAsia="Times"/>
          <w:color w:val="000000" w:themeColor="text1"/>
        </w:rPr>
        <w:t xml:space="preserve"> do</w:t>
      </w:r>
      <w:r w:rsidR="00FE484B" w:rsidRPr="004D3EA9">
        <w:rPr>
          <w:rFonts w:eastAsia="Times"/>
          <w:color w:val="000000" w:themeColor="text1"/>
        </w:rPr>
        <w:t xml:space="preserve">. </w:t>
      </w:r>
    </w:p>
    <w:p w14:paraId="7232DE5E" w14:textId="176CC8B4" w:rsidR="009479CD" w:rsidRPr="004D3EA9" w:rsidRDefault="002D7652" w:rsidP="004D3EA9">
      <w:pPr>
        <w:spacing w:line="480" w:lineRule="auto"/>
        <w:ind w:firstLine="720"/>
        <w:rPr>
          <w:rFonts w:eastAsia="Times"/>
          <w:color w:val="000000" w:themeColor="text1"/>
        </w:rPr>
      </w:pPr>
      <w:r w:rsidRPr="004D3EA9">
        <w:rPr>
          <w:rFonts w:eastAsia="Times"/>
          <w:color w:val="000000" w:themeColor="text1"/>
        </w:rPr>
        <w:t>Social</w:t>
      </w:r>
      <w:r w:rsidR="000B40AB">
        <w:rPr>
          <w:rFonts w:eastAsia="Times"/>
          <w:color w:val="000000" w:themeColor="text1"/>
        </w:rPr>
        <w:t xml:space="preserve"> role theory posits that</w:t>
      </w:r>
      <w:r w:rsidR="00DB3921" w:rsidRPr="004D3EA9">
        <w:rPr>
          <w:rFonts w:eastAsia="Times"/>
          <w:color w:val="000000" w:themeColor="text1"/>
        </w:rPr>
        <w:t xml:space="preserve"> key </w:t>
      </w:r>
      <w:r w:rsidRPr="004D3EA9">
        <w:rPr>
          <w:rFonts w:eastAsia="Times"/>
          <w:color w:val="000000" w:themeColor="text1"/>
        </w:rPr>
        <w:t>driver</w:t>
      </w:r>
      <w:r w:rsidR="000B40AB">
        <w:rPr>
          <w:rFonts w:eastAsia="Times"/>
          <w:color w:val="000000" w:themeColor="text1"/>
        </w:rPr>
        <w:t>s</w:t>
      </w:r>
      <w:r w:rsidRPr="004D3EA9">
        <w:rPr>
          <w:rFonts w:eastAsia="Times"/>
          <w:color w:val="000000" w:themeColor="text1"/>
        </w:rPr>
        <w:t xml:space="preserve"> for conformity to gender roles are rewards for conforming to gender role norms and penalties for deviating from these roles</w:t>
      </w:r>
      <w:r w:rsidR="00481ACB" w:rsidRPr="004D3EA9">
        <w:rPr>
          <w:rFonts w:eastAsia="Times"/>
          <w:color w:val="000000" w:themeColor="text1"/>
        </w:rPr>
        <w:t xml:space="preserve"> </w:t>
      </w:r>
      <w:r w:rsidR="00481ACB"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{"citationID":"3HpPoruA","properties":{"formattedCitation":"(Eagly &amp; Wood, 2012)","plainCitation":"(Eagly &amp; Wood, 2012)","noteIndex":0},"citationItems":[{"id":4447,"uris":["http://zotero.org/users/70975/items/PUNLII5J"],"uri":["http://zotero.org/users/70975/items/PUNLII5J"],"itemData":{"id":4447,"type":"chapter","title":"Social role theory","container-title":"Handbook of theories of social psychology, Vol. 2","publisher":"Sage Publications Ltd","publisher-place":"Thousand Oaks, CA","page":"458-476","source":"APA PsycNET","event-place":"Thousand Oaks, CA","abstract":"What causes sex differences and similarities in behavior? At the core of our account are societal stereotypes about gender. These stereotypes, or gender role beliefs, form as people observe male and female behavior and infer that the sexes possess corresponding dispositions. For example, in industrialized societies, women are more likely to fill caretaking roles in employment and at home. People make the correspondent inference that women are communal, caring individuals. The origins of men's and women's social roles lie primarily in humans' evolved physical sex differences, specifically men's size and strength and women's reproductive activities of gestating and nursing children, which interact with a society's circumstances and culture to make certain activities more efficiently performed by one sex or the other. People carry out gender roles as they enact specific social roles (e.g., parent, employee). Socialization facilitates these sex-typical role performances by enabling men and women to develop appropriate personality traits and skills. Additionally, gender roles influence behavior through a biosocial set of processes: hormonal fluctuations that regulate role performance, self-regulation to gender role standards, and social regulation to others' expectations about women and men. Biology thus works with psychology to facilitate role performance. Our theory begins from a uniquely social psychological vantage point that highlights social roles and interweaves role-related processes with these other perspectives to produce a powerful analysis of sex differences and similarities. (PsycINFO Database Record (c) 2016 APA, all rights reserved)","ISBN":"978-0-85702-961-4","note":"DOI: 10.4135/9781446249222.n49","author":[{"family":"Eagly","given":"Alice H."},{"family":"Wood","given":"Wendy"}],"issued":{"date-parts":[["2012"]]}}}],"schema":"https://github.com/citation-style-language/schema/raw/master/csl-citation.json"} </w:instrText>
      </w:r>
      <w:r w:rsidR="00481ACB" w:rsidRPr="004D3EA9">
        <w:rPr>
          <w:rFonts w:eastAsia="Times"/>
          <w:color w:val="000000" w:themeColor="text1"/>
        </w:rPr>
        <w:fldChar w:fldCharType="separate"/>
      </w:r>
      <w:r w:rsidR="00481ACB" w:rsidRPr="004D3EA9">
        <w:rPr>
          <w:rFonts w:eastAsia="Times"/>
          <w:noProof/>
          <w:color w:val="000000" w:themeColor="text1"/>
        </w:rPr>
        <w:t>(Eagly &amp; Wood, 2012)</w:t>
      </w:r>
      <w:r w:rsidR="00481ACB" w:rsidRPr="004D3EA9">
        <w:rPr>
          <w:rFonts w:eastAsia="Times"/>
          <w:color w:val="000000" w:themeColor="text1"/>
        </w:rPr>
        <w:fldChar w:fldCharType="end"/>
      </w:r>
      <w:r w:rsidR="00481ACB" w:rsidRPr="004D3EA9">
        <w:rPr>
          <w:rFonts w:eastAsia="Times"/>
          <w:color w:val="000000" w:themeColor="text1"/>
        </w:rPr>
        <w:t xml:space="preserve">. </w:t>
      </w:r>
      <w:r w:rsidR="00D06101" w:rsidRPr="004D3EA9">
        <w:rPr>
          <w:rFonts w:eastAsia="Times"/>
          <w:color w:val="000000" w:themeColor="text1"/>
        </w:rPr>
        <w:t xml:space="preserve">This suggests that </w:t>
      </w:r>
      <w:r w:rsidR="00632A0C" w:rsidRPr="004D3EA9">
        <w:rPr>
          <w:rFonts w:eastAsia="Times"/>
          <w:color w:val="000000" w:themeColor="text1"/>
        </w:rPr>
        <w:t>a precursor for understanding gender differences in PEB preferences</w:t>
      </w:r>
      <w:r w:rsidR="00D06101" w:rsidRPr="004D3EA9">
        <w:rPr>
          <w:rFonts w:eastAsia="Times"/>
          <w:color w:val="000000" w:themeColor="text1"/>
        </w:rPr>
        <w:t xml:space="preserve"> </w:t>
      </w:r>
      <w:r w:rsidR="00444786" w:rsidRPr="004D3EA9">
        <w:rPr>
          <w:rFonts w:eastAsia="Times"/>
          <w:color w:val="000000" w:themeColor="text1"/>
        </w:rPr>
        <w:t xml:space="preserve">is to </w:t>
      </w:r>
      <w:r w:rsidR="00FE484B" w:rsidRPr="004D3EA9">
        <w:rPr>
          <w:rFonts w:eastAsia="Times"/>
          <w:color w:val="000000" w:themeColor="text1"/>
        </w:rPr>
        <w:t>examine</w:t>
      </w:r>
      <w:r w:rsidR="00444786" w:rsidRPr="004D3EA9">
        <w:rPr>
          <w:rFonts w:eastAsia="Times"/>
          <w:color w:val="000000" w:themeColor="text1"/>
        </w:rPr>
        <w:t xml:space="preserve"> </w:t>
      </w:r>
      <w:r w:rsidR="00A27578" w:rsidRPr="004D3EA9">
        <w:rPr>
          <w:rFonts w:eastAsia="Times"/>
          <w:color w:val="000000" w:themeColor="text1"/>
        </w:rPr>
        <w:t xml:space="preserve">social </w:t>
      </w:r>
      <w:r w:rsidR="0016088F" w:rsidRPr="004D3EA9">
        <w:rPr>
          <w:rFonts w:eastAsia="Times"/>
          <w:color w:val="000000" w:themeColor="text1"/>
        </w:rPr>
        <w:t>consequences</w:t>
      </w:r>
      <w:r w:rsidR="00A27578" w:rsidRPr="004D3EA9">
        <w:rPr>
          <w:rFonts w:eastAsia="Times"/>
          <w:color w:val="000000" w:themeColor="text1"/>
        </w:rPr>
        <w:t xml:space="preserve"> </w:t>
      </w:r>
      <w:r w:rsidR="00596E94" w:rsidRPr="004D3EA9">
        <w:rPr>
          <w:rFonts w:eastAsia="Times"/>
          <w:color w:val="000000" w:themeColor="text1"/>
        </w:rPr>
        <w:t xml:space="preserve">for engaging in </w:t>
      </w:r>
      <w:r w:rsidR="002305C8" w:rsidRPr="004D3EA9">
        <w:rPr>
          <w:rFonts w:eastAsia="Times"/>
          <w:color w:val="000000" w:themeColor="text1"/>
        </w:rPr>
        <w:t>PEBs</w:t>
      </w:r>
      <w:r w:rsidR="00596E94" w:rsidRPr="004D3EA9">
        <w:rPr>
          <w:rFonts w:eastAsia="Times"/>
          <w:color w:val="000000" w:themeColor="text1"/>
        </w:rPr>
        <w:t xml:space="preserve"> consistent with one’s own gender </w:t>
      </w:r>
      <w:r w:rsidR="00481ACB" w:rsidRPr="004D3EA9">
        <w:rPr>
          <w:rFonts w:eastAsia="Times"/>
          <w:color w:val="000000" w:themeColor="text1"/>
        </w:rPr>
        <w:t>(</w:t>
      </w:r>
      <w:r w:rsidR="00596E94" w:rsidRPr="004D3EA9">
        <w:rPr>
          <w:rFonts w:eastAsia="Times"/>
          <w:color w:val="000000" w:themeColor="text1"/>
        </w:rPr>
        <w:t xml:space="preserve">gender </w:t>
      </w:r>
      <w:r w:rsidR="00481ACB" w:rsidRPr="004D3EA9">
        <w:rPr>
          <w:rFonts w:eastAsia="Times"/>
          <w:color w:val="000000" w:themeColor="text1"/>
        </w:rPr>
        <w:t xml:space="preserve">conformity) and </w:t>
      </w:r>
      <w:r w:rsidR="00596E94" w:rsidRPr="004D3EA9">
        <w:rPr>
          <w:rFonts w:eastAsia="Times"/>
          <w:color w:val="000000" w:themeColor="text1"/>
        </w:rPr>
        <w:t xml:space="preserve">engaging in </w:t>
      </w:r>
      <w:r w:rsidR="002305C8" w:rsidRPr="004D3EA9">
        <w:rPr>
          <w:rFonts w:eastAsia="Times"/>
          <w:color w:val="000000" w:themeColor="text1"/>
        </w:rPr>
        <w:t>PEB</w:t>
      </w:r>
      <w:r w:rsidR="000B40AB">
        <w:rPr>
          <w:rFonts w:eastAsia="Times"/>
          <w:color w:val="000000" w:themeColor="text1"/>
        </w:rPr>
        <w:t>s</w:t>
      </w:r>
      <w:r w:rsidR="00596E94" w:rsidRPr="004D3EA9">
        <w:rPr>
          <w:rFonts w:eastAsia="Times"/>
          <w:color w:val="000000" w:themeColor="text1"/>
        </w:rPr>
        <w:t xml:space="preserve"> </w:t>
      </w:r>
      <w:r w:rsidR="002305C8" w:rsidRPr="004D3EA9">
        <w:rPr>
          <w:rFonts w:eastAsia="Times"/>
          <w:color w:val="000000" w:themeColor="text1"/>
        </w:rPr>
        <w:t>in</w:t>
      </w:r>
      <w:r w:rsidR="00596E94" w:rsidRPr="004D3EA9">
        <w:rPr>
          <w:rFonts w:eastAsia="Times"/>
          <w:color w:val="000000" w:themeColor="text1"/>
        </w:rPr>
        <w:t>consistent with one’s own gender</w:t>
      </w:r>
      <w:r w:rsidR="00481ACB" w:rsidRPr="004D3EA9">
        <w:rPr>
          <w:rFonts w:eastAsia="Times"/>
          <w:color w:val="000000" w:themeColor="text1"/>
        </w:rPr>
        <w:t xml:space="preserve"> (gender </w:t>
      </w:r>
      <w:r w:rsidR="00AA5BC0" w:rsidRPr="004D3EA9">
        <w:rPr>
          <w:rFonts w:eastAsia="Times"/>
          <w:color w:val="000000" w:themeColor="text1"/>
        </w:rPr>
        <w:t>bending</w:t>
      </w:r>
      <w:r w:rsidR="00481ACB" w:rsidRPr="004D3EA9">
        <w:rPr>
          <w:rFonts w:eastAsia="Times"/>
          <w:color w:val="000000" w:themeColor="text1"/>
        </w:rPr>
        <w:t xml:space="preserve">). </w:t>
      </w:r>
      <w:r w:rsidR="00A636C4" w:rsidRPr="004D3EA9">
        <w:rPr>
          <w:rFonts w:eastAsia="Times"/>
          <w:color w:val="000000" w:themeColor="text1"/>
        </w:rPr>
        <w:t xml:space="preserve">It should be noted that we are not assuming that PEB gender bending is being done as an activist behavior, rather we use the term </w:t>
      </w:r>
      <w:r w:rsidR="00DE7781" w:rsidRPr="004D3EA9">
        <w:rPr>
          <w:rFonts w:eastAsia="Times"/>
          <w:color w:val="000000" w:themeColor="text1"/>
        </w:rPr>
        <w:t xml:space="preserve">to </w:t>
      </w:r>
      <w:r w:rsidR="00D06101" w:rsidRPr="004D3EA9">
        <w:rPr>
          <w:rFonts w:eastAsia="Times"/>
          <w:color w:val="000000" w:themeColor="text1"/>
        </w:rPr>
        <w:t>identify</w:t>
      </w:r>
      <w:r w:rsidR="00A636C4" w:rsidRPr="004D3EA9">
        <w:rPr>
          <w:rFonts w:eastAsia="Times"/>
          <w:color w:val="000000" w:themeColor="text1"/>
        </w:rPr>
        <w:t xml:space="preserve"> behavior</w:t>
      </w:r>
      <w:r w:rsidR="00D06101" w:rsidRPr="004D3EA9">
        <w:rPr>
          <w:rFonts w:eastAsia="Times"/>
          <w:color w:val="000000" w:themeColor="text1"/>
        </w:rPr>
        <w:t>s</w:t>
      </w:r>
      <w:r w:rsidR="00A636C4" w:rsidRPr="004D3EA9">
        <w:rPr>
          <w:rFonts w:eastAsia="Times"/>
          <w:color w:val="000000" w:themeColor="text1"/>
        </w:rPr>
        <w:t xml:space="preserve"> that bend </w:t>
      </w:r>
      <w:r w:rsidR="002305C8" w:rsidRPr="004D3EA9">
        <w:rPr>
          <w:rFonts w:eastAsia="Times"/>
          <w:color w:val="000000" w:themeColor="text1"/>
        </w:rPr>
        <w:t xml:space="preserve">socially generated rules derived from gender </w:t>
      </w:r>
      <w:r w:rsidR="00A636C4" w:rsidRPr="004D3EA9">
        <w:rPr>
          <w:rFonts w:eastAsia="Times"/>
          <w:color w:val="000000" w:themeColor="text1"/>
        </w:rPr>
        <w:t xml:space="preserve">roles </w:t>
      </w:r>
      <w:r w:rsidR="002305C8" w:rsidRPr="004D3EA9">
        <w:rPr>
          <w:rFonts w:eastAsia="Times"/>
          <w:color w:val="000000" w:themeColor="text1"/>
        </w:rPr>
        <w:t>that prescribe different behaviors for women and men</w:t>
      </w:r>
      <w:r w:rsidR="00D06101" w:rsidRPr="004D3EA9">
        <w:rPr>
          <w:rFonts w:eastAsia="Times"/>
          <w:color w:val="000000" w:themeColor="text1"/>
        </w:rPr>
        <w:t>.</w:t>
      </w:r>
      <w:r w:rsidR="00A636C4" w:rsidRPr="004D3EA9">
        <w:rPr>
          <w:rFonts w:eastAsia="Times"/>
          <w:color w:val="000000" w:themeColor="text1"/>
        </w:rPr>
        <w:t xml:space="preserve"> </w:t>
      </w:r>
    </w:p>
    <w:p w14:paraId="5552FC40" w14:textId="0053EFB2" w:rsidR="00D23F81" w:rsidRPr="004D3EA9" w:rsidRDefault="003742B0" w:rsidP="004D3EA9">
      <w:pPr>
        <w:spacing w:line="480" w:lineRule="auto"/>
        <w:ind w:firstLine="720"/>
        <w:rPr>
          <w:rFonts w:eastAsia="Times"/>
          <w:color w:val="000000" w:themeColor="text1"/>
        </w:rPr>
      </w:pPr>
      <w:r w:rsidRPr="004D3EA9">
        <w:rPr>
          <w:rFonts w:eastAsia="Times"/>
          <w:color w:val="000000" w:themeColor="text1"/>
        </w:rPr>
        <w:t xml:space="preserve">Identifying </w:t>
      </w:r>
      <w:r w:rsidR="00DB7136" w:rsidRPr="004D3EA9">
        <w:rPr>
          <w:rFonts w:eastAsia="Times"/>
          <w:color w:val="000000" w:themeColor="text1"/>
        </w:rPr>
        <w:t xml:space="preserve">social </w:t>
      </w:r>
      <w:r w:rsidRPr="004D3EA9">
        <w:rPr>
          <w:rFonts w:eastAsia="Times"/>
          <w:color w:val="000000" w:themeColor="text1"/>
        </w:rPr>
        <w:t xml:space="preserve">consequences </w:t>
      </w:r>
      <w:r w:rsidR="00046DF7" w:rsidRPr="004D3EA9">
        <w:rPr>
          <w:rFonts w:eastAsia="Times"/>
          <w:color w:val="000000" w:themeColor="text1"/>
        </w:rPr>
        <w:t xml:space="preserve">for gender conformity and gender bending based upon </w:t>
      </w:r>
      <w:r w:rsidR="00A45C7A" w:rsidRPr="004D3EA9">
        <w:rPr>
          <w:rFonts w:eastAsia="Times"/>
          <w:color w:val="000000" w:themeColor="text1"/>
        </w:rPr>
        <w:t xml:space="preserve">matches between one’s gender and </w:t>
      </w:r>
      <w:r w:rsidR="00046DF7" w:rsidRPr="004D3EA9">
        <w:rPr>
          <w:rFonts w:eastAsia="Times"/>
          <w:color w:val="000000" w:themeColor="text1"/>
        </w:rPr>
        <w:t xml:space="preserve">preferences for gendered PEBs </w:t>
      </w:r>
      <w:r w:rsidRPr="004D3EA9">
        <w:rPr>
          <w:rFonts w:eastAsia="Times"/>
          <w:color w:val="000000" w:themeColor="text1"/>
        </w:rPr>
        <w:t>is the purpose of the present research</w:t>
      </w:r>
      <w:r w:rsidR="00205A4D" w:rsidRPr="004D3EA9">
        <w:rPr>
          <w:rFonts w:eastAsia="Times"/>
          <w:color w:val="000000" w:themeColor="text1"/>
        </w:rPr>
        <w:t xml:space="preserve">. </w:t>
      </w:r>
      <w:r w:rsidR="00491096" w:rsidRPr="004D3EA9">
        <w:rPr>
          <w:rFonts w:eastAsia="Times"/>
          <w:color w:val="000000" w:themeColor="text1"/>
        </w:rPr>
        <w:t>We first review research on the gendered nature of PEBs. Second</w:t>
      </w:r>
      <w:r w:rsidR="009479CD" w:rsidRPr="004D3EA9">
        <w:rPr>
          <w:rFonts w:eastAsia="Times"/>
          <w:color w:val="000000" w:themeColor="text1"/>
        </w:rPr>
        <w:t>,</w:t>
      </w:r>
      <w:r w:rsidR="00491096" w:rsidRPr="004D3EA9">
        <w:rPr>
          <w:rFonts w:eastAsia="Times"/>
          <w:color w:val="000000" w:themeColor="text1"/>
        </w:rPr>
        <w:t xml:space="preserve"> we review research on the social consequences of engaging in PEBs. Third, we review our proposal for social consequences for engaging in gendered PEBs.</w:t>
      </w:r>
    </w:p>
    <w:p w14:paraId="37609521" w14:textId="225DD3A4" w:rsidR="00923801" w:rsidRPr="004D3EA9" w:rsidRDefault="00923801" w:rsidP="004D3EA9">
      <w:pPr>
        <w:spacing w:line="480" w:lineRule="auto"/>
        <w:rPr>
          <w:rFonts w:eastAsia="Times"/>
          <w:b/>
          <w:color w:val="000000" w:themeColor="text1"/>
        </w:rPr>
      </w:pPr>
      <w:r w:rsidRPr="004D3EA9">
        <w:rPr>
          <w:rFonts w:eastAsia="Times"/>
          <w:b/>
          <w:color w:val="000000" w:themeColor="text1"/>
        </w:rPr>
        <w:t xml:space="preserve">Gendered </w:t>
      </w:r>
      <w:r w:rsidR="001A2A87">
        <w:rPr>
          <w:rFonts w:eastAsia="Times"/>
          <w:b/>
          <w:color w:val="000000" w:themeColor="text1"/>
        </w:rPr>
        <w:t>Pro-Environmental Behaviors</w:t>
      </w:r>
    </w:p>
    <w:p w14:paraId="0F45EDE1" w14:textId="1B14B008" w:rsidR="00923801" w:rsidRPr="004D3EA9" w:rsidRDefault="00923801" w:rsidP="004D3EA9">
      <w:pPr>
        <w:spacing w:line="480" w:lineRule="auto"/>
        <w:ind w:firstLine="720"/>
        <w:rPr>
          <w:rFonts w:eastAsia="Times"/>
          <w:color w:val="000000" w:themeColor="text1"/>
        </w:rPr>
      </w:pPr>
      <w:r w:rsidRPr="004D3EA9">
        <w:rPr>
          <w:rFonts w:eastAsia="Times"/>
          <w:color w:val="000000" w:themeColor="text1"/>
        </w:rPr>
        <w:t xml:space="preserve">Environmentalism can be understood as grounded in caring for the planet and those harmed by environmental problems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{"citationID":"ezfVcjCv","properties":{"formattedCitation":"(Swim &amp; Bloodhart, 2018)","plainCitation":"(Swim &amp; Bloodhart, 2018)","noteIndex":0},"citationItems":[{"id":3575,"uris":["http://zotero.org/users/70975/items/27LHYKKF"],"uri":["http://zotero.org/users/70975/items/27LHYKKF"],"itemData":{"id":3575,"type":"article-journal","title":"The intergroup foundations of climate change justice","container-title":"Group Processes &amp; Intergroup Relations","page":"472-496","volume":"21","issue":"3","source":"SAGE Journals","abstract":"Climate change is a global problem that is caused by humans and must be solved by humans, and while differences exist, many theories and research on prejudice and discrimination have direct connections to the psychological processes involved in climate change. Climate change is not only a geophysical issue, but an intergroup issue with justice implications. It impacts people who are most vulnerable to environmental degradation as well as social injustices. Arguably it not only violates human rights but also the rights of animals and nature. Thus, the study of group processes and intergroup relations is critical to understanding the myriad of barriers to addressing this large-scale problem. We explore influences on cognitive steps in perceiving climate change as a justice issue, using social psychology to understand minimization of harms and responsibilities for addressing climate change, and draw from the prejudice and discrimination literature to find ways of moving forward.","DOI":"10.1177/1368430217745366","ISSN":"1368-4302","journalAbbreviation":"Group Processes &amp; Intergroup Relations","language":"en","author":[{"family":"Swim","given":"Janet K."},{"family":"Bloodhart","given":"Brittany"}],"issued":{"date-parts":[["2018",4,1]]}}}],"schema":"https://github.com/citation-style-language/schema/raw/master/csl-citation.json"}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(Swim &amp; Bloodhart, 2018)</w:t>
      </w:r>
      <w:r w:rsidRPr="004D3EA9">
        <w:rPr>
          <w:rFonts w:eastAsia="Times"/>
          <w:color w:val="000000" w:themeColor="text1"/>
        </w:rPr>
        <w:fldChar w:fldCharType="end"/>
      </w:r>
      <w:r w:rsidRPr="004D3EA9">
        <w:rPr>
          <w:rFonts w:eastAsia="Times"/>
          <w:color w:val="000000" w:themeColor="text1"/>
        </w:rPr>
        <w:t xml:space="preserve">. This characterization aligns environmentalism with traditional female gender roles because caretaking is a central component of traditional feminine roles and stereotypes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{"citationID":"a9EwU4JE","properties":{"formattedCitation":"(Diekman &amp; Eagly, 2000)","plainCitation":"(Diekman &amp; Eagly, 2000)","noteIndex":0},"citationItems":[{"id":820,"uris":["http://zotero.org/users/70975/items/VIFWEDPE"],"uri":["http://zotero.org/users/70975/items/VIFWEDPE"],"itemData":{"id":820,"type":"article-journal","title":"Stereotypes as dynamic constructs: Women and men of the past, present, and future.","container-title":"Personality and Social Psychology Bulletin","page":"1171-1188","volume":"26","issue":"10","source":"PsycINFO","DOI":"10.1177/0146167200262001","ISSN":"0146-1672","shortTitle":"Stereotypes as dynamic constructs","author":[{"family":"Diekman","given":"Amanda B"},{"family":"Eagly","given":"Alice H"}],"issued":{"date-parts":[["2000"]]}}}],"schema":"https://github.com/citation-style-language/schema/raw/master/csl-citation.json"}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(Diekman &amp; Eagly, 2000)</w:t>
      </w:r>
      <w:r w:rsidRPr="004D3EA9">
        <w:rPr>
          <w:rFonts w:eastAsia="Times"/>
          <w:color w:val="000000" w:themeColor="text1"/>
        </w:rPr>
        <w:fldChar w:fldCharType="end"/>
      </w:r>
      <w:r w:rsidRPr="004D3EA9">
        <w:rPr>
          <w:rFonts w:eastAsia="Times"/>
          <w:color w:val="000000" w:themeColor="text1"/>
        </w:rPr>
        <w:t xml:space="preserve">. The feminization of environmentalism was made explicit in the </w:t>
      </w:r>
      <w:r w:rsidR="000B40AB">
        <w:rPr>
          <w:rFonts w:eastAsia="Times"/>
          <w:color w:val="000000" w:themeColor="text1"/>
        </w:rPr>
        <w:t>United States,</w:t>
      </w:r>
      <w:r w:rsidRPr="004D3EA9">
        <w:rPr>
          <w:rFonts w:eastAsia="Times"/>
          <w:color w:val="000000" w:themeColor="text1"/>
        </w:rPr>
        <w:t xml:space="preserve"> and perhaps other countries such as Britain, during</w:t>
      </w:r>
      <w:r w:rsidR="000B40AB">
        <w:rPr>
          <w:rFonts w:eastAsia="Times"/>
          <w:color w:val="000000" w:themeColor="text1"/>
        </w:rPr>
        <w:t xml:space="preserve"> the progressive era when women </w:t>
      </w:r>
      <w:r w:rsidRPr="004D3EA9">
        <w:rPr>
          <w:rFonts w:eastAsia="Times"/>
          <w:color w:val="000000" w:themeColor="text1"/>
        </w:rPr>
        <w:t>lead efforts to clean up urban environments as a way to care for urban poor</w:t>
      </w:r>
      <w:r w:rsidR="00E0780B" w:rsidRPr="004D3EA9">
        <w:rPr>
          <w:rFonts w:eastAsia="Times"/>
          <w:color w:val="000000" w:themeColor="text1"/>
        </w:rPr>
        <w:t xml:space="preserve"> and </w:t>
      </w:r>
      <w:r w:rsidRPr="004D3EA9">
        <w:rPr>
          <w:rFonts w:eastAsia="Times"/>
          <w:color w:val="000000" w:themeColor="text1"/>
        </w:rPr>
        <w:t xml:space="preserve">children. </w:t>
      </w:r>
      <w:r w:rsidR="00CD4D70" w:rsidRPr="004D3EA9">
        <w:rPr>
          <w:rFonts w:eastAsia="Times"/>
          <w:color w:val="000000" w:themeColor="text1"/>
        </w:rPr>
        <w:t xml:space="preserve">As a further illustration, men who engaged in efforts to </w:t>
      </w:r>
      <w:r w:rsidR="00CD4D70" w:rsidRPr="004D3EA9">
        <w:rPr>
          <w:rFonts w:eastAsia="Times"/>
          <w:color w:val="000000" w:themeColor="text1"/>
        </w:rPr>
        <w:lastRenderedPageBreak/>
        <w:t xml:space="preserve">protect the environment were mocked for being feminine in events documented through the </w:t>
      </w:r>
      <w:r w:rsidR="000B40AB">
        <w:rPr>
          <w:rFonts w:eastAsia="Times"/>
          <w:color w:val="000000" w:themeColor="text1"/>
        </w:rPr>
        <w:t>20</w:t>
      </w:r>
      <w:r w:rsidR="000B40AB" w:rsidRPr="000B40AB">
        <w:rPr>
          <w:rFonts w:eastAsia="Times"/>
          <w:color w:val="000000" w:themeColor="text1"/>
          <w:vertAlign w:val="superscript"/>
        </w:rPr>
        <w:t>th</w:t>
      </w:r>
      <w:r w:rsidR="00CD4D70" w:rsidRPr="004D3EA9">
        <w:rPr>
          <w:rFonts w:eastAsia="Times"/>
          <w:color w:val="000000" w:themeColor="text1"/>
        </w:rPr>
        <w:t xml:space="preserve"> century</w:t>
      </w:r>
      <w:r w:rsidRPr="004D3EA9">
        <w:rPr>
          <w:rFonts w:eastAsia="Times"/>
          <w:color w:val="000000" w:themeColor="text1"/>
        </w:rPr>
        <w:t xml:space="preserve">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{"citationID":"R1TAfU6s","properties":{"formattedCitation":"(Rome, 2006)","plainCitation":"(Rome, 2006)","noteIndex":0},"citationItems":[{"id":3912,"uris":["http://zotero.org/users/70975/items/GIX9JNWN"],"uri":["http://zotero.org/users/70975/items/GIX9JNWN"],"itemData":{"id":3912,"type":"article-journal","title":"'Political Hermaphrodites': Gender and Environmental Reform in Progressive America","container-title":"Environmental History","page":"440-463","volume":"11","issue":"3","source":"JSTOR","abstract":"In the decades around 1900, middle-class women were indispensable in every environmental cause in the United States, and they often justified their activism as an extension of traditionally feminine responsibilities. The prominence of women as advocates of environmental reform posed a challenge for men who sought to stop pollution, conserve natural resources, and preserve wild places and creatures. How could they make their case without losing their masculine authority? Men responded to that challenge in several ways, and their responses shaped both the rhetoric and institutional structure of environmental reform for much of the twentieth century.","ISSN":"1084-5453","shortTitle":"'Political Hermaphrodites'","author":[{"family":"Rome","given":"Adam"}],"issued":{"date-parts":[["2006"]]}}}],"schema":"https://github.com/citation-style-language/schema/raw/master/csl-citation.json"}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(Rome, 2006)</w:t>
      </w:r>
      <w:r w:rsidRPr="004D3EA9">
        <w:rPr>
          <w:rFonts w:eastAsia="Times"/>
          <w:color w:val="000000" w:themeColor="text1"/>
        </w:rPr>
        <w:fldChar w:fldCharType="end"/>
      </w:r>
      <w:r w:rsidRPr="004D3EA9">
        <w:rPr>
          <w:rFonts w:eastAsia="Times"/>
          <w:color w:val="000000" w:themeColor="text1"/>
        </w:rPr>
        <w:t xml:space="preserve">. Plus, </w:t>
      </w:r>
      <w:r w:rsidR="00CD4D70" w:rsidRPr="004D3EA9">
        <w:rPr>
          <w:rFonts w:eastAsia="Times"/>
          <w:color w:val="000000" w:themeColor="text1"/>
        </w:rPr>
        <w:t xml:space="preserve">some </w:t>
      </w:r>
      <w:r w:rsidRPr="004D3EA9">
        <w:rPr>
          <w:rFonts w:eastAsia="Times"/>
          <w:color w:val="000000" w:themeColor="text1"/>
        </w:rPr>
        <w:t xml:space="preserve">argue that women are more likely to engage in PEBs because caring for the planet is consistent with gender role socialization practices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{"citationID":"rBkxlGPv","properties":{"formattedCitation":"(Zelezny, Chua, &amp; Aldrich, 2000)","plainCitation":"(Zelezny, Chua, &amp; Aldrich, 2000)","noteIndex":0},"citationItems":[{"id":909,"uris":["http://zotero.org/users/70975/items/ZTIFPU85"],"uri":["http://zotero.org/users/70975/items/ZTIFPU85"],"itemData":{"id":909,"type":"article-journal","title":"Elaborating on gender differences in environmentalism","container-title":"The Journal of Social Issues","page":"443-457","volume":"56","issue":"3","source":"ProQuest","abstract":"A review of recent research (1988 to 1998) on gender differences in environmental attitudes and behaviors found that, contrary to past inconsistencies, a clearer picture has emerged: Women report stronger environmental attitudes and behaviors than men. Additional evidence of gender differences in environmental attitudes and behaviors was also supported across age (Study 1) and across 14 countries (Study 2).","ISSN":"00224537","language":"English","author":[{"family":"Zelezny","given":"Lynnette C."},{"family":"Chua","given":"Poh-Pheng"},{"family":"Aldrich","given":"Christina"}],"issued":{"date-parts":[["2000"]],"season":"Fall"}}}],"schema":"https://github.com/citation-style-language/schema/raw/master/csl-citation.json"}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(Zelezny, Chua, &amp; Aldrich, 2000)</w:t>
      </w:r>
      <w:r w:rsidRPr="004D3EA9">
        <w:rPr>
          <w:rFonts w:eastAsia="Times"/>
          <w:color w:val="000000" w:themeColor="text1"/>
        </w:rPr>
        <w:fldChar w:fldCharType="end"/>
      </w:r>
      <w:r w:rsidRPr="004D3EA9">
        <w:rPr>
          <w:rFonts w:eastAsia="Times"/>
          <w:color w:val="000000" w:themeColor="text1"/>
        </w:rPr>
        <w:t>. Consistent with these characterizations, people explicitly and implicitly associate green consumer products with women and ascribe feminine traits to people who use reusable grocery bags more so than to people who use plastic bags</w:t>
      </w:r>
      <w:r w:rsidR="007B6BC1" w:rsidRPr="004D3EA9">
        <w:rPr>
          <w:rFonts w:eastAsia="Times"/>
          <w:color w:val="000000" w:themeColor="text1"/>
        </w:rPr>
        <w:t xml:space="preserve"> </w:t>
      </w:r>
      <w:r w:rsidR="007B6BC1" w:rsidRPr="004D3EA9">
        <w:rPr>
          <w:rFonts w:eastAsia="Times"/>
          <w:color w:val="000000" w:themeColor="text1"/>
        </w:rPr>
        <w:fldChar w:fldCharType="begin"/>
      </w:r>
      <w:r w:rsidR="007B6BC1" w:rsidRPr="004D3EA9">
        <w:rPr>
          <w:rFonts w:eastAsia="Times"/>
          <w:color w:val="000000" w:themeColor="text1"/>
        </w:rPr>
        <w:instrText xml:space="preserve"> ADDIN ZOTERO_ITEM CSL_CITATION {"citationID":"8RS0HE3Y","properties":{"formattedCitation":"(Brough, Wilkie, Ma, Isaac, &amp; Gal, 2016)","plainCitation":"(Brough, Wilkie, Ma, Isaac, &amp; Gal, 2016)","noteIndex":0},"citationItems":[{"id":2256,"uris":["http://zotero.org/users/70975/items/QVIKSA8E"],"uri":["http://zotero.org/users/70975/items/QVIKSA8E"],"itemData":{"id":2256,"type":"article-journal","title":"Is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S."},{"family":"Gal","given":"David"}],"issued":{"date-parts":[["2016",12,1]]}}}],"schema":"https://github.com/citation-style-language/schema/raw/master/csl-citation.json"} </w:instrText>
      </w:r>
      <w:r w:rsidR="007B6BC1" w:rsidRPr="004D3EA9">
        <w:rPr>
          <w:rFonts w:eastAsia="Times"/>
          <w:color w:val="000000" w:themeColor="text1"/>
        </w:rPr>
        <w:fldChar w:fldCharType="separate"/>
      </w:r>
      <w:r w:rsidR="007B6BC1" w:rsidRPr="004D3EA9">
        <w:rPr>
          <w:rFonts w:eastAsia="Times"/>
          <w:noProof/>
          <w:color w:val="000000" w:themeColor="text1"/>
        </w:rPr>
        <w:t>(Brough, Wilkie, Ma, Isaac, &amp; Gal, 2016)</w:t>
      </w:r>
      <w:r w:rsidR="007B6BC1" w:rsidRPr="004D3EA9">
        <w:rPr>
          <w:rFonts w:eastAsia="Times"/>
          <w:color w:val="000000" w:themeColor="text1"/>
        </w:rPr>
        <w:fldChar w:fldCharType="end"/>
      </w:r>
      <w:r w:rsidRPr="004D3EA9">
        <w:rPr>
          <w:rFonts w:eastAsia="Times"/>
          <w:color w:val="000000" w:themeColor="text1"/>
        </w:rPr>
        <w:t xml:space="preserve">. </w:t>
      </w:r>
    </w:p>
    <w:p w14:paraId="00A91DE3" w14:textId="58327047" w:rsidR="00C776D9" w:rsidRPr="004D3EA9" w:rsidRDefault="00923801" w:rsidP="004D3EA9">
      <w:pPr>
        <w:spacing w:line="480" w:lineRule="auto"/>
        <w:ind w:firstLine="720"/>
        <w:rPr>
          <w:rFonts w:eastAsia="Times"/>
          <w:color w:val="000000" w:themeColor="text1"/>
        </w:rPr>
      </w:pPr>
      <w:r w:rsidRPr="004D3EA9">
        <w:rPr>
          <w:rFonts w:eastAsia="Times"/>
          <w:color w:val="000000" w:themeColor="text1"/>
        </w:rPr>
        <w:t xml:space="preserve">Although all pro-environmental behaviors represent ways to care for the planet, there are a </w:t>
      </w:r>
      <w:r w:rsidR="00FC5CF6" w:rsidRPr="004D3EA9">
        <w:rPr>
          <w:rFonts w:eastAsia="Times"/>
          <w:color w:val="000000" w:themeColor="text1"/>
        </w:rPr>
        <w:t xml:space="preserve">plethora </w:t>
      </w:r>
      <w:r w:rsidRPr="004D3EA9">
        <w:rPr>
          <w:rFonts w:eastAsia="Times"/>
          <w:color w:val="000000" w:themeColor="text1"/>
        </w:rPr>
        <w:t xml:space="preserve">of ways to </w:t>
      </w:r>
      <w:r w:rsidR="00FC5CF6" w:rsidRPr="004D3EA9">
        <w:rPr>
          <w:rFonts w:eastAsia="Times"/>
          <w:color w:val="000000" w:themeColor="text1"/>
        </w:rPr>
        <w:t>do so</w:t>
      </w:r>
      <w:r w:rsidRPr="004D3EA9">
        <w:rPr>
          <w:rFonts w:eastAsia="Times"/>
          <w:color w:val="000000" w:themeColor="text1"/>
        </w:rPr>
        <w:t>, some of which align with feminine roles and others with masculine roles</w:t>
      </w:r>
      <w:r w:rsidR="00205A4D" w:rsidRPr="004D3EA9">
        <w:rPr>
          <w:rFonts w:eastAsia="Times"/>
          <w:color w:val="000000" w:themeColor="text1"/>
        </w:rPr>
        <w:t xml:space="preserve">. </w:t>
      </w:r>
      <w:r w:rsidR="00103398" w:rsidRPr="004D3EA9">
        <w:rPr>
          <w:rFonts w:eastAsia="Times"/>
          <w:color w:val="000000" w:themeColor="text1"/>
        </w:rPr>
        <w:t xml:space="preserve">Private sphere </w:t>
      </w:r>
      <w:r w:rsidR="002B0678" w:rsidRPr="004D3EA9">
        <w:rPr>
          <w:rFonts w:eastAsia="Times"/>
          <w:color w:val="000000" w:themeColor="text1"/>
        </w:rPr>
        <w:t>PEBs</w:t>
      </w:r>
      <w:r w:rsidR="00DF76D6" w:rsidRPr="004D3EA9">
        <w:rPr>
          <w:rFonts w:eastAsia="Times"/>
          <w:color w:val="000000" w:themeColor="text1"/>
        </w:rPr>
        <w:t xml:space="preserve"> that focus on household behaviors</w:t>
      </w:r>
      <w:r w:rsidR="002B0678" w:rsidRPr="004D3EA9">
        <w:rPr>
          <w:rFonts w:eastAsia="Times"/>
          <w:color w:val="000000" w:themeColor="text1"/>
        </w:rPr>
        <w:t xml:space="preserve">, such as recycling or sustainable food purchasing, </w:t>
      </w:r>
      <w:r w:rsidR="00F643F9" w:rsidRPr="004D3EA9">
        <w:rPr>
          <w:rFonts w:eastAsia="Times"/>
          <w:color w:val="000000" w:themeColor="text1"/>
        </w:rPr>
        <w:t xml:space="preserve">align with </w:t>
      </w:r>
      <w:r w:rsidR="00103398" w:rsidRPr="004D3EA9">
        <w:rPr>
          <w:rFonts w:eastAsia="Times"/>
          <w:color w:val="000000" w:themeColor="text1"/>
        </w:rPr>
        <w:t>feminine roles</w:t>
      </w:r>
      <w:r w:rsidR="002B0678" w:rsidRPr="004D3EA9">
        <w:rPr>
          <w:rFonts w:eastAsia="Times"/>
          <w:color w:val="000000" w:themeColor="text1"/>
        </w:rPr>
        <w:t xml:space="preserve">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{"citationID":"27vmc02dam","properties":{"formattedCitation":"(Hunter et al., 2004)","plainCitation":"(Hunter et al., 2004)","noteIndex":0},"citationItems":[{"id":4442,"uris":["http://zotero.org/users/70975/items/6SJEAYDS"],"uri":["http://zotero.org/users/70975/items/6SJEAYDS"],"itemData":{"id":4442,"type":"article-journal","title":"Cross-National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(Hunter et al., 2004)</w:t>
      </w:r>
      <w:r w:rsidRPr="004D3EA9">
        <w:rPr>
          <w:rFonts w:eastAsia="Times"/>
          <w:color w:val="000000" w:themeColor="text1"/>
        </w:rPr>
        <w:fldChar w:fldCharType="end"/>
      </w:r>
      <w:r w:rsidR="00205A4D" w:rsidRPr="004D3EA9">
        <w:rPr>
          <w:rFonts w:eastAsia="Times"/>
          <w:color w:val="000000" w:themeColor="text1"/>
        </w:rPr>
        <w:t xml:space="preserve">. </w:t>
      </w:r>
      <w:r w:rsidRPr="004D3EA9">
        <w:rPr>
          <w:rFonts w:eastAsia="Times"/>
          <w:color w:val="000000" w:themeColor="text1"/>
        </w:rPr>
        <w:t>Consistent with gender role conformity predicted by social role theory, across 22 countries, women were more likely than men to engage in three private sphere PEBs</w:t>
      </w:r>
      <w:r w:rsidR="001F3BF3" w:rsidRPr="004D3EA9">
        <w:rPr>
          <w:rFonts w:eastAsia="Times"/>
          <w:color w:val="000000" w:themeColor="text1"/>
        </w:rPr>
        <w:t xml:space="preserve"> examined in this particular study</w:t>
      </w:r>
      <w:r w:rsidRPr="004D3EA9">
        <w:rPr>
          <w:rFonts w:eastAsia="Times"/>
          <w:color w:val="000000" w:themeColor="text1"/>
        </w:rPr>
        <w:t xml:space="preserve">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{"citationID":"q8TlH7lB","properties":{"formattedCitation":"(Hunter et al., 2004)","plainCitation":"(Hunter et al., 2004)","noteIndex":0},"citationItems":[{"id":4442,"uris":["http://zotero.org/users/70975/items/6SJEAYDS"],"uri":["http://zotero.org/users/70975/items/6SJEAYDS"],"itemData":{"id":4442,"type":"article-journal","title":"Cross-National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(Hunter et al., 2004)</w:t>
      </w:r>
      <w:r w:rsidRPr="004D3EA9">
        <w:rPr>
          <w:rFonts w:eastAsia="Times"/>
          <w:color w:val="000000" w:themeColor="text1"/>
        </w:rPr>
        <w:fldChar w:fldCharType="end"/>
      </w:r>
      <w:r w:rsidR="00205A4D" w:rsidRPr="004D3EA9">
        <w:rPr>
          <w:rFonts w:eastAsia="Times"/>
          <w:color w:val="000000" w:themeColor="text1"/>
        </w:rPr>
        <w:t xml:space="preserve">. </w:t>
      </w:r>
      <w:r w:rsidRPr="004D3EA9">
        <w:rPr>
          <w:rFonts w:eastAsia="Times"/>
          <w:color w:val="000000" w:themeColor="text1"/>
        </w:rPr>
        <w:t xml:space="preserve">Further, in another study, women reported being more willing than men to engage </w:t>
      </w:r>
      <w:r w:rsidR="003C62C2" w:rsidRPr="004D3EA9">
        <w:rPr>
          <w:rFonts w:eastAsia="Times"/>
          <w:color w:val="000000" w:themeColor="text1"/>
        </w:rPr>
        <w:t xml:space="preserve">in </w:t>
      </w:r>
      <w:r w:rsidR="000B40AB">
        <w:rPr>
          <w:rFonts w:eastAsia="Times"/>
          <w:color w:val="000000" w:themeColor="text1"/>
        </w:rPr>
        <w:t>ten</w:t>
      </w:r>
      <w:r w:rsidRPr="004D3EA9">
        <w:rPr>
          <w:rFonts w:eastAsia="Times"/>
          <w:color w:val="000000" w:themeColor="text1"/>
        </w:rPr>
        <w:t xml:space="preserve"> different private-sphere PEBs that</w:t>
      </w:r>
      <w:r w:rsidR="00D87E10" w:rsidRPr="004D3EA9">
        <w:rPr>
          <w:rFonts w:eastAsia="Times"/>
          <w:color w:val="000000" w:themeColor="text1"/>
        </w:rPr>
        <w:t xml:space="preserve"> had</w:t>
      </w:r>
      <w:r w:rsidRPr="004D3EA9">
        <w:rPr>
          <w:rFonts w:eastAsia="Times"/>
          <w:color w:val="000000" w:themeColor="text1"/>
        </w:rPr>
        <w:t xml:space="preserve"> </w:t>
      </w:r>
      <w:r w:rsidR="00103398" w:rsidRPr="004D3EA9">
        <w:rPr>
          <w:rFonts w:eastAsia="Times"/>
          <w:color w:val="000000" w:themeColor="text1"/>
        </w:rPr>
        <w:t xml:space="preserve">been </w:t>
      </w:r>
      <w:r w:rsidRPr="004D3EA9">
        <w:rPr>
          <w:rFonts w:eastAsia="Times"/>
          <w:color w:val="000000" w:themeColor="text1"/>
        </w:rPr>
        <w:t>previously identified as associated with women more</w:t>
      </w:r>
      <w:r w:rsidR="003C62C2" w:rsidRPr="004D3EA9">
        <w:rPr>
          <w:rFonts w:eastAsia="Times"/>
          <w:color w:val="000000" w:themeColor="text1"/>
        </w:rPr>
        <w:t xml:space="preserve"> than</w:t>
      </w:r>
      <w:r w:rsidRPr="004D3EA9">
        <w:rPr>
          <w:rFonts w:eastAsia="Times"/>
          <w:color w:val="000000" w:themeColor="text1"/>
        </w:rPr>
        <w:t xml:space="preserve"> men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{"citationID":"rYzgKwFl","properties":{"formattedCitation":"(Dahl et al., 2013)","plainCitation":"(Dahl et al., 2013)","noteIndex":0},"citationItems":[{"id":4320,"uris":["http://zotero.org/users/70975/items/MZAWEBPN"],"uri":["http://zotero.org/users/70975/items/MZAWEBPN"],"itemData":{"id":4320,"type":"manuscript","title":"Masculinity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(Dahl et al., 2013)</w:t>
      </w:r>
      <w:r w:rsidRPr="004D3EA9">
        <w:rPr>
          <w:rFonts w:eastAsia="Times"/>
          <w:color w:val="000000" w:themeColor="text1"/>
        </w:rPr>
        <w:fldChar w:fldCharType="end"/>
      </w:r>
      <w:r w:rsidRPr="004D3EA9">
        <w:rPr>
          <w:rFonts w:eastAsia="Times"/>
          <w:color w:val="000000" w:themeColor="text1"/>
        </w:rPr>
        <w:t>.</w:t>
      </w:r>
      <w:r w:rsidR="00DD325B" w:rsidRPr="004D3EA9">
        <w:rPr>
          <w:rFonts w:eastAsia="Times"/>
          <w:color w:val="000000" w:themeColor="text1"/>
        </w:rPr>
        <w:t xml:space="preserve"> </w:t>
      </w:r>
      <w:r w:rsidR="00C776D9" w:rsidRPr="004D3EA9">
        <w:rPr>
          <w:rFonts w:eastAsia="Times"/>
          <w:color w:val="000000" w:themeColor="text1"/>
        </w:rPr>
        <w:t xml:space="preserve"> However, </w:t>
      </w:r>
      <w:r w:rsidR="006944A3" w:rsidRPr="004D3EA9">
        <w:rPr>
          <w:rFonts w:eastAsia="Times"/>
          <w:color w:val="000000" w:themeColor="text1"/>
        </w:rPr>
        <w:t xml:space="preserve">other PEBs are consistent with masculine role norms. </w:t>
      </w:r>
      <w:r w:rsidR="00C776D9" w:rsidRPr="004D3EA9">
        <w:rPr>
          <w:rFonts w:eastAsia="Times"/>
          <w:color w:val="000000" w:themeColor="text1"/>
        </w:rPr>
        <w:t xml:space="preserve">A nuanced assessment of PEBs reveals that some private sphere behaviors are associated with traditional masculine behaviors (e.g., changing furnace filters or caulking windows; </w:t>
      </w:r>
      <w:r w:rsidR="00C776D9" w:rsidRPr="004D3EA9">
        <w:rPr>
          <w:rFonts w:eastAsia="Times"/>
          <w:color w:val="000000" w:themeColor="text1"/>
        </w:rPr>
        <w:fldChar w:fldCharType="begin"/>
      </w:r>
      <w:r w:rsidR="00C776D9" w:rsidRPr="004D3EA9">
        <w:rPr>
          <w:rFonts w:eastAsia="Times"/>
          <w:color w:val="000000" w:themeColor="text1"/>
        </w:rPr>
        <w:instrText xml:space="preserve"> ADDIN ZOTERO_ITEM CSL_CITATION {"citationID":"87UqCy7E","properties":{"formattedCitation":"(Boudet et al., 2016)","plainCitation":"(Boudet et al., 2016)","dontUpdate":true,"noteIndex":0},"citationItems":[{"id":4429,"uris":["http://zotero.org/users/70975/items/GZYEZJJ5"],"uri":["http://zotero.org/users/70975/items/GZYEZJJ5"],"itemData":{"id":4429,"type":"article-journal","title":"Clustering household energy-saving behaviours by behavioural attribute","container-title":"Energy Policy","page":"444-454","volume":"92","source":"ScienceDirect","abstract":"Research on household energy conservation often categorizes targeted behaviours by their behavioural attributes (e.g., savings, cost, frequency). The most common distinction in the literature divides behaviours as follows: (1) low-impact, low-cost, repetitive behaviours that result in a loss of comfort or curtailment behaviours and (2) high-impact, high-cost, infrequent behaviours that result in no loss of amenities or efficiency behaviours. However, such categorizations have often been ad hoc and two-dimensional (e.g., low-impact vs. high-impact, low-cost vs. high-cost). In contrast, we systematically assess a large range of household energy-saving behaviours (N=261) across nine attributes – energy savings, cost, frequency of performance, required skill level, observability, locus of decision, household function, home topography, and appliance topography. By clustering behaviours according to these attributes, we discern four clusters of energy-saving behaviours: family style, call an expert, household management and weekend project. We discuss the implications of these clusters for intervention design.","DOI":"10.1016/j.enpol.2016.02.033","ISSN":"0301-4215","journalAbbreviation":"Energy Policy","author":[{"family":"Boudet","given":"Hilary S."},{"family":"Flora","given":"June A."},{"family":"Armel","given":"K. Carrie"}],"issued":{"date-parts":[["2016",5,1]]}}}],"schema":"https://github.com/citation-style-language/schema/raw/master/csl-citation.json"} </w:instrText>
      </w:r>
      <w:r w:rsidR="00C776D9" w:rsidRPr="004D3EA9">
        <w:rPr>
          <w:rFonts w:eastAsia="Times"/>
          <w:color w:val="000000" w:themeColor="text1"/>
        </w:rPr>
        <w:fldChar w:fldCharType="separate"/>
      </w:r>
      <w:r w:rsidR="00C776D9" w:rsidRPr="004D3EA9">
        <w:rPr>
          <w:rFonts w:eastAsia="Times"/>
          <w:noProof/>
          <w:color w:val="000000" w:themeColor="text1"/>
        </w:rPr>
        <w:t>Boudet et al., 2016)</w:t>
      </w:r>
      <w:r w:rsidR="00C776D9" w:rsidRPr="004D3EA9">
        <w:rPr>
          <w:rFonts w:eastAsia="Times"/>
          <w:color w:val="000000" w:themeColor="text1"/>
        </w:rPr>
        <w:fldChar w:fldCharType="end"/>
      </w:r>
      <w:r w:rsidR="00C776D9" w:rsidRPr="004D3EA9">
        <w:rPr>
          <w:rFonts w:eastAsia="Times"/>
          <w:color w:val="000000" w:themeColor="text1"/>
        </w:rPr>
        <w:t>.</w:t>
      </w:r>
      <w:r w:rsidR="006944A3" w:rsidRPr="004D3EA9">
        <w:rPr>
          <w:rFonts w:eastAsia="Times"/>
          <w:color w:val="000000" w:themeColor="text1"/>
        </w:rPr>
        <w:t xml:space="preserve">  </w:t>
      </w:r>
      <w:r w:rsidR="00DD325B" w:rsidRPr="004D3EA9">
        <w:rPr>
          <w:rFonts w:eastAsia="Times"/>
          <w:color w:val="000000" w:themeColor="text1"/>
        </w:rPr>
        <w:t xml:space="preserve">Public sphere </w:t>
      </w:r>
      <w:r w:rsidR="002C723D" w:rsidRPr="004D3EA9">
        <w:rPr>
          <w:rFonts w:eastAsia="Times"/>
          <w:color w:val="000000" w:themeColor="text1"/>
        </w:rPr>
        <w:t>PEBs t</w:t>
      </w:r>
      <w:r w:rsidR="000B40AB">
        <w:rPr>
          <w:rFonts w:eastAsia="Times"/>
          <w:color w:val="000000" w:themeColor="text1"/>
        </w:rPr>
        <w:t xml:space="preserve">hat focus on actions outside </w:t>
      </w:r>
      <w:r w:rsidR="002C723D" w:rsidRPr="004D3EA9">
        <w:rPr>
          <w:rFonts w:eastAsia="Times"/>
          <w:color w:val="000000" w:themeColor="text1"/>
        </w:rPr>
        <w:t xml:space="preserve">households, such as being a member of an activist group or protesting, </w:t>
      </w:r>
      <w:r w:rsidR="006944A3" w:rsidRPr="004D3EA9">
        <w:rPr>
          <w:rFonts w:eastAsia="Times"/>
          <w:color w:val="000000" w:themeColor="text1"/>
        </w:rPr>
        <w:t xml:space="preserve">also </w:t>
      </w:r>
      <w:r w:rsidR="00DD325B" w:rsidRPr="004D3EA9">
        <w:rPr>
          <w:rFonts w:eastAsia="Times"/>
          <w:color w:val="000000" w:themeColor="text1"/>
        </w:rPr>
        <w:t>align with masculine roles</w:t>
      </w:r>
      <w:r w:rsidR="00FB4930" w:rsidRPr="004D3EA9">
        <w:rPr>
          <w:rFonts w:eastAsia="Times"/>
          <w:color w:val="000000" w:themeColor="text1"/>
        </w:rPr>
        <w:t xml:space="preserve"> </w:t>
      </w:r>
      <w:r w:rsidR="00DD325B" w:rsidRPr="004D3EA9">
        <w:rPr>
          <w:rFonts w:eastAsia="Times"/>
          <w:color w:val="000000" w:themeColor="text1"/>
        </w:rPr>
        <w:fldChar w:fldCharType="begin"/>
      </w:r>
      <w:r w:rsidR="00DD325B" w:rsidRPr="004D3EA9">
        <w:rPr>
          <w:rFonts w:eastAsia="Times"/>
          <w:color w:val="000000" w:themeColor="text1"/>
        </w:rPr>
        <w:instrText xml:space="preserve"> ADDIN ZOTERO_ITEM CSL_CITATION {"citationID":"9lc08fQS","properties":{"formattedCitation":"(Hunter et al., 2004)","plainCitation":"(Hunter et al., 2004)","noteIndex":0},"citationItems":[{"id":4442,"uris":["http://zotero.org/users/70975/items/6SJEAYDS"],"uri":["http://zotero.org/users/70975/items/6SJEAYDS"],"itemData":{"id":4442,"type":"article-journal","title":"Cross-National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00DD325B" w:rsidRPr="004D3EA9">
        <w:rPr>
          <w:rFonts w:eastAsia="Times"/>
          <w:color w:val="000000" w:themeColor="text1"/>
        </w:rPr>
        <w:fldChar w:fldCharType="separate"/>
      </w:r>
      <w:r w:rsidR="00DD325B" w:rsidRPr="004D3EA9">
        <w:rPr>
          <w:rFonts w:eastAsia="Times"/>
          <w:noProof/>
          <w:color w:val="000000" w:themeColor="text1"/>
        </w:rPr>
        <w:t>(Hunter et al., 2004)</w:t>
      </w:r>
      <w:r w:rsidR="00DD325B" w:rsidRPr="004D3EA9">
        <w:rPr>
          <w:rFonts w:eastAsia="Times"/>
          <w:color w:val="000000" w:themeColor="text1"/>
        </w:rPr>
        <w:fldChar w:fldCharType="end"/>
      </w:r>
      <w:r w:rsidR="00DD325B" w:rsidRPr="004D3EA9">
        <w:rPr>
          <w:rFonts w:eastAsia="Times"/>
          <w:color w:val="000000" w:themeColor="text1"/>
        </w:rPr>
        <w:t>.</w:t>
      </w:r>
      <w:r w:rsidRPr="004D3EA9">
        <w:rPr>
          <w:rFonts w:eastAsia="Times"/>
          <w:color w:val="000000" w:themeColor="text1"/>
        </w:rPr>
        <w:t xml:space="preserve"> </w:t>
      </w:r>
      <w:r w:rsidR="006944A3" w:rsidRPr="004D3EA9">
        <w:rPr>
          <w:rFonts w:eastAsia="Times"/>
          <w:color w:val="000000" w:themeColor="text1"/>
        </w:rPr>
        <w:t xml:space="preserve"> In contrast to gender differences in feminine private behaviors, there are no gender differences in willingness to engage in </w:t>
      </w:r>
      <w:r w:rsidR="00A405C0" w:rsidRPr="004D3EA9">
        <w:rPr>
          <w:rFonts w:eastAsia="Times"/>
          <w:color w:val="000000" w:themeColor="text1"/>
        </w:rPr>
        <w:t>ten</w:t>
      </w:r>
      <w:r w:rsidR="006944A3" w:rsidRPr="004D3EA9">
        <w:rPr>
          <w:rFonts w:eastAsia="Times"/>
          <w:color w:val="000000" w:themeColor="text1"/>
        </w:rPr>
        <w:t xml:space="preserve"> PEBs previously identified as being associated with men more </w:t>
      </w:r>
      <w:r w:rsidR="006944A3" w:rsidRPr="004D3EA9">
        <w:rPr>
          <w:rFonts w:eastAsia="Times"/>
          <w:color w:val="000000" w:themeColor="text1"/>
        </w:rPr>
        <w:lastRenderedPageBreak/>
        <w:t xml:space="preserve">women </w:t>
      </w:r>
      <w:r w:rsidR="006944A3" w:rsidRPr="004D3EA9">
        <w:rPr>
          <w:rFonts w:eastAsia="Times"/>
          <w:color w:val="000000" w:themeColor="text1"/>
        </w:rPr>
        <w:fldChar w:fldCharType="begin"/>
      </w:r>
      <w:r w:rsidR="006944A3" w:rsidRPr="004D3EA9">
        <w:rPr>
          <w:rFonts w:eastAsia="Times"/>
          <w:color w:val="000000" w:themeColor="text1"/>
        </w:rPr>
        <w:instrText xml:space="preserve"> ADDIN ZOTERO_ITEM CSL_CITATION {"citationID":"Utg81Mqm","properties":{"formattedCitation":"(Dahl et al., 2013)","plainCitation":"(Dahl et al., 2013)","noteIndex":0},"citationItems":[{"id":4320,"uris":["http://zotero.org/users/70975/items/MZAWEBPN"],"uri":["http://zotero.org/users/70975/items/MZAWEBPN"],"itemData":{"id":4320,"type":"manuscript","title":"Masculinity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L."}],"issued":{"date-parts":[["2013"]]}}}],"schema":"https://github.com/citation-style-language/schema/raw/master/csl-citation.json"} </w:instrText>
      </w:r>
      <w:r w:rsidR="006944A3" w:rsidRPr="004D3EA9">
        <w:rPr>
          <w:rFonts w:eastAsia="Times"/>
          <w:color w:val="000000" w:themeColor="text1"/>
        </w:rPr>
        <w:fldChar w:fldCharType="separate"/>
      </w:r>
      <w:r w:rsidR="006944A3" w:rsidRPr="004D3EA9">
        <w:rPr>
          <w:rFonts w:eastAsia="Times"/>
          <w:noProof/>
          <w:color w:val="000000" w:themeColor="text1"/>
        </w:rPr>
        <w:t>(Dahl et al., 2013)</w:t>
      </w:r>
      <w:r w:rsidR="006944A3" w:rsidRPr="004D3EA9">
        <w:rPr>
          <w:rFonts w:eastAsia="Times"/>
          <w:color w:val="000000" w:themeColor="text1"/>
        </w:rPr>
        <w:fldChar w:fldCharType="end"/>
      </w:r>
      <w:r w:rsidR="006944A3" w:rsidRPr="004D3EA9">
        <w:rPr>
          <w:rFonts w:eastAsia="Times"/>
          <w:color w:val="000000" w:themeColor="text1"/>
        </w:rPr>
        <w:t xml:space="preserve"> and willingness to engage in three public sphere PEBs </w:t>
      </w:r>
      <w:r w:rsidR="006944A3" w:rsidRPr="004D3EA9">
        <w:rPr>
          <w:rFonts w:eastAsia="Times"/>
          <w:color w:val="000000" w:themeColor="text1"/>
        </w:rPr>
        <w:fldChar w:fldCharType="begin"/>
      </w:r>
      <w:r w:rsidR="006944A3" w:rsidRPr="004D3EA9">
        <w:rPr>
          <w:rFonts w:eastAsia="Times"/>
          <w:color w:val="000000" w:themeColor="text1"/>
        </w:rPr>
        <w:instrText xml:space="preserve"> ADDIN ZOTERO_ITEM CSL_CITATION {"citationID":"CkRZ977G","properties":{"formattedCitation":"(Hunter et al., 2004)","plainCitation":"(Hunter et al., 2004)","noteIndex":0},"citationItems":[{"id":4442,"uris":["http://zotero.org/users/70975/items/6SJEAYDS"],"uri":["http://zotero.org/users/70975/items/6SJEAYDS"],"itemData":{"id":4442,"type":"article-journal","title":"Cross-National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006944A3" w:rsidRPr="004D3EA9">
        <w:rPr>
          <w:rFonts w:eastAsia="Times"/>
          <w:color w:val="000000" w:themeColor="text1"/>
        </w:rPr>
        <w:fldChar w:fldCharType="separate"/>
      </w:r>
      <w:r w:rsidR="006944A3" w:rsidRPr="004D3EA9">
        <w:rPr>
          <w:rFonts w:eastAsia="Times"/>
          <w:noProof/>
          <w:color w:val="000000" w:themeColor="text1"/>
        </w:rPr>
        <w:t>(Hunter et al., 2004)</w:t>
      </w:r>
      <w:r w:rsidR="006944A3" w:rsidRPr="004D3EA9">
        <w:rPr>
          <w:rFonts w:eastAsia="Times"/>
          <w:color w:val="000000" w:themeColor="text1"/>
        </w:rPr>
        <w:fldChar w:fldCharType="end"/>
      </w:r>
      <w:r w:rsidR="006944A3" w:rsidRPr="004D3EA9">
        <w:rPr>
          <w:rFonts w:eastAsia="Times"/>
          <w:color w:val="000000" w:themeColor="text1"/>
        </w:rPr>
        <w:t>,</w:t>
      </w:r>
    </w:p>
    <w:p w14:paraId="6401E2A4" w14:textId="001787AD" w:rsidR="00923801" w:rsidRPr="004D3EA9" w:rsidRDefault="00923801" w:rsidP="004D3EA9">
      <w:pPr>
        <w:spacing w:line="480" w:lineRule="auto"/>
        <w:ind w:firstLine="720"/>
        <w:rPr>
          <w:rFonts w:eastAsia="Times"/>
          <w:color w:val="000000" w:themeColor="text1"/>
        </w:rPr>
      </w:pPr>
      <w:r w:rsidRPr="004D3EA9">
        <w:rPr>
          <w:rFonts w:eastAsia="Times"/>
          <w:color w:val="000000" w:themeColor="text1"/>
        </w:rPr>
        <w:t xml:space="preserve">The lack of gender differences on </w:t>
      </w:r>
      <w:r w:rsidR="000B40AB">
        <w:rPr>
          <w:rFonts w:eastAsia="Times"/>
          <w:color w:val="000000" w:themeColor="text1"/>
        </w:rPr>
        <w:t>masculine private-</w:t>
      </w:r>
      <w:r w:rsidR="006944A3" w:rsidRPr="004D3EA9">
        <w:rPr>
          <w:rFonts w:eastAsia="Times"/>
          <w:color w:val="000000" w:themeColor="text1"/>
        </w:rPr>
        <w:t xml:space="preserve">sphere PEBs and </w:t>
      </w:r>
      <w:r w:rsidRPr="004D3EA9">
        <w:rPr>
          <w:rFonts w:eastAsia="Times"/>
          <w:color w:val="000000" w:themeColor="text1"/>
        </w:rPr>
        <w:t>public</w:t>
      </w:r>
      <w:r w:rsidR="008518A8" w:rsidRPr="004D3EA9">
        <w:rPr>
          <w:rFonts w:eastAsia="Times"/>
          <w:color w:val="000000" w:themeColor="text1"/>
        </w:rPr>
        <w:t>-sphere</w:t>
      </w:r>
      <w:r w:rsidRPr="004D3EA9">
        <w:rPr>
          <w:rFonts w:eastAsia="Times"/>
          <w:color w:val="000000" w:themeColor="text1"/>
        </w:rPr>
        <w:t xml:space="preserve"> </w:t>
      </w:r>
      <w:r w:rsidR="006944A3" w:rsidRPr="004D3EA9">
        <w:rPr>
          <w:rFonts w:eastAsia="Times"/>
          <w:color w:val="000000" w:themeColor="text1"/>
        </w:rPr>
        <w:t xml:space="preserve">PEBs </w:t>
      </w:r>
      <w:r w:rsidRPr="004D3EA9">
        <w:rPr>
          <w:rFonts w:eastAsia="Times"/>
          <w:color w:val="000000" w:themeColor="text1"/>
        </w:rPr>
        <w:t>suggests that the more masculine nature of some PEBs may encourage men’s willingness to do the behaviors</w:t>
      </w:r>
      <w:r w:rsidR="008518A8" w:rsidRPr="004D3EA9">
        <w:rPr>
          <w:rFonts w:eastAsia="Times"/>
          <w:color w:val="000000" w:themeColor="text1"/>
        </w:rPr>
        <w:t xml:space="preserve"> and/or discourage women from engaging in them</w:t>
      </w:r>
      <w:r w:rsidR="00205A4D" w:rsidRPr="004D3EA9">
        <w:rPr>
          <w:rFonts w:eastAsia="Times"/>
          <w:color w:val="000000" w:themeColor="text1"/>
        </w:rPr>
        <w:t xml:space="preserve">. </w:t>
      </w:r>
      <w:r w:rsidRPr="004D3EA9">
        <w:rPr>
          <w:rFonts w:eastAsia="Times"/>
          <w:color w:val="000000" w:themeColor="text1"/>
        </w:rPr>
        <w:t xml:space="preserve">However, </w:t>
      </w:r>
      <w:r w:rsidR="00245A81" w:rsidRPr="004D3EA9">
        <w:rPr>
          <w:rFonts w:eastAsia="Times"/>
          <w:color w:val="000000" w:themeColor="text1"/>
        </w:rPr>
        <w:t xml:space="preserve">the reasons </w:t>
      </w:r>
      <w:r w:rsidR="003C62C2" w:rsidRPr="004D3EA9">
        <w:rPr>
          <w:rFonts w:eastAsia="Times"/>
          <w:color w:val="000000" w:themeColor="text1"/>
        </w:rPr>
        <w:t>why there are</w:t>
      </w:r>
      <w:r w:rsidR="00245A81" w:rsidRPr="004D3EA9">
        <w:rPr>
          <w:rFonts w:eastAsia="Times"/>
          <w:color w:val="000000" w:themeColor="text1"/>
        </w:rPr>
        <w:t xml:space="preserve"> gender differences on some PEBs and not others</w:t>
      </w:r>
      <w:r w:rsidR="003C62C2" w:rsidRPr="004D3EA9">
        <w:rPr>
          <w:rFonts w:eastAsia="Times"/>
          <w:color w:val="000000" w:themeColor="text1"/>
        </w:rPr>
        <w:t xml:space="preserve"> </w:t>
      </w:r>
      <w:r w:rsidR="00245A81" w:rsidRPr="004D3EA9">
        <w:rPr>
          <w:rFonts w:eastAsia="Times"/>
          <w:color w:val="000000" w:themeColor="text1"/>
        </w:rPr>
        <w:t>ha</w:t>
      </w:r>
      <w:r w:rsidR="00800EA7" w:rsidRPr="004D3EA9">
        <w:rPr>
          <w:rFonts w:eastAsia="Times"/>
          <w:color w:val="000000" w:themeColor="text1"/>
        </w:rPr>
        <w:t>ve</w:t>
      </w:r>
      <w:r w:rsidR="001850A6">
        <w:rPr>
          <w:rFonts w:eastAsia="Times"/>
          <w:color w:val="000000" w:themeColor="text1"/>
        </w:rPr>
        <w:t xml:space="preserve"> not been well </w:t>
      </w:r>
      <w:r w:rsidR="00245A81" w:rsidRPr="004D3EA9">
        <w:rPr>
          <w:rFonts w:eastAsia="Times"/>
          <w:color w:val="000000" w:themeColor="text1"/>
        </w:rPr>
        <w:t>documented</w:t>
      </w:r>
      <w:r w:rsidR="00205A4D" w:rsidRPr="004D3EA9">
        <w:rPr>
          <w:rFonts w:eastAsia="Times"/>
          <w:color w:val="000000" w:themeColor="text1"/>
        </w:rPr>
        <w:t xml:space="preserve">. </w:t>
      </w:r>
      <w:r w:rsidR="00245A81" w:rsidRPr="004D3EA9">
        <w:rPr>
          <w:rFonts w:eastAsia="Times"/>
          <w:color w:val="000000" w:themeColor="text1"/>
        </w:rPr>
        <w:t xml:space="preserve">Consistent with social role theory </w:t>
      </w:r>
      <w:r w:rsidR="00245A81" w:rsidRPr="004D3EA9">
        <w:rPr>
          <w:rFonts w:eastAsia="Times"/>
          <w:color w:val="000000" w:themeColor="text1"/>
        </w:rPr>
        <w:fldChar w:fldCharType="begin"/>
      </w:r>
      <w:r w:rsidR="00245A81" w:rsidRPr="004D3EA9">
        <w:rPr>
          <w:rFonts w:eastAsia="Times"/>
          <w:color w:val="000000" w:themeColor="text1"/>
        </w:rPr>
        <w:instrText xml:space="preserve"> ADDIN ZOTERO_ITEM CSL_CITATION {"citationID":"Mk7flxLh","properties":{"formattedCitation":"(Diekman &amp; Eagly, 2008)","plainCitation":"(Diekman &amp; Eagly, 2008)","noteIndex":0},"citationItems":[{"id":272,"uris":["http://zotero.org/users/70975/items/BWAE2TKT"],"uri":["http://zotero.org/users/70975/items/BWAE2TKT"],"itemData":{"id":272,"type":"chapter","title":"Of men, women, and motivation: A role congruity account.","container-title":"Handbook of motivation science","publisher":"Guilford Press","publisher-place":"New York, N.Y.","page":"434-447","source":"PsycINFO","event-place":"New York, N.Y.","abstract":"In this chapter, we review the scientific evidence about the similarities and differences in the motivations of men and women. For both sexes, good fit to the opportunities afforded by their society yields rewards in terms of ease of completing important tasks and building satisfying interpersonal relationships. Individuals thus (consciously or not) assess the ways in which they can gain rewards and avoid costs, given the opportunities and constraints of the current role system. To the extent that the sexes typically occupy different social roles, these roles frame opportunities in ways that foster differences in motivations, as well as different methods of fulfilling those motivations. Specific roles afford particular opportunities to pursue goals, and individuals are more likely to seek and attain the goals that are afforded by their roles. (PsycINFO Database Record (c) 2010 APA, all rights reserved)(chapter)","shortTitle":"Of men, women, and motivation","author":[{"family":"Diekman","given":"Amanda B"},{"family":"Eagly","given":"Alice H"}],"editor":[{"family":"Shah","given":"James Y"},{"family":"Gardner","given":"Wendi L."}],"issued":{"date-parts":[["2008"]]}}}],"schema":"https://github.com/citation-style-language/schema/raw/master/csl-citation.json"} </w:instrText>
      </w:r>
      <w:r w:rsidR="00245A81" w:rsidRPr="004D3EA9">
        <w:rPr>
          <w:rFonts w:eastAsia="Times"/>
          <w:color w:val="000000" w:themeColor="text1"/>
        </w:rPr>
        <w:fldChar w:fldCharType="separate"/>
      </w:r>
      <w:r w:rsidR="00245A81" w:rsidRPr="004D3EA9">
        <w:rPr>
          <w:rFonts w:eastAsia="Times"/>
          <w:noProof/>
          <w:color w:val="000000" w:themeColor="text1"/>
        </w:rPr>
        <w:t>(Diekman &amp; Eagly, 2008)</w:t>
      </w:r>
      <w:r w:rsidR="00245A81" w:rsidRPr="004D3EA9">
        <w:rPr>
          <w:rFonts w:eastAsia="Times"/>
          <w:color w:val="000000" w:themeColor="text1"/>
        </w:rPr>
        <w:fldChar w:fldCharType="end"/>
      </w:r>
      <w:r w:rsidR="00245A81" w:rsidRPr="004D3EA9">
        <w:rPr>
          <w:rFonts w:eastAsia="Times"/>
          <w:color w:val="000000" w:themeColor="text1"/>
        </w:rPr>
        <w:t xml:space="preserve">, </w:t>
      </w:r>
      <w:r w:rsidRPr="004D3EA9">
        <w:rPr>
          <w:rFonts w:eastAsia="Times"/>
          <w:color w:val="000000" w:themeColor="text1"/>
        </w:rPr>
        <w:t xml:space="preserve">we propose </w:t>
      </w:r>
      <w:r w:rsidR="00245A81" w:rsidRPr="004D3EA9">
        <w:rPr>
          <w:rFonts w:eastAsia="Times"/>
          <w:color w:val="000000" w:themeColor="text1"/>
        </w:rPr>
        <w:t>that it is important to understand the social consequences of engaging in PEBs to begin understanding these results</w:t>
      </w:r>
      <w:r w:rsidR="00A07DA8" w:rsidRPr="004D3EA9">
        <w:rPr>
          <w:rFonts w:eastAsia="Times"/>
          <w:color w:val="000000" w:themeColor="text1"/>
        </w:rPr>
        <w:t xml:space="preserve"> as well as to understand the experiences of those</w:t>
      </w:r>
      <w:r w:rsidR="001850A6">
        <w:rPr>
          <w:rFonts w:eastAsia="Times"/>
          <w:color w:val="000000" w:themeColor="text1"/>
        </w:rPr>
        <w:t xml:space="preserve"> who choose to engage in gender-bending and gender-</w:t>
      </w:r>
      <w:r w:rsidR="00A07DA8" w:rsidRPr="004D3EA9">
        <w:rPr>
          <w:rFonts w:eastAsia="Times"/>
          <w:color w:val="000000" w:themeColor="text1"/>
        </w:rPr>
        <w:t>conforming PEBs</w:t>
      </w:r>
      <w:r w:rsidR="00245A81" w:rsidRPr="004D3EA9">
        <w:rPr>
          <w:rFonts w:eastAsia="Times"/>
          <w:color w:val="000000" w:themeColor="text1"/>
        </w:rPr>
        <w:t>.</w:t>
      </w:r>
    </w:p>
    <w:p w14:paraId="2E322376" w14:textId="50AF86AA" w:rsidR="00D23F81" w:rsidRPr="004D3EA9" w:rsidRDefault="001A2A87" w:rsidP="004D3EA9">
      <w:pPr>
        <w:spacing w:line="480" w:lineRule="auto"/>
        <w:rPr>
          <w:rFonts w:eastAsia="Times"/>
          <w:b/>
          <w:color w:val="000000" w:themeColor="text1"/>
        </w:rPr>
      </w:pPr>
      <w:r>
        <w:rPr>
          <w:rFonts w:eastAsia="Times"/>
          <w:b/>
          <w:color w:val="000000" w:themeColor="text1"/>
        </w:rPr>
        <w:t>Social C</w:t>
      </w:r>
      <w:r w:rsidR="00D23F81" w:rsidRPr="004D3EA9">
        <w:rPr>
          <w:rFonts w:eastAsia="Times"/>
          <w:b/>
          <w:color w:val="000000" w:themeColor="text1"/>
        </w:rPr>
        <w:t>onsequences</w:t>
      </w:r>
    </w:p>
    <w:p w14:paraId="11EA08A8" w14:textId="2C8FB3D3" w:rsidR="00431A63" w:rsidRPr="004D3EA9" w:rsidRDefault="00D23F81" w:rsidP="004D3EA9">
      <w:pPr>
        <w:spacing w:line="480" w:lineRule="auto"/>
        <w:ind w:firstLine="720"/>
        <w:rPr>
          <w:rFonts w:eastAsia="Times"/>
          <w:color w:val="000000" w:themeColor="text1"/>
        </w:rPr>
      </w:pPr>
      <w:r w:rsidRPr="004D3EA9">
        <w:rPr>
          <w:rFonts w:eastAsia="Times"/>
          <w:color w:val="000000" w:themeColor="text1"/>
        </w:rPr>
        <w:t xml:space="preserve">Past research suggests that social consequences of engaging in PEBs </w:t>
      </w:r>
      <w:r w:rsidR="007772EF" w:rsidRPr="004D3EA9">
        <w:rPr>
          <w:rFonts w:eastAsia="Times"/>
          <w:color w:val="000000" w:themeColor="text1"/>
        </w:rPr>
        <w:t xml:space="preserve">can encourage </w:t>
      </w:r>
      <w:r w:rsidRPr="004D3EA9">
        <w:rPr>
          <w:rFonts w:eastAsia="Times"/>
          <w:color w:val="000000" w:themeColor="text1"/>
        </w:rPr>
        <w:t xml:space="preserve">willingness to engage </w:t>
      </w:r>
      <w:r w:rsidR="00D57556" w:rsidRPr="004D3EA9">
        <w:rPr>
          <w:rFonts w:eastAsia="Times"/>
          <w:color w:val="000000" w:themeColor="text1"/>
        </w:rPr>
        <w:t xml:space="preserve">in </w:t>
      </w:r>
      <w:r w:rsidR="007772EF" w:rsidRPr="004D3EA9">
        <w:rPr>
          <w:rFonts w:eastAsia="Times"/>
          <w:color w:val="000000" w:themeColor="text1"/>
        </w:rPr>
        <w:t>publicly visib</w:t>
      </w:r>
      <w:r w:rsidR="003C62C2" w:rsidRPr="004D3EA9">
        <w:rPr>
          <w:rFonts w:eastAsia="Times"/>
          <w:color w:val="000000" w:themeColor="text1"/>
        </w:rPr>
        <w:t>le</w:t>
      </w:r>
      <w:r w:rsidR="007772EF" w:rsidRPr="004D3EA9">
        <w:rPr>
          <w:rFonts w:eastAsia="Times"/>
          <w:color w:val="000000" w:themeColor="text1"/>
        </w:rPr>
        <w:t xml:space="preserve"> </w:t>
      </w:r>
      <w:r w:rsidRPr="004D3EA9">
        <w:rPr>
          <w:rFonts w:eastAsia="Times"/>
          <w:color w:val="000000" w:themeColor="text1"/>
        </w:rPr>
        <w:t>PEBs</w:t>
      </w:r>
      <w:r w:rsidR="007772EF" w:rsidRPr="004D3EA9">
        <w:rPr>
          <w:rFonts w:eastAsia="Times"/>
          <w:color w:val="000000" w:themeColor="text1"/>
        </w:rPr>
        <w:t xml:space="preserve">, particularly if one </w:t>
      </w:r>
      <w:r w:rsidR="00CD64DD" w:rsidRPr="004D3EA9">
        <w:rPr>
          <w:rFonts w:eastAsia="Times"/>
          <w:color w:val="000000" w:themeColor="text1"/>
        </w:rPr>
        <w:t>identifies as an</w:t>
      </w:r>
      <w:r w:rsidR="007772EF" w:rsidRPr="004D3EA9">
        <w:rPr>
          <w:rFonts w:eastAsia="Times"/>
          <w:color w:val="000000" w:themeColor="text1"/>
        </w:rPr>
        <w:t xml:space="preserve"> environmentalist</w:t>
      </w:r>
      <w:r w:rsidRPr="004D3EA9">
        <w:rPr>
          <w:rFonts w:eastAsia="Times"/>
          <w:color w:val="000000" w:themeColor="text1"/>
        </w:rPr>
        <w:t xml:space="preserve">. </w:t>
      </w:r>
      <w:r w:rsidR="00A05746" w:rsidRPr="004D3EA9">
        <w:rPr>
          <w:rFonts w:eastAsia="Times"/>
          <w:color w:val="000000" w:themeColor="text1"/>
        </w:rPr>
        <w:fldChar w:fldCharType="begin"/>
      </w:r>
      <w:r w:rsidR="00A05746" w:rsidRPr="004D3EA9">
        <w:rPr>
          <w:rFonts w:eastAsia="Times"/>
          <w:color w:val="000000" w:themeColor="text1"/>
        </w:rPr>
        <w:instrText xml:space="preserve"> ADDIN ZOTERO_ITEM CSL_CITATION {"citationID":"KjfGQ05R","properties":{"formattedCitation":"(Griskevicius et al., 2010)","plainCitation":"(Griskevicius et al., 2010)","dontUpdate":true,"noteIndex":0},"citationItems":[{"id":327,"uris":["http://zotero.org/users/70975/items/DI7IVEWQ"],"uri":["http://zotero.org/users/70975/items/DI7IVEWQ"],"itemData":{"id":327,"type":"article-journal","title":"Going green to be seen: Status, reputation, and conspicuous conservation.","container-title":"Journal of Personality and Social Psychology","page":"392-404","volume":"98","issue":"3","source":"PsycARTICLES","abstract":"Why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 , 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abstract)","DOI":"10.1037/a0017346","ISSN":"0022-3514","call-number":"614510056","shortTitle":"Going green to be seen","author":[{"family":"Griskevicius","given":"Vladas"},{"family":"Tybur","given":"Joshua M."},{"family":"Bergh","given":"Bram","non-dropping-particle":"van den"}],"issued":{"date-parts":[["2010",3]]}}}],"schema":"https://github.com/citation-style-language/schema/raw/master/csl-citation.json"} </w:instrText>
      </w:r>
      <w:r w:rsidR="00A05746" w:rsidRPr="004D3EA9">
        <w:rPr>
          <w:rFonts w:eastAsia="Times"/>
          <w:color w:val="000000" w:themeColor="text1"/>
        </w:rPr>
        <w:fldChar w:fldCharType="separate"/>
      </w:r>
      <w:r w:rsidR="001850A6">
        <w:rPr>
          <w:rFonts w:eastAsia="Times"/>
          <w:noProof/>
          <w:color w:val="000000" w:themeColor="text1"/>
        </w:rPr>
        <w:t>Griskevicius et al.</w:t>
      </w:r>
      <w:r w:rsidR="00A05746" w:rsidRPr="004D3EA9">
        <w:rPr>
          <w:rFonts w:eastAsia="Times"/>
          <w:noProof/>
          <w:color w:val="000000" w:themeColor="text1"/>
        </w:rPr>
        <w:t xml:space="preserve"> (2010)</w:t>
      </w:r>
      <w:r w:rsidR="00A05746" w:rsidRPr="004D3EA9">
        <w:rPr>
          <w:rFonts w:eastAsia="Times"/>
          <w:color w:val="000000" w:themeColor="text1"/>
        </w:rPr>
        <w:fldChar w:fldCharType="end"/>
      </w:r>
      <w:r w:rsidR="00A05746" w:rsidRPr="004D3EA9">
        <w:rPr>
          <w:rFonts w:eastAsia="Times"/>
          <w:color w:val="000000" w:themeColor="text1"/>
        </w:rPr>
        <w:t xml:space="preserve"> argued that engaging in public PEBs has reputational benefits. </w:t>
      </w:r>
      <w:r w:rsidR="00C90525" w:rsidRPr="004D3EA9">
        <w:rPr>
          <w:rFonts w:eastAsia="Times"/>
          <w:color w:val="000000" w:themeColor="text1"/>
        </w:rPr>
        <w:t>T</w:t>
      </w:r>
      <w:r w:rsidR="00A05746" w:rsidRPr="004D3EA9">
        <w:rPr>
          <w:rFonts w:eastAsia="Times"/>
          <w:color w:val="000000" w:themeColor="text1"/>
        </w:rPr>
        <w:t>hey argue that a</w:t>
      </w:r>
      <w:r w:rsidRPr="004D3EA9">
        <w:rPr>
          <w:rFonts w:eastAsia="Times"/>
          <w:color w:val="000000" w:themeColor="text1"/>
        </w:rPr>
        <w:t xml:space="preserve"> desire for social status </w:t>
      </w:r>
      <w:r w:rsidR="00A05746" w:rsidRPr="004D3EA9">
        <w:rPr>
          <w:rFonts w:eastAsia="Times"/>
          <w:color w:val="000000" w:themeColor="text1"/>
        </w:rPr>
        <w:t xml:space="preserve">explains </w:t>
      </w:r>
      <w:r w:rsidR="00C90525" w:rsidRPr="004D3EA9">
        <w:rPr>
          <w:rFonts w:eastAsia="Times"/>
          <w:color w:val="000000" w:themeColor="text1"/>
        </w:rPr>
        <w:t>the</w:t>
      </w:r>
      <w:r w:rsidR="00933D31" w:rsidRPr="004D3EA9">
        <w:rPr>
          <w:rFonts w:eastAsia="Times"/>
          <w:color w:val="000000" w:themeColor="text1"/>
        </w:rPr>
        <w:t>ir</w:t>
      </w:r>
      <w:r w:rsidR="00C90525" w:rsidRPr="004D3EA9">
        <w:rPr>
          <w:rFonts w:eastAsia="Times"/>
          <w:color w:val="000000" w:themeColor="text1"/>
        </w:rPr>
        <w:t xml:space="preserve"> demonstration that people have </w:t>
      </w:r>
      <w:r w:rsidR="00115AEF" w:rsidRPr="004D3EA9">
        <w:rPr>
          <w:rFonts w:eastAsia="Times"/>
          <w:color w:val="000000" w:themeColor="text1"/>
        </w:rPr>
        <w:t>a greater willingness to engage public</w:t>
      </w:r>
      <w:r w:rsidR="00984F50" w:rsidRPr="004D3EA9">
        <w:rPr>
          <w:rFonts w:eastAsia="Times"/>
          <w:color w:val="000000" w:themeColor="text1"/>
        </w:rPr>
        <w:t>ly</w:t>
      </w:r>
      <w:r w:rsidR="00115AEF" w:rsidRPr="004D3EA9">
        <w:rPr>
          <w:rFonts w:eastAsia="Times"/>
          <w:color w:val="000000" w:themeColor="text1"/>
        </w:rPr>
        <w:t xml:space="preserve"> over private</w:t>
      </w:r>
      <w:r w:rsidR="00984F50" w:rsidRPr="004D3EA9">
        <w:rPr>
          <w:rFonts w:eastAsia="Times"/>
          <w:color w:val="000000" w:themeColor="text1"/>
        </w:rPr>
        <w:t>ly</w:t>
      </w:r>
      <w:r w:rsidR="00115AEF" w:rsidRPr="004D3EA9">
        <w:rPr>
          <w:rFonts w:eastAsia="Times"/>
          <w:color w:val="000000" w:themeColor="text1"/>
        </w:rPr>
        <w:t xml:space="preserve">, </w:t>
      </w:r>
      <w:r w:rsidRPr="004D3EA9">
        <w:rPr>
          <w:rFonts w:eastAsia="Times"/>
          <w:color w:val="000000" w:themeColor="text1"/>
        </w:rPr>
        <w:t xml:space="preserve">especially when the PEBs are expensive </w:t>
      </w:r>
      <w:r w:rsidRPr="004D3EA9">
        <w:rPr>
          <w:rFonts w:eastAsia="Times"/>
          <w:color w:val="000000" w:themeColor="text1"/>
        </w:rPr>
        <w:fldChar w:fldCharType="begin"/>
      </w:r>
      <w:r w:rsidR="0036096F" w:rsidRPr="004D3EA9">
        <w:rPr>
          <w:rFonts w:eastAsia="Times"/>
          <w:color w:val="000000" w:themeColor="text1"/>
        </w:rPr>
        <w:instrText xml:space="preserve"> ADDIN ZOTERO_ITEM CSL_CITATION {"citationID":"fv3HMsdE","properties":{"formattedCitation":"(Griskevicius et al., 2010)","plainCitation":"(Griskevicius et al., 2010)","noteIndex":0},"citationItems":[{"id":327,"uris":["http://zotero.org/users/70975/items/DI7IVEWQ"],"uri":["http://zotero.org/users/70975/items/DI7IVEWQ"],"itemData":{"id":327,"type":"article-journal","title":"Going green to be seen: Status, reputation, and conspicuous conservation.","container-title":"Journal of Personality and Social Psychology","page":"392-404","volume":"98","issue":"3","source":"PsycARTICLES","abstract":"Why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 , 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abstract)","DOI":"10.1037/a0017346","ISSN":"0022-3514","call-number":"614510056","shortTitle":"Going green to be seen","author":[{"family":"Griskevicius","given":"Vladas"},{"family":"Tybur","given":"Joshua M."},{"family":"Bergh","given":"Bram","non-dropping-particle":"van den"}],"issued":{"date-parts":[["2010",3]]}}}],"schema":"https://github.com/citation-style-language/schema/raw/master/csl-citation.json"} </w:instrText>
      </w:r>
      <w:r w:rsidRPr="004D3EA9">
        <w:rPr>
          <w:rFonts w:eastAsia="Times"/>
          <w:color w:val="000000" w:themeColor="text1"/>
        </w:rPr>
        <w:fldChar w:fldCharType="separate"/>
      </w:r>
      <w:r w:rsidR="0036096F" w:rsidRPr="004D3EA9">
        <w:rPr>
          <w:rFonts w:eastAsia="Times"/>
          <w:noProof/>
          <w:color w:val="000000" w:themeColor="text1"/>
        </w:rPr>
        <w:t>(Griskevicius et al., 2010)</w:t>
      </w:r>
      <w:r w:rsidRPr="004D3EA9">
        <w:rPr>
          <w:rFonts w:eastAsia="Times"/>
          <w:color w:val="000000" w:themeColor="text1"/>
        </w:rPr>
        <w:fldChar w:fldCharType="end"/>
      </w:r>
      <w:r w:rsidRPr="004D3EA9">
        <w:rPr>
          <w:rFonts w:eastAsia="Times"/>
          <w:color w:val="000000" w:themeColor="text1"/>
        </w:rPr>
        <w:t xml:space="preserve">. </w:t>
      </w:r>
      <w:r w:rsidR="00690CCC" w:rsidRPr="004D3EA9">
        <w:rPr>
          <w:rFonts w:eastAsia="Times"/>
          <w:color w:val="000000" w:themeColor="text1"/>
        </w:rPr>
        <w:t>They note that social status is gained by</w:t>
      </w:r>
      <w:r w:rsidR="00115AEF" w:rsidRPr="004D3EA9">
        <w:rPr>
          <w:rFonts w:eastAsia="Times"/>
          <w:color w:val="000000" w:themeColor="text1"/>
        </w:rPr>
        <w:t xml:space="preserve"> publicly signal</w:t>
      </w:r>
      <w:r w:rsidR="00690CCC" w:rsidRPr="004D3EA9">
        <w:rPr>
          <w:rFonts w:eastAsia="Times"/>
          <w:color w:val="000000" w:themeColor="text1"/>
        </w:rPr>
        <w:t>ing</w:t>
      </w:r>
      <w:r w:rsidR="00115AEF" w:rsidRPr="004D3EA9">
        <w:rPr>
          <w:rFonts w:eastAsia="Times"/>
          <w:color w:val="000000" w:themeColor="text1"/>
        </w:rPr>
        <w:t xml:space="preserve"> that </w:t>
      </w:r>
      <w:r w:rsidRPr="004D3EA9">
        <w:rPr>
          <w:rFonts w:eastAsia="Times"/>
          <w:color w:val="000000" w:themeColor="text1"/>
        </w:rPr>
        <w:t xml:space="preserve">one is willing to make sacrifices for the greater good. </w:t>
      </w:r>
      <w:r w:rsidR="00115AEF" w:rsidRPr="004D3EA9">
        <w:rPr>
          <w:rFonts w:eastAsia="Times"/>
          <w:color w:val="000000" w:themeColor="text1"/>
        </w:rPr>
        <w:t>PEBs can also signal an environmental identity leading environmentalist</w:t>
      </w:r>
      <w:r w:rsidR="001850A6">
        <w:rPr>
          <w:rFonts w:eastAsia="Times"/>
          <w:color w:val="000000" w:themeColor="text1"/>
        </w:rPr>
        <w:t>s</w:t>
      </w:r>
      <w:r w:rsidR="00115AEF" w:rsidRPr="004D3EA9">
        <w:rPr>
          <w:rFonts w:eastAsia="Times"/>
          <w:color w:val="000000" w:themeColor="text1"/>
        </w:rPr>
        <w:t xml:space="preserve"> to engage in</w:t>
      </w:r>
      <w:r w:rsidRPr="004D3EA9">
        <w:rPr>
          <w:rFonts w:eastAsia="Times"/>
          <w:color w:val="000000" w:themeColor="text1"/>
        </w:rPr>
        <w:t xml:space="preserve"> visible PEBs </w:t>
      </w:r>
      <w:r w:rsidR="00115AEF" w:rsidRPr="004D3EA9">
        <w:rPr>
          <w:rFonts w:eastAsia="Times"/>
          <w:color w:val="000000" w:themeColor="text1"/>
        </w:rPr>
        <w:t xml:space="preserve">and those who reject </w:t>
      </w:r>
      <w:r w:rsidR="00933D31" w:rsidRPr="004D3EA9">
        <w:rPr>
          <w:rFonts w:eastAsia="Times"/>
          <w:color w:val="000000" w:themeColor="text1"/>
        </w:rPr>
        <w:t>this</w:t>
      </w:r>
      <w:r w:rsidR="00115AEF" w:rsidRPr="004D3EA9">
        <w:rPr>
          <w:rFonts w:eastAsia="Times"/>
          <w:color w:val="000000" w:themeColor="text1"/>
        </w:rPr>
        <w:t xml:space="preserve"> identit</w:t>
      </w:r>
      <w:r w:rsidR="00933D31" w:rsidRPr="004D3EA9">
        <w:rPr>
          <w:rFonts w:eastAsia="Times"/>
          <w:color w:val="000000" w:themeColor="text1"/>
        </w:rPr>
        <w:t>y</w:t>
      </w:r>
      <w:r w:rsidRPr="004D3EA9">
        <w:rPr>
          <w:rFonts w:eastAsia="Times"/>
          <w:color w:val="000000" w:themeColor="text1"/>
        </w:rPr>
        <w:t xml:space="preserve"> </w:t>
      </w:r>
      <w:r w:rsidR="00115AEF" w:rsidRPr="004D3EA9">
        <w:rPr>
          <w:rFonts w:eastAsia="Times"/>
          <w:color w:val="000000" w:themeColor="text1"/>
        </w:rPr>
        <w:t xml:space="preserve">to be unwilling to </w:t>
      </w:r>
      <w:r w:rsidR="00C90525" w:rsidRPr="004D3EA9">
        <w:rPr>
          <w:rFonts w:eastAsia="Times"/>
          <w:color w:val="000000" w:themeColor="text1"/>
        </w:rPr>
        <w:t xml:space="preserve">engage in </w:t>
      </w:r>
      <w:r w:rsidR="00933D31" w:rsidRPr="004D3EA9">
        <w:rPr>
          <w:rFonts w:eastAsia="Times"/>
          <w:color w:val="000000" w:themeColor="text1"/>
        </w:rPr>
        <w:t>visible</w:t>
      </w:r>
      <w:r w:rsidR="00115AEF" w:rsidRPr="004D3EA9">
        <w:rPr>
          <w:rFonts w:eastAsia="Times"/>
          <w:color w:val="000000" w:themeColor="text1"/>
        </w:rPr>
        <w:t xml:space="preserve"> PEBs </w:t>
      </w:r>
      <w:r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{"citationID":"whVLnfvQ","properties":{"formattedCitation":"(Brick, Sherman, &amp; Kim, 2017)","plainCitation":"(Brick, Sherman, &amp; Kim, 2017)","noteIndex":0},"citationItems":[{"id":4424,"uris":["http://zotero.org/users/70975/items/NUDIYKMQ"],"uri":["http://zotero.org/users/70975/items/NUDIYKMQ"],"itemData":{"id":4424,"type":"article-journal","title":"“Green to be seen” and “brown to keep down”: Visibility moderates the effect of identity on pro-environmental behavior","container-title":"Journal of Environmental Psychology","page":"226-238","volume":"51","source":"ScienceDirect","abstract":"Social identities predict pro-environmental behavior, but the strength may depend on whether the behavior is visible to others. When an environmentalist considers a pro-environmental behavior such as carrying reusable grocery bags, being observed by others may motivate signaling the valued group membership and may increase behavior (“green to be seen”). When an anti-environmentalist considers a pro-environmental behavior that signals an unwanted social identity, being observed may lead to less behavior (“brown to keep down”). United States residents completed three correlational surveys (total N = 1126) of identity, visibility, and self-reported behavior frequency using the Recurring Pro-environmental Behavior Scale. Three multilevel studies revealed that environmentalist identity predicted pro-environmental behavior more strongly for high-visibility behaviors, controlling for confounds at the person level (attitudes, political identity) and the behavior level (difficulty, effectiveness). This research helps uncover the key social identities and contextual factors that lead individuals to embrace or reject pro-environmental behaviors.","DOI":"10.1016/j.jenvp.2017.04.004","ISSN":"0272-4944","shortTitle":"“Green to be seen” and “brown to keep down”","journalAbbreviation":"Journal of Environmental Psychology","author":[{"family":"Brick","given":"Cameron"},{"family":"Sherman","given":"David K."},{"family":"Kim","given":"Heejung S."}],"issued":{"date-parts":[["2017",8,1]]}}}],"schema":"https://github.com/citation-style-language/schema/raw/master/csl-citation.json"}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(Brick, Sherman, &amp; Kim, 2017)</w:t>
      </w:r>
      <w:r w:rsidRPr="004D3EA9">
        <w:rPr>
          <w:rFonts w:eastAsia="Times"/>
          <w:color w:val="000000" w:themeColor="text1"/>
        </w:rPr>
        <w:fldChar w:fldCharType="end"/>
      </w:r>
      <w:r w:rsidRPr="004D3EA9">
        <w:rPr>
          <w:rFonts w:eastAsia="Times"/>
          <w:color w:val="000000" w:themeColor="text1"/>
        </w:rPr>
        <w:t xml:space="preserve">. These results suggest </w:t>
      </w:r>
      <w:r w:rsidR="001850A6">
        <w:rPr>
          <w:rFonts w:eastAsia="Times"/>
          <w:color w:val="000000" w:themeColor="text1"/>
        </w:rPr>
        <w:t xml:space="preserve">that </w:t>
      </w:r>
      <w:r w:rsidRPr="004D3EA9">
        <w:rPr>
          <w:rFonts w:eastAsia="Times"/>
          <w:color w:val="000000" w:themeColor="text1"/>
        </w:rPr>
        <w:t xml:space="preserve">environmentalists expect favorable responses from their ingroup if they engage in PEBs but those who reject an environmentalist identity expect negative responses from their ingroup members if they engaged in PEBs. </w:t>
      </w:r>
      <w:r w:rsidR="00933D31" w:rsidRPr="004D3EA9">
        <w:rPr>
          <w:rFonts w:eastAsia="Times"/>
          <w:color w:val="000000" w:themeColor="text1"/>
        </w:rPr>
        <w:t>Th</w:t>
      </w:r>
      <w:r w:rsidR="006C510B" w:rsidRPr="004D3EA9">
        <w:rPr>
          <w:rFonts w:eastAsia="Times"/>
          <w:color w:val="000000" w:themeColor="text1"/>
        </w:rPr>
        <w:t>ese two studies</w:t>
      </w:r>
      <w:r w:rsidR="00D77285" w:rsidRPr="004D3EA9">
        <w:rPr>
          <w:rFonts w:eastAsia="Times"/>
          <w:color w:val="000000" w:themeColor="text1"/>
        </w:rPr>
        <w:t xml:space="preserve"> </w:t>
      </w:r>
      <w:r w:rsidR="00735B7C" w:rsidRPr="004D3EA9">
        <w:rPr>
          <w:rFonts w:eastAsia="Times"/>
          <w:color w:val="000000" w:themeColor="text1"/>
        </w:rPr>
        <w:t>highlight that</w:t>
      </w:r>
      <w:r w:rsidR="00D77285" w:rsidRPr="004D3EA9">
        <w:rPr>
          <w:rFonts w:eastAsia="Times"/>
          <w:color w:val="000000" w:themeColor="text1"/>
        </w:rPr>
        <w:t xml:space="preserve"> social consequences </w:t>
      </w:r>
      <w:r w:rsidR="00A61C9C" w:rsidRPr="004D3EA9">
        <w:rPr>
          <w:rFonts w:eastAsia="Times"/>
          <w:color w:val="000000" w:themeColor="text1"/>
        </w:rPr>
        <w:t xml:space="preserve">for </w:t>
      </w:r>
      <w:r w:rsidR="00A61C9C" w:rsidRPr="004D3EA9">
        <w:rPr>
          <w:rFonts w:eastAsia="Times"/>
          <w:color w:val="000000" w:themeColor="text1"/>
        </w:rPr>
        <w:lastRenderedPageBreak/>
        <w:t xml:space="preserve">PEBs </w:t>
      </w:r>
      <w:r w:rsidR="00A07DA8" w:rsidRPr="004D3EA9">
        <w:rPr>
          <w:rFonts w:eastAsia="Times"/>
          <w:color w:val="000000" w:themeColor="text1"/>
        </w:rPr>
        <w:t xml:space="preserve">are </w:t>
      </w:r>
      <w:r w:rsidR="00D77285" w:rsidRPr="004D3EA9">
        <w:rPr>
          <w:rFonts w:eastAsia="Times"/>
          <w:color w:val="000000" w:themeColor="text1"/>
        </w:rPr>
        <w:t>dependent upon which PEB</w:t>
      </w:r>
      <w:r w:rsidR="00115AEF" w:rsidRPr="004D3EA9">
        <w:rPr>
          <w:rFonts w:eastAsia="Times"/>
          <w:color w:val="000000" w:themeColor="text1"/>
        </w:rPr>
        <w:t>s</w:t>
      </w:r>
      <w:r w:rsidR="00D77285" w:rsidRPr="004D3EA9">
        <w:rPr>
          <w:rFonts w:eastAsia="Times"/>
          <w:color w:val="000000" w:themeColor="text1"/>
        </w:rPr>
        <w:t xml:space="preserve"> individuals select (expensive vs. inexpensive) and </w:t>
      </w:r>
      <w:r w:rsidR="00984F50" w:rsidRPr="004D3EA9">
        <w:rPr>
          <w:rFonts w:eastAsia="Times"/>
          <w:color w:val="000000" w:themeColor="text1"/>
        </w:rPr>
        <w:t xml:space="preserve">the expected social consequences from signaling their social identity. </w:t>
      </w:r>
      <w:r w:rsidR="007545C0" w:rsidRPr="004D3EA9">
        <w:rPr>
          <w:rFonts w:eastAsia="Times"/>
          <w:color w:val="000000" w:themeColor="text1"/>
        </w:rPr>
        <w:t>We</w:t>
      </w:r>
      <w:r w:rsidR="00081CEA" w:rsidRPr="004D3EA9">
        <w:rPr>
          <w:rFonts w:eastAsia="Times"/>
          <w:color w:val="000000" w:themeColor="text1"/>
        </w:rPr>
        <w:t xml:space="preserve"> propose that gendered PEBs can have different social consequences based </w:t>
      </w:r>
      <w:r w:rsidR="001850A6">
        <w:rPr>
          <w:rFonts w:eastAsia="Times"/>
          <w:color w:val="000000" w:themeColor="text1"/>
        </w:rPr>
        <w:t xml:space="preserve">on </w:t>
      </w:r>
      <w:r w:rsidR="00081CEA" w:rsidRPr="004D3EA9">
        <w:rPr>
          <w:rFonts w:eastAsia="Times"/>
          <w:color w:val="000000" w:themeColor="text1"/>
        </w:rPr>
        <w:t>whether the</w:t>
      </w:r>
      <w:r w:rsidR="005D6E33" w:rsidRPr="004D3EA9">
        <w:rPr>
          <w:rFonts w:eastAsia="Times"/>
          <w:color w:val="000000" w:themeColor="text1"/>
        </w:rPr>
        <w:t xml:space="preserve"> PEBs</w:t>
      </w:r>
      <w:r w:rsidR="00081CEA" w:rsidRPr="004D3EA9">
        <w:rPr>
          <w:rFonts w:eastAsia="Times"/>
          <w:color w:val="000000" w:themeColor="text1"/>
        </w:rPr>
        <w:t xml:space="preserve"> are feminine or masculine</w:t>
      </w:r>
      <w:r w:rsidR="005D6E33" w:rsidRPr="004D3EA9">
        <w:rPr>
          <w:rFonts w:eastAsia="Times"/>
          <w:color w:val="000000" w:themeColor="text1"/>
        </w:rPr>
        <w:t xml:space="preserve"> </w:t>
      </w:r>
      <w:r w:rsidR="00D43766" w:rsidRPr="004D3EA9">
        <w:rPr>
          <w:rFonts w:eastAsia="Times"/>
          <w:color w:val="000000" w:themeColor="text1"/>
        </w:rPr>
        <w:t xml:space="preserve">because of </w:t>
      </w:r>
      <w:r w:rsidR="00984F50" w:rsidRPr="004D3EA9">
        <w:rPr>
          <w:rFonts w:eastAsia="Times"/>
          <w:color w:val="000000" w:themeColor="text1"/>
        </w:rPr>
        <w:t xml:space="preserve">the </w:t>
      </w:r>
      <w:r w:rsidR="00527403" w:rsidRPr="004D3EA9">
        <w:rPr>
          <w:rFonts w:eastAsia="Times"/>
          <w:color w:val="000000" w:themeColor="text1"/>
        </w:rPr>
        <w:t xml:space="preserve">gendered </w:t>
      </w:r>
      <w:r w:rsidR="005D6E33" w:rsidRPr="004D3EA9">
        <w:rPr>
          <w:rFonts w:eastAsia="Times"/>
          <w:color w:val="000000" w:themeColor="text1"/>
        </w:rPr>
        <w:t>social identities</w:t>
      </w:r>
      <w:r w:rsidR="00F46F27" w:rsidRPr="004D3EA9">
        <w:rPr>
          <w:rFonts w:eastAsia="Times"/>
          <w:color w:val="000000" w:themeColor="text1"/>
        </w:rPr>
        <w:t xml:space="preserve"> they </w:t>
      </w:r>
      <w:r w:rsidR="00D43766" w:rsidRPr="004D3EA9">
        <w:rPr>
          <w:rFonts w:eastAsia="Times"/>
          <w:color w:val="000000" w:themeColor="text1"/>
        </w:rPr>
        <w:t xml:space="preserve">may </w:t>
      </w:r>
      <w:r w:rsidR="00F46F27" w:rsidRPr="004D3EA9">
        <w:rPr>
          <w:rFonts w:eastAsia="Times"/>
          <w:color w:val="000000" w:themeColor="text1"/>
        </w:rPr>
        <w:t>signal</w:t>
      </w:r>
      <w:r w:rsidR="00205A4D" w:rsidRPr="004D3EA9">
        <w:rPr>
          <w:rFonts w:eastAsia="Times"/>
          <w:color w:val="000000" w:themeColor="text1"/>
        </w:rPr>
        <w:t xml:space="preserve">. </w:t>
      </w:r>
    </w:p>
    <w:p w14:paraId="7D530663" w14:textId="17927F0B" w:rsidR="00DF10AD" w:rsidRPr="004D3EA9" w:rsidRDefault="00736C9B" w:rsidP="004D3EA9">
      <w:pPr>
        <w:spacing w:line="480" w:lineRule="auto"/>
        <w:ind w:firstLine="720"/>
        <w:rPr>
          <w:rFonts w:eastAsia="Times"/>
          <w:color w:val="000000" w:themeColor="text1"/>
        </w:rPr>
      </w:pPr>
      <w:r w:rsidRPr="004D3EA9">
        <w:rPr>
          <w:rFonts w:eastAsia="Times"/>
          <w:color w:val="000000" w:themeColor="text1"/>
        </w:rPr>
        <w:t xml:space="preserve">It is important to identify social consequences for engaging in </w:t>
      </w:r>
      <w:r w:rsidR="00232AE0" w:rsidRPr="004D3EA9">
        <w:rPr>
          <w:rFonts w:eastAsia="Times"/>
          <w:color w:val="000000" w:themeColor="text1"/>
        </w:rPr>
        <w:t xml:space="preserve">gendered </w:t>
      </w:r>
      <w:r w:rsidRPr="004D3EA9">
        <w:rPr>
          <w:rFonts w:eastAsia="Times"/>
          <w:color w:val="000000" w:themeColor="text1"/>
        </w:rPr>
        <w:t>PEBs because, a</w:t>
      </w:r>
      <w:r w:rsidR="00D23F81" w:rsidRPr="004D3EA9">
        <w:rPr>
          <w:rFonts w:eastAsia="Times"/>
          <w:color w:val="000000" w:themeColor="text1"/>
        </w:rPr>
        <w:t xml:space="preserve">s with other gendered behaviors, women and men may be sensitive to social consequences derived from engaging in </w:t>
      </w:r>
      <w:r w:rsidR="009B1D1D" w:rsidRPr="004D3EA9">
        <w:rPr>
          <w:rFonts w:eastAsia="Times"/>
          <w:color w:val="000000" w:themeColor="text1"/>
        </w:rPr>
        <w:t xml:space="preserve">gendered </w:t>
      </w:r>
      <w:r w:rsidR="00D23F81" w:rsidRPr="004D3EA9">
        <w:rPr>
          <w:rFonts w:eastAsia="Times"/>
          <w:color w:val="000000" w:themeColor="text1"/>
        </w:rPr>
        <w:t>PEBs</w:t>
      </w:r>
      <w:r w:rsidRPr="004D3EA9">
        <w:rPr>
          <w:rFonts w:eastAsia="Times"/>
          <w:color w:val="000000" w:themeColor="text1"/>
        </w:rPr>
        <w:t xml:space="preserve"> and alter their behaviors based upon these social consequences</w:t>
      </w:r>
      <w:r w:rsidR="008049AE" w:rsidRPr="004D3EA9">
        <w:rPr>
          <w:rFonts w:eastAsia="Times"/>
          <w:color w:val="000000" w:themeColor="text1"/>
        </w:rPr>
        <w:t xml:space="preserve"> </w:t>
      </w:r>
      <w:r w:rsidR="008049AE" w:rsidRPr="004D3EA9">
        <w:rPr>
          <w:rFonts w:eastAsia="Times"/>
          <w:color w:val="000000" w:themeColor="text1"/>
        </w:rPr>
        <w:fldChar w:fldCharType="begin"/>
      </w:r>
      <w:r w:rsidR="008049AE" w:rsidRPr="004D3EA9">
        <w:rPr>
          <w:rFonts w:eastAsia="Times"/>
          <w:color w:val="000000" w:themeColor="text1"/>
        </w:rPr>
        <w:instrText xml:space="preserve"> ADDIN ZOTERO_ITEM CSL_CITATION {"citationID":"zvhoSGdj","properties":{"formattedCitation":"(Diekman &amp; Eagly, 2008)","plainCitation":"(Diekman &amp; Eagly, 2008)","noteIndex":0},"citationItems":[{"id":272,"uris":["http://zotero.org/users/70975/items/BWAE2TKT"],"uri":["http://zotero.org/users/70975/items/BWAE2TKT"],"itemData":{"id":272,"type":"chapter","title":"Of men, women, and motivation: A role congruity account.","container-title":"Handbook of motivation science","publisher":"Guilford Press","publisher-place":"New York, N.Y.","page":"434-447","source":"PsycINFO","event-place":"New York, N.Y.","abstract":"In this chapter, we review the scientific evidence about the similarities and differences in the motivations of men and women. For both sexes, good fit to the opportunities afforded by their society yields rewards in terms of ease of completing important tasks and building satisfying interpersonal relationships. Individuals thus (consciously or not) assess the ways in which they can gain rewards and avoid costs, given the opportunities and constraints of the current role system. To the extent that the sexes typically occupy different social roles, these roles frame opportunities in ways that foster differences in motivations, as well as different methods of fulfilling those motivations. Specific roles afford particular opportunities to pursue goals, and individuals are more likely to seek and attain the goals that are afforded by their roles. (PsycINFO Database Record (c) 2010 APA, all rights reserved)(chapter)","shortTitle":"Of men, women, and motivation","author":[{"family":"Diekman","given":"Amanda B"},{"family":"Eagly","given":"Alice H"}],"editor":[{"family":"Shah","given":"James Y"},{"family":"Gardner","given":"Wendi L."}],"issued":{"date-parts":[["2008"]]}}}],"schema":"https://github.com/citation-style-language/schema/raw/master/csl-citation.json"} </w:instrText>
      </w:r>
      <w:r w:rsidR="008049AE" w:rsidRPr="004D3EA9">
        <w:rPr>
          <w:rFonts w:eastAsia="Times"/>
          <w:color w:val="000000" w:themeColor="text1"/>
        </w:rPr>
        <w:fldChar w:fldCharType="separate"/>
      </w:r>
      <w:r w:rsidR="008049AE" w:rsidRPr="004D3EA9">
        <w:rPr>
          <w:rFonts w:eastAsia="Times"/>
          <w:noProof/>
          <w:color w:val="000000" w:themeColor="text1"/>
        </w:rPr>
        <w:t>(Diekman &amp; Eagly, 2008)</w:t>
      </w:r>
      <w:r w:rsidR="008049AE" w:rsidRPr="004D3EA9">
        <w:rPr>
          <w:rFonts w:eastAsia="Times"/>
          <w:color w:val="000000" w:themeColor="text1"/>
        </w:rPr>
        <w:fldChar w:fldCharType="end"/>
      </w:r>
      <w:r w:rsidR="00D23F81" w:rsidRPr="004D3EA9">
        <w:rPr>
          <w:rFonts w:eastAsia="Times"/>
          <w:color w:val="000000" w:themeColor="text1"/>
        </w:rPr>
        <w:t xml:space="preserve">. For example, men are less likely to purchase </w:t>
      </w:r>
      <w:r w:rsidR="007545C0" w:rsidRPr="004D3EA9">
        <w:rPr>
          <w:rFonts w:eastAsia="Times"/>
          <w:color w:val="000000" w:themeColor="text1"/>
        </w:rPr>
        <w:t>green products</w:t>
      </w:r>
      <w:r w:rsidR="00D23F81" w:rsidRPr="004D3EA9">
        <w:rPr>
          <w:rFonts w:eastAsia="Times"/>
          <w:color w:val="000000" w:themeColor="text1"/>
        </w:rPr>
        <w:t xml:space="preserve"> </w:t>
      </w:r>
      <w:r w:rsidR="0052562B" w:rsidRPr="004D3EA9">
        <w:rPr>
          <w:rFonts w:eastAsia="Times"/>
          <w:color w:val="000000" w:themeColor="text1"/>
        </w:rPr>
        <w:t xml:space="preserve">and </w:t>
      </w:r>
      <w:r w:rsidR="00446C33" w:rsidRPr="004D3EA9">
        <w:rPr>
          <w:rFonts w:eastAsia="Times"/>
          <w:color w:val="000000" w:themeColor="text1"/>
        </w:rPr>
        <w:t xml:space="preserve">more likely to </w:t>
      </w:r>
      <w:r w:rsidR="0052562B" w:rsidRPr="004D3EA9">
        <w:rPr>
          <w:rFonts w:eastAsia="Times"/>
          <w:color w:val="000000" w:themeColor="text1"/>
        </w:rPr>
        <w:t xml:space="preserve">eat meat </w:t>
      </w:r>
      <w:r w:rsidR="00D23F81" w:rsidRPr="004D3EA9">
        <w:rPr>
          <w:rFonts w:eastAsia="Times"/>
          <w:color w:val="000000" w:themeColor="text1"/>
        </w:rPr>
        <w:t xml:space="preserve">when they are motivated to counteract appearing feminine </w:t>
      </w:r>
      <w:r w:rsidR="00EA6C9B" w:rsidRPr="004D3EA9">
        <w:rPr>
          <w:rFonts w:eastAsia="Times"/>
          <w:color w:val="000000" w:themeColor="text1"/>
        </w:rPr>
        <w:fldChar w:fldCharType="begin"/>
      </w:r>
      <w:r w:rsidR="007B6BC1" w:rsidRPr="004D3EA9">
        <w:rPr>
          <w:rFonts w:eastAsia="Times"/>
          <w:color w:val="000000" w:themeColor="text1"/>
        </w:rPr>
        <w:instrText xml:space="preserve"> ADDIN ZOTERO_ITEM CSL_CITATION {"citationID":"RTystdC2","properties":{"formattedCitation":"(Brough et al., 2016; Pohlmann, 2015)","plainCitation":"(Brough et al., 2016; Pohlmann, 2015)","noteIndex":0},"citationItems":[{"id":2256,"uris":["http://zotero.org/users/70975/items/QVIKSA8E"],"uri":["http://zotero.org/users/70975/items/QVIKSA8E"],"itemData":{"id":2256,"type":"article-journal","title":"Is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S."},{"family":"Gal","given":"David"}],"issued":{"date-parts":[["2016",12,1]]}}},{"id":4464,"uris":["http://zotero.org/users/70975/items/U3MBM2Z9"],"uri":["http://zotero.org/users/70975/items/U3MBM2Z9"],"itemData":{"id":4464,"type":"thesis","title":"Threatened at the table: Meat consumption, maleness and men's gender identities","publisher":"ProQuest Information &amp; Learning (US)","number-of-pages":"No Pagination Specified","source":"ProQuest","abstract":"Manhood is a precarious state (Vandello et al. 2008) for masculinity is bestowed upon men by others in society and needs to be continuously earned by following male gender role norms. Previous research has found that meat is associated with maleness in Western cultures and men use meat incorporation as a signal to communicate masculinity. This association leads to heavier meat consumption among men and has been linked to negative physical health outcomes as well as increased mortality. In this dissertation, a set of 4 studies was conducted to demonstrate that men express higher preference for meat compared to women (Study 1); when facing threats to masculinity, men tend to perform defensive acts in the form of increased meat consumption in order to repair their threatened masculine self-representation (Study 2); compared to vegetables, only meat incorporation has the ability to symbolically restore threatened masculinity and alleviate the aversive emotional states triggered by threats to masculinity (Study 3); and finally, affirming men’s global sense of masculine identity by priming a masculine prototype complementary to their inherent masculine gender identification alleviates the aversive psychological state triggered by the threat; and leads to improved attitudes toward an otherwise eschewed vegetarian food item (Study 4). This dissertation offers practical guidance for marketers on how to influence men’s meat consumption in positive ways, eventually enabling healthier eating behaviors. (PsycINFO Database Record (c) 2016 APA, all rights reserved)","URL":"http://search.proquest.com/psycinfo/docview/1692324486/A4C67AAFC9514C4APQ/2","shortTitle":"Threatened at the table","language":"English","author":[{"family":"Pohlmann","given":"Attila"}],"issued":{"date-parts":[["2015"]]},"accessed":{"date-parts":[["2019",2,2]]}}}],"schema":"https://github.com/citation-style-language/schema/raw/master/csl-citation.json"} </w:instrText>
      </w:r>
      <w:r w:rsidR="00EA6C9B" w:rsidRPr="004D3EA9">
        <w:rPr>
          <w:rFonts w:eastAsia="Times"/>
          <w:color w:val="000000" w:themeColor="text1"/>
        </w:rPr>
        <w:fldChar w:fldCharType="separate"/>
      </w:r>
      <w:r w:rsidR="007B6BC1" w:rsidRPr="004D3EA9">
        <w:rPr>
          <w:rFonts w:eastAsia="Times"/>
          <w:noProof/>
          <w:color w:val="000000" w:themeColor="text1"/>
        </w:rPr>
        <w:t>(Brough et al., 2016; Pohlmann, 2015)</w:t>
      </w:r>
      <w:r w:rsidR="00EA6C9B" w:rsidRPr="004D3EA9">
        <w:rPr>
          <w:rFonts w:eastAsia="Times"/>
          <w:color w:val="000000" w:themeColor="text1"/>
        </w:rPr>
        <w:fldChar w:fldCharType="end"/>
      </w:r>
      <w:r w:rsidR="00D23F81" w:rsidRPr="004D3EA9">
        <w:rPr>
          <w:rFonts w:eastAsia="Times"/>
          <w:color w:val="000000" w:themeColor="text1"/>
        </w:rPr>
        <w:t xml:space="preserve">. </w:t>
      </w:r>
      <w:r w:rsidR="009B1D1D" w:rsidRPr="004D3EA9">
        <w:rPr>
          <w:rFonts w:eastAsia="Times"/>
          <w:color w:val="000000" w:themeColor="text1"/>
        </w:rPr>
        <w:t>S</w:t>
      </w:r>
      <w:r w:rsidR="00D23F81" w:rsidRPr="004D3EA9">
        <w:rPr>
          <w:rFonts w:eastAsia="Times"/>
          <w:color w:val="000000" w:themeColor="text1"/>
        </w:rPr>
        <w:t>imilar to men</w:t>
      </w:r>
      <w:r w:rsidR="00BD3D3D" w:rsidRPr="004D3EA9">
        <w:rPr>
          <w:rFonts w:eastAsia="Times"/>
          <w:color w:val="000000" w:themeColor="text1"/>
        </w:rPr>
        <w:t>’s avoidance of feminine PEBs</w:t>
      </w:r>
      <w:r w:rsidR="00D23F81" w:rsidRPr="004D3EA9">
        <w:rPr>
          <w:rFonts w:eastAsia="Times"/>
          <w:color w:val="000000" w:themeColor="text1"/>
        </w:rPr>
        <w:t>, research</w:t>
      </w:r>
      <w:r w:rsidR="008049AE" w:rsidRPr="004D3EA9">
        <w:rPr>
          <w:rFonts w:eastAsia="Times"/>
          <w:color w:val="000000" w:themeColor="text1"/>
        </w:rPr>
        <w:t xml:space="preserve"> </w:t>
      </w:r>
      <w:r w:rsidR="00254B07" w:rsidRPr="004D3EA9">
        <w:rPr>
          <w:rFonts w:eastAsia="Times"/>
          <w:color w:val="000000" w:themeColor="text1"/>
        </w:rPr>
        <w:t>on gendered behaviors</w:t>
      </w:r>
      <w:r w:rsidR="00081CEA" w:rsidRPr="004D3EA9">
        <w:rPr>
          <w:rFonts w:eastAsia="Times"/>
          <w:color w:val="000000" w:themeColor="text1"/>
        </w:rPr>
        <w:t xml:space="preserve"> </w:t>
      </w:r>
      <w:r w:rsidR="00D23F81" w:rsidRPr="004D3EA9">
        <w:rPr>
          <w:rFonts w:eastAsia="Times"/>
          <w:color w:val="000000" w:themeColor="text1"/>
        </w:rPr>
        <w:t>indicate</w:t>
      </w:r>
      <w:r w:rsidR="00254B07" w:rsidRPr="004D3EA9">
        <w:rPr>
          <w:rFonts w:eastAsia="Times"/>
          <w:color w:val="000000" w:themeColor="text1"/>
        </w:rPr>
        <w:t>s</w:t>
      </w:r>
      <w:r w:rsidR="00D23F81" w:rsidRPr="004D3EA9">
        <w:rPr>
          <w:rFonts w:eastAsia="Times"/>
          <w:color w:val="000000" w:themeColor="text1"/>
        </w:rPr>
        <w:t xml:space="preserve"> that women avoid appearing masculine due to fear of social repercussions (Rudman &amp; Fairchild, 2004). Thus, </w:t>
      </w:r>
      <w:r w:rsidR="00C40D5F" w:rsidRPr="004D3EA9">
        <w:rPr>
          <w:rFonts w:eastAsia="Times"/>
          <w:color w:val="000000" w:themeColor="text1"/>
        </w:rPr>
        <w:t>although</w:t>
      </w:r>
      <w:r w:rsidR="009B1D1D" w:rsidRPr="004D3EA9">
        <w:rPr>
          <w:rFonts w:eastAsia="Times"/>
          <w:color w:val="000000" w:themeColor="text1"/>
        </w:rPr>
        <w:t xml:space="preserve"> PEBs may</w:t>
      </w:r>
      <w:r w:rsidR="00446C33" w:rsidRPr="004D3EA9">
        <w:rPr>
          <w:rFonts w:eastAsia="Times"/>
          <w:color w:val="000000" w:themeColor="text1"/>
        </w:rPr>
        <w:t xml:space="preserve"> </w:t>
      </w:r>
      <w:r w:rsidR="00C40D5F" w:rsidRPr="004D3EA9">
        <w:rPr>
          <w:rFonts w:eastAsia="Times"/>
          <w:color w:val="000000" w:themeColor="text1"/>
        </w:rPr>
        <w:t>be expe</w:t>
      </w:r>
      <w:r w:rsidR="00E16342" w:rsidRPr="004D3EA9">
        <w:rPr>
          <w:rFonts w:eastAsia="Times"/>
          <w:color w:val="000000" w:themeColor="text1"/>
        </w:rPr>
        <w:t>c</w:t>
      </w:r>
      <w:r w:rsidR="00C40D5F" w:rsidRPr="004D3EA9">
        <w:rPr>
          <w:rFonts w:eastAsia="Times"/>
          <w:color w:val="000000" w:themeColor="text1"/>
        </w:rPr>
        <w:t>ted to</w:t>
      </w:r>
      <w:r w:rsidR="009B1D1D" w:rsidRPr="004D3EA9">
        <w:rPr>
          <w:rFonts w:eastAsia="Times"/>
          <w:color w:val="000000" w:themeColor="text1"/>
        </w:rPr>
        <w:t xml:space="preserve"> incur positive social consequences</w:t>
      </w:r>
      <w:r w:rsidR="008049AE" w:rsidRPr="004D3EA9">
        <w:rPr>
          <w:rFonts w:eastAsia="Times"/>
          <w:color w:val="000000" w:themeColor="text1"/>
        </w:rPr>
        <w:t xml:space="preserve"> such as social status </w:t>
      </w:r>
      <w:r w:rsidR="008049AE" w:rsidRPr="004D3EA9">
        <w:rPr>
          <w:rFonts w:eastAsia="Times"/>
          <w:color w:val="000000" w:themeColor="text1"/>
        </w:rPr>
        <w:fldChar w:fldCharType="begin"/>
      </w:r>
      <w:r w:rsidR="008049AE" w:rsidRPr="004D3EA9">
        <w:rPr>
          <w:rFonts w:eastAsia="Times"/>
          <w:color w:val="000000" w:themeColor="text1"/>
        </w:rPr>
        <w:instrText xml:space="preserve"> ADDIN ZOTERO_ITEM CSL_CITATION {"citationID":"RFAHZY2e","properties":{"formattedCitation":"(Griskevicius et al., 2010)","plainCitation":"(Griskevicius et al., 2010)","noteIndex":0},"citationItems":[{"id":327,"uris":["http://zotero.org/users/70975/items/DI7IVEWQ"],"uri":["http://zotero.org/users/70975/items/DI7IVEWQ"],"itemData":{"id":327,"type":"article-journal","title":"Going green to be seen: Status, reputation, and conspicuous conservation.","container-title":"Journal of Personality and Social Psychology","page":"392-404","volume":"98","issue":"3","source":"PsycARTICLES","abstract":"Why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 , 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abstract)","DOI":"10.1037/a0017346","ISSN":"0022-3514","call-number":"614510056","shortTitle":"Going green to be seen","author":[{"family":"Griskevicius","given":"Vladas"},{"family":"Tybur","given":"Joshua M."},{"family":"Bergh","given":"Bram","non-dropping-particle":"van den"}],"issued":{"date-parts":[["2010",3]]}}}],"schema":"https://github.com/citation-style-language/schema/raw/master/csl-citation.json"} </w:instrText>
      </w:r>
      <w:r w:rsidR="008049AE" w:rsidRPr="004D3EA9">
        <w:rPr>
          <w:rFonts w:eastAsia="Times"/>
          <w:color w:val="000000" w:themeColor="text1"/>
        </w:rPr>
        <w:fldChar w:fldCharType="separate"/>
      </w:r>
      <w:r w:rsidR="008049AE" w:rsidRPr="004D3EA9">
        <w:rPr>
          <w:rFonts w:eastAsia="Times"/>
          <w:noProof/>
          <w:color w:val="000000" w:themeColor="text1"/>
        </w:rPr>
        <w:t>(Griskevicius et al., 2010)</w:t>
      </w:r>
      <w:r w:rsidR="008049AE" w:rsidRPr="004D3EA9">
        <w:rPr>
          <w:rFonts w:eastAsia="Times"/>
          <w:color w:val="000000" w:themeColor="text1"/>
        </w:rPr>
        <w:fldChar w:fldCharType="end"/>
      </w:r>
      <w:r w:rsidR="00521385" w:rsidRPr="004D3EA9">
        <w:rPr>
          <w:rFonts w:eastAsia="Times"/>
          <w:color w:val="000000" w:themeColor="text1"/>
        </w:rPr>
        <w:t>,</w:t>
      </w:r>
      <w:r w:rsidR="009B1D1D" w:rsidRPr="004D3EA9">
        <w:rPr>
          <w:rFonts w:eastAsia="Times"/>
          <w:color w:val="000000" w:themeColor="text1"/>
        </w:rPr>
        <w:t xml:space="preserve"> particularly from environmentalists</w:t>
      </w:r>
      <w:r w:rsidR="008049AE" w:rsidRPr="004D3EA9">
        <w:rPr>
          <w:rFonts w:eastAsia="Times"/>
          <w:color w:val="000000" w:themeColor="text1"/>
        </w:rPr>
        <w:t xml:space="preserve"> </w:t>
      </w:r>
      <w:r w:rsidR="008049AE" w:rsidRPr="004D3EA9">
        <w:rPr>
          <w:rFonts w:eastAsia="Times"/>
          <w:color w:val="000000" w:themeColor="text1"/>
        </w:rPr>
        <w:fldChar w:fldCharType="begin"/>
      </w:r>
      <w:r w:rsidR="008049AE" w:rsidRPr="004D3EA9">
        <w:rPr>
          <w:rFonts w:eastAsia="Times"/>
          <w:color w:val="000000" w:themeColor="text1"/>
        </w:rPr>
        <w:instrText xml:space="preserve"> ADDIN ZOTERO_ITEM CSL_CITATION {"citationID":"lrJ8ZOVX","properties":{"formattedCitation":"(Buck, Plant, Ratcliff, Zielaskowski, &amp; Boerner, 2013)","plainCitation":"(Buck, Plant, Ratcliff, Zielaskowski, &amp; Boerner, 2013)","noteIndex":0},"citationItems":[{"id":2379,"uris":["http://zotero.org/users/70975/items/MJYCTWZP"],"uri":["http://zotero.org/users/70975/items/MJYCTWZP"],"itemData":{"id":2379,"type":"article-journal","title":"Concern over the misidentification of sexual orientation: Social contagion and the avoidance of sexual minorities","container-title":"Journal of Personality and Social Psychology","page":"941-960","volume":"105","issue":"6","source":"ProQuest","abstract":"Membership in a valued group can provide an individual with a variety of benefits. As a result, people should be motivated to avoid being misidentified as a member of an outgroup, particularly a stigmatized outgroup. We argue that when group membership is not readily identifiable, concern over potentially being mistaken for a member of the outgroup (i.e., social contagion concerns) can be potent and can lead to avoidance of the outgroup. The current work shows that after controlling for negative attitudes toward homosexuality, social contagion concerns independently predict anxiety and avoidance in response to imagined, anticipated, and actual contact with a lesbian or gay individual. Results from these studies suggest that concern over misclassification of sexual orientation is an important and unique predictor of responses to contact with lesbian and gay people. Implications for intergroup contact and responses to other stigmatized groups are discussed. (PsycINFO Database Record (c) 2016 APA, all rights reserved) (Source: journal abstract)","DOI":"http://dx.doi.org.ezaccess.libraries.psu.edu/10.1037/a0034145","ISSN":"0022-3514","shortTitle":"Concern over the misidentification of sexual orientation","language":"English","author":[{"family":"Buck","given":"David M."},{"family":"Plant","given":"E. Ashby"},{"family":"Ratcliff","given":"Jennifer"},{"family":"Zielaskowski","given":"Kate"},{"family":"Boerner","given":"Patrick"}],"issued":{"date-parts":[["2013",12]]}}}],"schema":"https://github.com/citation-style-language/schema/raw/master/csl-citation.json"} </w:instrText>
      </w:r>
      <w:r w:rsidR="008049AE" w:rsidRPr="004D3EA9">
        <w:rPr>
          <w:rFonts w:eastAsia="Times"/>
          <w:color w:val="000000" w:themeColor="text1"/>
        </w:rPr>
        <w:fldChar w:fldCharType="separate"/>
      </w:r>
      <w:r w:rsidR="008049AE" w:rsidRPr="004D3EA9">
        <w:rPr>
          <w:rFonts w:eastAsia="Times"/>
          <w:noProof/>
          <w:color w:val="000000" w:themeColor="text1"/>
        </w:rPr>
        <w:t>(Buck, Plant, Ratcliff, Zielaskowski, &amp; Boerner, 2013)</w:t>
      </w:r>
      <w:r w:rsidR="008049AE" w:rsidRPr="004D3EA9">
        <w:rPr>
          <w:rFonts w:eastAsia="Times"/>
          <w:color w:val="000000" w:themeColor="text1"/>
        </w:rPr>
        <w:fldChar w:fldCharType="end"/>
      </w:r>
      <w:r w:rsidR="009B1D1D" w:rsidRPr="004D3EA9">
        <w:rPr>
          <w:rFonts w:eastAsia="Times"/>
          <w:color w:val="000000" w:themeColor="text1"/>
        </w:rPr>
        <w:t xml:space="preserve">, </w:t>
      </w:r>
      <w:r w:rsidR="00D23F81" w:rsidRPr="004D3EA9">
        <w:rPr>
          <w:rFonts w:eastAsia="Times"/>
          <w:color w:val="000000" w:themeColor="text1"/>
        </w:rPr>
        <w:t xml:space="preserve">people </w:t>
      </w:r>
      <w:r w:rsidR="00521385" w:rsidRPr="004D3EA9">
        <w:rPr>
          <w:rFonts w:eastAsia="Times"/>
          <w:color w:val="000000" w:themeColor="text1"/>
        </w:rPr>
        <w:t xml:space="preserve">may </w:t>
      </w:r>
      <w:r w:rsidR="00D23F81" w:rsidRPr="004D3EA9">
        <w:rPr>
          <w:rFonts w:eastAsia="Times"/>
          <w:color w:val="000000" w:themeColor="text1"/>
        </w:rPr>
        <w:t xml:space="preserve">anticipate negative consequences </w:t>
      </w:r>
      <w:r w:rsidR="009B1D1D" w:rsidRPr="004D3EA9">
        <w:rPr>
          <w:rFonts w:eastAsia="Times"/>
          <w:color w:val="000000" w:themeColor="text1"/>
        </w:rPr>
        <w:t>when doing so signals that they are gender bending</w:t>
      </w:r>
      <w:r w:rsidR="00205A4D" w:rsidRPr="004D3EA9">
        <w:rPr>
          <w:rFonts w:eastAsia="Times"/>
          <w:color w:val="000000" w:themeColor="text1"/>
        </w:rPr>
        <w:t xml:space="preserve">. </w:t>
      </w:r>
      <w:r w:rsidR="00CC3C9A" w:rsidRPr="004D3EA9">
        <w:rPr>
          <w:rFonts w:eastAsia="Times"/>
          <w:color w:val="000000" w:themeColor="text1"/>
        </w:rPr>
        <w:t>In the present research</w:t>
      </w:r>
      <w:r w:rsidR="00DF10AD" w:rsidRPr="004D3EA9">
        <w:rPr>
          <w:rFonts w:eastAsia="Times"/>
          <w:color w:val="000000" w:themeColor="text1"/>
        </w:rPr>
        <w:t>,</w:t>
      </w:r>
      <w:r w:rsidR="00CC3C9A" w:rsidRPr="004D3EA9">
        <w:rPr>
          <w:rFonts w:eastAsia="Times"/>
          <w:color w:val="000000" w:themeColor="text1"/>
        </w:rPr>
        <w:t xml:space="preserve"> </w:t>
      </w:r>
      <w:r w:rsidR="00A52CB3" w:rsidRPr="004D3EA9">
        <w:rPr>
          <w:rFonts w:eastAsia="Times"/>
          <w:color w:val="000000" w:themeColor="text1"/>
        </w:rPr>
        <w:t xml:space="preserve">in order to assess social consequences of engaging in gendered PEBs, </w:t>
      </w:r>
      <w:r w:rsidR="00CC3C9A" w:rsidRPr="004D3EA9">
        <w:rPr>
          <w:rFonts w:eastAsia="Times"/>
          <w:color w:val="000000" w:themeColor="text1"/>
        </w:rPr>
        <w:t xml:space="preserve">we </w:t>
      </w:r>
      <w:r w:rsidR="00DF10AD" w:rsidRPr="004D3EA9">
        <w:rPr>
          <w:rFonts w:eastAsia="Times"/>
          <w:color w:val="000000" w:themeColor="text1"/>
        </w:rPr>
        <w:t>asked people to judge the gender</w:t>
      </w:r>
      <w:r w:rsidR="006C519B" w:rsidRPr="004D3EA9">
        <w:rPr>
          <w:rFonts w:eastAsia="Times"/>
          <w:color w:val="000000" w:themeColor="text1"/>
        </w:rPr>
        <w:t xml:space="preserve"> traits</w:t>
      </w:r>
      <w:r w:rsidR="00DF10AD" w:rsidRPr="004D3EA9">
        <w:rPr>
          <w:rFonts w:eastAsia="Times"/>
          <w:color w:val="000000" w:themeColor="text1"/>
        </w:rPr>
        <w:t xml:space="preserve"> and sexual identities of others </w:t>
      </w:r>
      <w:r w:rsidR="006C519B" w:rsidRPr="004D3EA9">
        <w:rPr>
          <w:rFonts w:eastAsia="Times"/>
          <w:color w:val="000000" w:themeColor="text1"/>
        </w:rPr>
        <w:t xml:space="preserve">who </w:t>
      </w:r>
      <w:r w:rsidR="00DF10AD" w:rsidRPr="004D3EA9">
        <w:rPr>
          <w:rFonts w:eastAsia="Times"/>
          <w:color w:val="000000" w:themeColor="text1"/>
        </w:rPr>
        <w:t>engag</w:t>
      </w:r>
      <w:r w:rsidR="006C519B" w:rsidRPr="004D3EA9">
        <w:rPr>
          <w:rFonts w:eastAsia="Times"/>
          <w:color w:val="000000" w:themeColor="text1"/>
        </w:rPr>
        <w:t>ed</w:t>
      </w:r>
      <w:r w:rsidR="00DF10AD" w:rsidRPr="004D3EA9">
        <w:rPr>
          <w:rFonts w:eastAsia="Times"/>
          <w:color w:val="000000" w:themeColor="text1"/>
        </w:rPr>
        <w:t xml:space="preserve"> in gendered PEBs</w:t>
      </w:r>
      <w:r w:rsidR="00124607" w:rsidRPr="004D3EA9">
        <w:rPr>
          <w:rFonts w:eastAsia="Times"/>
          <w:color w:val="000000" w:themeColor="text1"/>
        </w:rPr>
        <w:t xml:space="preserve"> and </w:t>
      </w:r>
      <w:r w:rsidR="00DF10AD" w:rsidRPr="004D3EA9">
        <w:rPr>
          <w:rFonts w:eastAsia="Times"/>
          <w:color w:val="000000" w:themeColor="text1"/>
        </w:rPr>
        <w:t xml:space="preserve">assessed </w:t>
      </w:r>
      <w:r w:rsidR="006C519B" w:rsidRPr="004D3EA9">
        <w:rPr>
          <w:rFonts w:eastAsia="Times"/>
          <w:color w:val="000000" w:themeColor="text1"/>
        </w:rPr>
        <w:t xml:space="preserve">whether </w:t>
      </w:r>
      <w:r w:rsidR="00DF10AD" w:rsidRPr="004D3EA9">
        <w:rPr>
          <w:rFonts w:eastAsia="Times"/>
          <w:color w:val="000000" w:themeColor="text1"/>
        </w:rPr>
        <w:t xml:space="preserve">their desire to engage </w:t>
      </w:r>
      <w:r w:rsidR="00BD3D3D" w:rsidRPr="004D3EA9">
        <w:rPr>
          <w:rFonts w:eastAsia="Times"/>
          <w:color w:val="000000" w:themeColor="text1"/>
        </w:rPr>
        <w:t xml:space="preserve">in conversations </w:t>
      </w:r>
      <w:r w:rsidR="00DF10AD" w:rsidRPr="004D3EA9">
        <w:rPr>
          <w:rFonts w:eastAsia="Times"/>
          <w:color w:val="000000" w:themeColor="text1"/>
        </w:rPr>
        <w:t>with people</w:t>
      </w:r>
      <w:r w:rsidR="006C519B" w:rsidRPr="004D3EA9">
        <w:rPr>
          <w:rFonts w:eastAsia="Times"/>
          <w:color w:val="000000" w:themeColor="text1"/>
        </w:rPr>
        <w:t xml:space="preserve"> was impacted by </w:t>
      </w:r>
      <w:r w:rsidR="00A10B04" w:rsidRPr="004D3EA9">
        <w:rPr>
          <w:rFonts w:eastAsia="Times"/>
          <w:color w:val="000000" w:themeColor="text1"/>
        </w:rPr>
        <w:t>an</w:t>
      </w:r>
      <w:r w:rsidR="006C519B" w:rsidRPr="004D3EA9">
        <w:rPr>
          <w:rFonts w:eastAsia="Times"/>
          <w:color w:val="000000" w:themeColor="text1"/>
        </w:rPr>
        <w:t>other person’s interest in gendered PEBs</w:t>
      </w:r>
      <w:r w:rsidR="00DF10AD" w:rsidRPr="004D3EA9">
        <w:rPr>
          <w:rFonts w:eastAsia="Times"/>
          <w:color w:val="000000" w:themeColor="text1"/>
        </w:rPr>
        <w:t xml:space="preserve">. </w:t>
      </w:r>
    </w:p>
    <w:p w14:paraId="45E02C02" w14:textId="29AE3D06" w:rsidR="008B67FA" w:rsidRPr="004D3EA9" w:rsidRDefault="008B67FA" w:rsidP="004D3EA9">
      <w:pPr>
        <w:spacing w:line="480" w:lineRule="auto"/>
        <w:rPr>
          <w:rFonts w:eastAsia="Times"/>
          <w:b/>
          <w:color w:val="000000" w:themeColor="text1"/>
        </w:rPr>
      </w:pPr>
      <w:r w:rsidRPr="004D3EA9">
        <w:rPr>
          <w:rFonts w:eastAsia="Times"/>
          <w:b/>
          <w:color w:val="000000" w:themeColor="text1"/>
        </w:rPr>
        <w:t>Social Consequences</w:t>
      </w:r>
      <w:r w:rsidR="00431A63" w:rsidRPr="004D3EA9">
        <w:rPr>
          <w:rFonts w:eastAsia="Times"/>
          <w:b/>
          <w:color w:val="000000" w:themeColor="text1"/>
        </w:rPr>
        <w:t xml:space="preserve"> of Gendered PEBs</w:t>
      </w:r>
    </w:p>
    <w:p w14:paraId="19742F36" w14:textId="4560A2E8" w:rsidR="00D23F81" w:rsidRPr="004D3EA9" w:rsidRDefault="00D620D6" w:rsidP="004D3EA9">
      <w:pPr>
        <w:spacing w:line="480" w:lineRule="auto"/>
        <w:ind w:firstLine="720"/>
        <w:rPr>
          <w:rFonts w:eastAsia="Times"/>
          <w:color w:val="000000" w:themeColor="text1"/>
        </w:rPr>
      </w:pPr>
      <w:r w:rsidRPr="004D3EA9">
        <w:rPr>
          <w:rFonts w:eastAsia="Times"/>
          <w:color w:val="000000" w:themeColor="text1"/>
        </w:rPr>
        <w:t>We</w:t>
      </w:r>
      <w:r w:rsidR="00D06101" w:rsidRPr="004D3EA9">
        <w:rPr>
          <w:rFonts w:eastAsia="Times"/>
          <w:color w:val="000000" w:themeColor="text1"/>
        </w:rPr>
        <w:t xml:space="preserve"> </w:t>
      </w:r>
      <w:r w:rsidR="0016088F" w:rsidRPr="004D3EA9">
        <w:rPr>
          <w:rFonts w:eastAsia="Times"/>
          <w:color w:val="000000" w:themeColor="text1"/>
        </w:rPr>
        <w:t xml:space="preserve">draw upon research on </w:t>
      </w:r>
      <w:r w:rsidR="003C51B9" w:rsidRPr="004D3EA9">
        <w:rPr>
          <w:rFonts w:eastAsia="Times"/>
          <w:color w:val="000000" w:themeColor="text1"/>
        </w:rPr>
        <w:t xml:space="preserve">gender stereotypes, </w:t>
      </w:r>
      <w:r w:rsidR="001850A6">
        <w:rPr>
          <w:rFonts w:eastAsia="Times"/>
          <w:color w:val="000000" w:themeColor="text1"/>
        </w:rPr>
        <w:t>judg</w:t>
      </w:r>
      <w:r w:rsidR="00A709D5" w:rsidRPr="004D3EA9">
        <w:rPr>
          <w:rFonts w:eastAsia="Times"/>
          <w:color w:val="000000" w:themeColor="text1"/>
        </w:rPr>
        <w:t>ments</w:t>
      </w:r>
      <w:r w:rsidR="003C51B9" w:rsidRPr="004D3EA9">
        <w:rPr>
          <w:rFonts w:eastAsia="Times"/>
          <w:color w:val="000000" w:themeColor="text1"/>
        </w:rPr>
        <w:t xml:space="preserve"> of sexual identity</w:t>
      </w:r>
      <w:r w:rsidR="00D06101" w:rsidRPr="004D3EA9">
        <w:rPr>
          <w:rFonts w:eastAsia="Times"/>
          <w:color w:val="000000" w:themeColor="text1"/>
        </w:rPr>
        <w:t xml:space="preserve">, </w:t>
      </w:r>
      <w:r w:rsidR="0016088F" w:rsidRPr="004D3EA9">
        <w:rPr>
          <w:rFonts w:eastAsia="Times"/>
          <w:color w:val="000000" w:themeColor="text1"/>
        </w:rPr>
        <w:t xml:space="preserve">the stigmatization of </w:t>
      </w:r>
      <w:r w:rsidR="00124607" w:rsidRPr="004D3EA9">
        <w:rPr>
          <w:rFonts w:eastAsia="Times"/>
          <w:color w:val="000000" w:themeColor="text1"/>
        </w:rPr>
        <w:t>gender and sexual minorities (GSM</w:t>
      </w:r>
      <w:r w:rsidR="00800EA7" w:rsidRPr="004D3EA9">
        <w:rPr>
          <w:rFonts w:eastAsia="Times"/>
          <w:color w:val="000000" w:themeColor="text1"/>
        </w:rPr>
        <w:t>s</w:t>
      </w:r>
      <w:r w:rsidR="00124607" w:rsidRPr="004D3EA9">
        <w:rPr>
          <w:rFonts w:eastAsia="Times"/>
          <w:color w:val="000000" w:themeColor="text1"/>
        </w:rPr>
        <w:t>)</w:t>
      </w:r>
      <w:r w:rsidR="003C51B9" w:rsidRPr="004D3EA9">
        <w:rPr>
          <w:rFonts w:eastAsia="Times"/>
          <w:color w:val="000000" w:themeColor="text1"/>
        </w:rPr>
        <w:t>, and social role theory</w:t>
      </w:r>
      <w:r w:rsidR="0016088F" w:rsidRPr="004D3EA9">
        <w:rPr>
          <w:rFonts w:eastAsia="Times"/>
          <w:color w:val="000000" w:themeColor="text1"/>
        </w:rPr>
        <w:t xml:space="preserve"> to form our hypothesis about </w:t>
      </w:r>
      <w:r w:rsidR="00BD1601" w:rsidRPr="004D3EA9">
        <w:rPr>
          <w:rFonts w:eastAsia="Times"/>
          <w:color w:val="000000" w:themeColor="text1"/>
        </w:rPr>
        <w:t xml:space="preserve">the </w:t>
      </w:r>
      <w:r w:rsidR="0016088F" w:rsidRPr="004D3EA9">
        <w:rPr>
          <w:rFonts w:eastAsia="Times"/>
          <w:color w:val="000000" w:themeColor="text1"/>
        </w:rPr>
        <w:t xml:space="preserve">types of social consequences </w:t>
      </w:r>
      <w:r w:rsidR="00BD1601" w:rsidRPr="004D3EA9">
        <w:rPr>
          <w:rFonts w:eastAsia="Times"/>
          <w:color w:val="000000" w:themeColor="text1"/>
        </w:rPr>
        <w:t xml:space="preserve">women and men will receive for </w:t>
      </w:r>
      <w:r w:rsidR="00A301D9" w:rsidRPr="004D3EA9">
        <w:rPr>
          <w:rFonts w:eastAsia="Times"/>
          <w:color w:val="000000" w:themeColor="text1"/>
        </w:rPr>
        <w:t xml:space="preserve">engaging in </w:t>
      </w:r>
      <w:r w:rsidR="00A301D9" w:rsidRPr="004D3EA9">
        <w:rPr>
          <w:rFonts w:eastAsia="Times"/>
          <w:color w:val="000000" w:themeColor="text1"/>
        </w:rPr>
        <w:lastRenderedPageBreak/>
        <w:t>gendered PEBs</w:t>
      </w:r>
      <w:r w:rsidR="00676032" w:rsidRPr="004D3EA9">
        <w:rPr>
          <w:rFonts w:eastAsia="Times"/>
          <w:color w:val="000000" w:themeColor="text1"/>
        </w:rPr>
        <w:t xml:space="preserve">. </w:t>
      </w:r>
      <w:r w:rsidR="00D23F81" w:rsidRPr="004D3EA9">
        <w:rPr>
          <w:rFonts w:eastAsia="Times"/>
          <w:color w:val="000000" w:themeColor="text1"/>
        </w:rPr>
        <w:t xml:space="preserve">First, because of close alignment among components of gender stereotypes </w:t>
      </w:r>
      <w:r w:rsidR="00D23F81"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{"citationID":"N5nzMjRT","properties":{"formattedCitation":"(Deaux &amp; Lewis, 1984; Haines, Deaux, &amp; Lofaro, 2016)","plainCitation":"(Deaux &amp; Lewis, 1984; Haines, Deaux, &amp; Lofaro, 2016)","noteIndex":0},"citationItems":[{"id":1850,"uris":["http://zotero.org/users/70975/items/XW8ANIVU"],"uri":["http://zotero.org/users/70975/items/XW8ANIVU"],"itemData":{"id":1850,"type":"article-journal","title":"Structure of gender stereotypes: Interrelationships among components and gender label","container-title":"Journal of Personality and Social Psychology","page":"991-1004","volume":"46","issue":"5","source":"ProQuest","abstract":"Assessed the extent to which gender label and various types of component information influenced the judgments made by 458 undergraduates in 3 experiments regarding the existence of other gender-related characteristics not specifically implied by the provided information. In Exp I, 42 male and 65 female undergraduates were given gender and role information about a person and asked to estimate the probability that the person had a number of other characteristics or engaged in a number of other behaviors. In Exp II, 84 male and 92 female Ss followed the previous procedure but were given traits rather than roles of the person. Results show that gender stereotypes consisted of a number of separate components. In Exp III, each of 4 gender stereotype components was presented in a within-Ss design, and 83 male and 88 female Ss made judgments about each component. Results show that information about one stereotype component can implicate other components; specific component information may outweigh gender identification; and components differ in their ability to implicate other components of gender stereotypes, with physical appearance playing a dominant role. (32 ref) (PsycINFO Database Record (c) 2016 APA, all rights reserved)","DOI":"http://dx.doi.org.ezaccess.libraries.psu.edu/10.1037/0022-3514.46.5.991","ISSN":"0022-3514","shortTitle":"Structure of gender stereotypes","language":"English","author":[{"family":"Deaux","given":"Kay"},{"family":"Lewis","given":"Laurie L."}],"issued":{"date-parts":[["1984",5]]}}},{"id":2235,"uris":["http://zotero.org/users/70975/items/PVGQHKB3"],"uri":["http://zotero.org/users/70975/items/PVGQHKB3"],"itemData":{"id":2235,"type":"article-journal","title":"The Times They Are a-Changing … or Are They Not? A Comparison of Gender Stereotypes, 1983–2014","container-title":"Psychology of Women Quarterly","page":"353-363","volume":"40","issue":"3","source":"SAGE Journals","abstract":"During the past 30 years, women’s participation in the workforce, in athletics, and in professional education has increased, while men’s activities have been more stable. Have gender stereotypes changed over this time period to reflect the new realities? And, to what extent does gender stereotyping exist today? We address these questions by comparing data collected in the early 1980s to new data collected in 2014. In each study, participants rated the likelihood that a typical man or woman has a set of gendered characteristics (traits, role behaviors, occupations, and physical characteristics). Results indicate that people perceive strong differences between men and women on stereotype components today, as they did in the past. Comparisons between the two time periods show stability of gender stereotypes across all components except female gender roles, which showed a significant increase in gender stereotyping. These results attest to the durability of basic stereotypes about how men and women are perceived to differ, despite changes in the participation and acceptance of women and men in nontraditional domains. Because gender stereotypes are apparently so deeply embedded in our society, those in a position to evaluate women and men, as well as women and men themselves, need to be constantly vigilant to the possible influence of stereotypes on their judgments, choices, and actions. Online slides for instructors who want to use this article for teaching are available on PWQ's website at http://pwq.sagepub.com/supplemental","DOI":"10.1177/0361684316634081","ISSN":"0361-6843","shortTitle":"The Times They Are a-Changing … or Are They Not?","journalAbbreviation":"Psychology of Women Quarterly","language":"en","author":[{"family":"Haines","given":"Elizabeth L."},{"family":"Deaux","given":"Kay"},{"family":"Lofaro","given":"Nicole"}],"issued":{"date-parts":[["2016",9,1]]}}}],"schema":"https://github.com/citation-style-language/schema/raw/master/csl-citation.json"} </w:instrText>
      </w:r>
      <w:r w:rsidR="00D23F81" w:rsidRPr="004D3EA9">
        <w:rPr>
          <w:rFonts w:eastAsia="Times"/>
          <w:color w:val="000000" w:themeColor="text1"/>
        </w:rPr>
        <w:fldChar w:fldCharType="separate"/>
      </w:r>
      <w:r w:rsidR="00D23F81" w:rsidRPr="004D3EA9">
        <w:rPr>
          <w:rFonts w:eastAsia="Times"/>
          <w:noProof/>
          <w:color w:val="000000" w:themeColor="text1"/>
        </w:rPr>
        <w:t>(Deaux &amp; Lewis, 1984; Haines, Deaux, &amp; Lofaro, 2016)</w:t>
      </w:r>
      <w:r w:rsidR="00D23F81" w:rsidRPr="004D3EA9">
        <w:rPr>
          <w:rFonts w:eastAsia="Times"/>
          <w:color w:val="000000" w:themeColor="text1"/>
        </w:rPr>
        <w:fldChar w:fldCharType="end"/>
      </w:r>
      <w:r w:rsidR="00D23F81" w:rsidRPr="004D3EA9">
        <w:rPr>
          <w:rFonts w:eastAsia="Times"/>
          <w:color w:val="000000" w:themeColor="text1"/>
        </w:rPr>
        <w:t xml:space="preserve">, feminine and masculine traits may be ascribed to actors </w:t>
      </w:r>
      <w:r w:rsidR="009B1D1D" w:rsidRPr="004D3EA9">
        <w:rPr>
          <w:rFonts w:eastAsia="Times"/>
          <w:color w:val="000000" w:themeColor="text1"/>
        </w:rPr>
        <w:t>when they engage in feminine and masculine</w:t>
      </w:r>
      <w:r w:rsidR="00D23F81" w:rsidRPr="004D3EA9">
        <w:rPr>
          <w:rFonts w:eastAsia="Times"/>
          <w:color w:val="000000" w:themeColor="text1"/>
        </w:rPr>
        <w:t xml:space="preserve"> PEBs</w:t>
      </w:r>
      <w:r w:rsidR="009B1D1D" w:rsidRPr="004D3EA9">
        <w:rPr>
          <w:rFonts w:eastAsia="Times"/>
          <w:color w:val="000000" w:themeColor="text1"/>
        </w:rPr>
        <w:t>, respectively</w:t>
      </w:r>
      <w:r w:rsidR="00205A4D" w:rsidRPr="004D3EA9">
        <w:rPr>
          <w:rFonts w:eastAsia="Times"/>
          <w:color w:val="000000" w:themeColor="text1"/>
        </w:rPr>
        <w:t xml:space="preserve">. </w:t>
      </w:r>
      <w:r w:rsidR="00D23F81" w:rsidRPr="004D3EA9">
        <w:rPr>
          <w:rFonts w:eastAsia="Times"/>
          <w:color w:val="000000" w:themeColor="text1"/>
        </w:rPr>
        <w:t xml:space="preserve">Second, because gender markers are used as cues to sexual </w:t>
      </w:r>
      <w:r w:rsidR="003E2090" w:rsidRPr="004D3EA9">
        <w:rPr>
          <w:rFonts w:eastAsia="Times"/>
          <w:color w:val="000000" w:themeColor="text1"/>
        </w:rPr>
        <w:t>identity</w:t>
      </w:r>
      <w:r w:rsidR="00D23F81" w:rsidRPr="004D3EA9">
        <w:rPr>
          <w:rFonts w:eastAsia="Times"/>
          <w:color w:val="000000" w:themeColor="text1"/>
        </w:rPr>
        <w:t xml:space="preserve"> (Rule &amp; </w:t>
      </w:r>
      <w:proofErr w:type="spellStart"/>
      <w:r w:rsidR="00D23F81" w:rsidRPr="004D3EA9">
        <w:rPr>
          <w:rFonts w:eastAsia="Times"/>
          <w:color w:val="000000" w:themeColor="text1"/>
        </w:rPr>
        <w:t>Alaei</w:t>
      </w:r>
      <w:proofErr w:type="spellEnd"/>
      <w:r w:rsidR="00D23F81" w:rsidRPr="004D3EA9">
        <w:rPr>
          <w:rFonts w:eastAsia="Times"/>
          <w:color w:val="000000" w:themeColor="text1"/>
        </w:rPr>
        <w:t xml:space="preserve">, 2016), </w:t>
      </w:r>
      <w:r w:rsidR="008E11DE" w:rsidRPr="004D3EA9">
        <w:rPr>
          <w:rFonts w:eastAsia="Times"/>
          <w:color w:val="000000" w:themeColor="text1"/>
        </w:rPr>
        <w:t>a</w:t>
      </w:r>
      <w:r w:rsidR="00D23F81" w:rsidRPr="004D3EA9">
        <w:rPr>
          <w:rFonts w:eastAsia="Times"/>
          <w:color w:val="000000" w:themeColor="text1"/>
        </w:rPr>
        <w:t xml:space="preserve"> social consequence for PEB gender bending may be </w:t>
      </w:r>
      <w:r w:rsidR="001850A6">
        <w:rPr>
          <w:rFonts w:eastAsia="Times"/>
          <w:color w:val="000000" w:themeColor="text1"/>
        </w:rPr>
        <w:t>judgment</w:t>
      </w:r>
      <w:r w:rsidR="00A52CB3" w:rsidRPr="004D3EA9">
        <w:rPr>
          <w:rFonts w:eastAsia="Times"/>
          <w:color w:val="000000" w:themeColor="text1"/>
        </w:rPr>
        <w:t xml:space="preserve">s of actors’ </w:t>
      </w:r>
      <w:r w:rsidR="00124607" w:rsidRPr="004D3EA9">
        <w:rPr>
          <w:rFonts w:eastAsia="Times"/>
          <w:color w:val="000000" w:themeColor="text1"/>
        </w:rPr>
        <w:t>sexual identit</w:t>
      </w:r>
      <w:r w:rsidR="000379E4" w:rsidRPr="004D3EA9">
        <w:rPr>
          <w:rFonts w:eastAsia="Times"/>
          <w:color w:val="000000" w:themeColor="text1"/>
        </w:rPr>
        <w:t>y</w:t>
      </w:r>
      <w:r w:rsidR="00124607" w:rsidRPr="004D3EA9">
        <w:rPr>
          <w:rFonts w:eastAsia="Times"/>
          <w:color w:val="000000" w:themeColor="text1"/>
        </w:rPr>
        <w:t>.</w:t>
      </w:r>
      <w:r w:rsidR="00D23F81" w:rsidRPr="004D3EA9">
        <w:rPr>
          <w:rFonts w:eastAsia="Times"/>
          <w:color w:val="000000" w:themeColor="text1"/>
        </w:rPr>
        <w:t xml:space="preserve"> Third, </w:t>
      </w:r>
      <w:r w:rsidR="00124607" w:rsidRPr="004D3EA9">
        <w:rPr>
          <w:rFonts w:eastAsia="Times"/>
          <w:color w:val="000000" w:themeColor="text1"/>
        </w:rPr>
        <w:t xml:space="preserve">judgments </w:t>
      </w:r>
      <w:r w:rsidR="00D23F81" w:rsidRPr="004D3EA9">
        <w:rPr>
          <w:rFonts w:eastAsia="Times"/>
          <w:color w:val="000000" w:themeColor="text1"/>
        </w:rPr>
        <w:t xml:space="preserve">about sexual </w:t>
      </w:r>
      <w:r w:rsidR="003E2090" w:rsidRPr="004D3EA9">
        <w:rPr>
          <w:rFonts w:eastAsia="Times"/>
          <w:color w:val="000000" w:themeColor="text1"/>
        </w:rPr>
        <w:t>identity</w:t>
      </w:r>
      <w:r w:rsidR="00D23F81" w:rsidRPr="004D3EA9">
        <w:rPr>
          <w:rFonts w:eastAsia="Times"/>
          <w:color w:val="000000" w:themeColor="text1"/>
        </w:rPr>
        <w:t xml:space="preserve"> may be extended to those who associate with people who engage in gender</w:t>
      </w:r>
      <w:r w:rsidR="001850A6">
        <w:rPr>
          <w:rFonts w:eastAsia="Times"/>
          <w:color w:val="000000" w:themeColor="text1"/>
        </w:rPr>
        <w:t>-</w:t>
      </w:r>
      <w:r w:rsidR="000379E4" w:rsidRPr="004D3EA9">
        <w:rPr>
          <w:rFonts w:eastAsia="Times"/>
          <w:color w:val="000000" w:themeColor="text1"/>
        </w:rPr>
        <w:t>bending</w:t>
      </w:r>
      <w:r w:rsidR="00D23F81" w:rsidRPr="004D3EA9">
        <w:rPr>
          <w:rFonts w:eastAsia="Times"/>
          <w:color w:val="000000" w:themeColor="text1"/>
        </w:rPr>
        <w:t xml:space="preserve"> behaviors. Because being </w:t>
      </w:r>
      <w:r w:rsidR="00124607" w:rsidRPr="004D3EA9">
        <w:rPr>
          <w:rFonts w:eastAsia="Times"/>
          <w:color w:val="000000" w:themeColor="text1"/>
        </w:rPr>
        <w:t>a GSM</w:t>
      </w:r>
      <w:r w:rsidR="00D23F81" w:rsidRPr="004D3EA9">
        <w:rPr>
          <w:rFonts w:eastAsia="Times"/>
          <w:color w:val="000000" w:themeColor="text1"/>
        </w:rPr>
        <w:t xml:space="preserve"> is considered a social stigma, this socia</w:t>
      </w:r>
      <w:r w:rsidR="001850A6">
        <w:rPr>
          <w:rFonts w:eastAsia="Times"/>
          <w:color w:val="000000" w:themeColor="text1"/>
        </w:rPr>
        <w:t>l consequence is an example of stigma-by-association</w:t>
      </w:r>
      <w:r w:rsidR="00D23F81" w:rsidRPr="004D3EA9">
        <w:rPr>
          <w:rFonts w:eastAsia="Times"/>
          <w:color w:val="000000" w:themeColor="text1"/>
        </w:rPr>
        <w:t xml:space="preserve"> (Filip-Crawford &amp; </w:t>
      </w:r>
      <w:proofErr w:type="spellStart"/>
      <w:r w:rsidR="00D23F81" w:rsidRPr="004D3EA9">
        <w:rPr>
          <w:rFonts w:eastAsia="Times"/>
          <w:color w:val="000000" w:themeColor="text1"/>
        </w:rPr>
        <w:t>Neuberg</w:t>
      </w:r>
      <w:proofErr w:type="spellEnd"/>
      <w:r w:rsidR="00D23F81" w:rsidRPr="004D3EA9">
        <w:rPr>
          <w:rFonts w:eastAsia="Times"/>
          <w:color w:val="000000" w:themeColor="text1"/>
        </w:rPr>
        <w:t xml:space="preserve">, 2016; Goffman, 1963; Pryor, Reeder, &amp; Monroe, 2012). Fourth, </w:t>
      </w:r>
      <w:r w:rsidR="0036096F" w:rsidRPr="004D3EA9">
        <w:rPr>
          <w:rFonts w:eastAsia="Times"/>
          <w:color w:val="000000" w:themeColor="text1"/>
        </w:rPr>
        <w:t xml:space="preserve">as a form of backlash against gender bending </w:t>
      </w:r>
      <w:r w:rsidR="0036096F" w:rsidRPr="004D3EA9">
        <w:rPr>
          <w:rFonts w:eastAsia="Times"/>
          <w:color w:val="000000" w:themeColor="text1"/>
        </w:rPr>
        <w:fldChar w:fldCharType="begin"/>
      </w:r>
      <w:r w:rsidR="0036096F" w:rsidRPr="004D3EA9">
        <w:rPr>
          <w:rFonts w:eastAsia="Times"/>
          <w:color w:val="000000" w:themeColor="text1"/>
        </w:rPr>
        <w:instrText xml:space="preserve"> ADDIN ZOTERO_ITEM CSL_CITATION {"citationID":"UwrosRTC","properties":{"formattedCitation":"(Rudman &amp; Fairchild, 2004)","plainCitation":"(Rudman &amp; Fairchild, 2004)","noteIndex":0},"citationItems":[{"id":3308,"uris":["http://zotero.org/users/70975/items/WNABB8JF"],"uri":["http://zotero.org/users/70975/items/WNABB8JF"],"itemData":{"id":3308,"type":"article-journal","title":"Reactions to counterstereotypic behavior: the role of backlash in cultural stereotype maintenance","container-title":"Journal of Personality and Social Psychology","page":"157-176","volume":"87","issue":"2","source":"PubMed","abstract":"Social and economic sanctions for counterstereotypical behavior have been termed the backlash effect. The authors present a model of the role of backlash in cultural stereotype maintenance from the standpoint of both perceivers and actors. In Experiments 1 and 2, participants lost a competition to either atypical or typical men or women and subsequently showed greater tendency to sabotage deviants. Moreover, undermining deviants was associated with increased self-esteem, suggesting that backlash rewards perceivers psychologically. Experiment 3 showed that gender deviants who feared backlash resorted to strategies designed to avoid it (e.g., hiding, deception, and gender conformity). Further, perceivers who sabotaged deviants (Experiment 2) or deviants who hid their atypicality (Experiment 3) estimated greater stereotyping on the part of future perceivers, in support of the model's presumed role for backlash in stereotype maintenance. The implications of the findings for cultural stereotypes are discussed.","DOI":"10.1037/0022-3514.87.2.157","ISSN":"0022-3514","note":"PMID: 15301625","shortTitle":"Reactions to counterstereotypic behavior","journalAbbreviation":"J Pers Soc Psychol","language":"eng","author":[{"family":"Rudman","given":"Laurie A."},{"family":"Fairchild","given":"Kimberly"}],"issued":{"date-parts":[["2004",8]]}}}],"schema":"https://github.com/citation-style-language/schema/raw/master/csl-citation.json"} </w:instrText>
      </w:r>
      <w:r w:rsidR="0036096F" w:rsidRPr="004D3EA9">
        <w:rPr>
          <w:rFonts w:eastAsia="Times"/>
          <w:color w:val="000000" w:themeColor="text1"/>
        </w:rPr>
        <w:fldChar w:fldCharType="separate"/>
      </w:r>
      <w:r w:rsidR="0036096F" w:rsidRPr="004D3EA9">
        <w:rPr>
          <w:rFonts w:eastAsia="Times"/>
          <w:noProof/>
          <w:color w:val="000000" w:themeColor="text1"/>
        </w:rPr>
        <w:t>(Rudman &amp; Fairchild, 2004)</w:t>
      </w:r>
      <w:r w:rsidR="0036096F" w:rsidRPr="004D3EA9">
        <w:rPr>
          <w:rFonts w:eastAsia="Times"/>
          <w:color w:val="000000" w:themeColor="text1"/>
        </w:rPr>
        <w:fldChar w:fldCharType="end"/>
      </w:r>
      <w:r w:rsidR="0036096F" w:rsidRPr="004D3EA9">
        <w:rPr>
          <w:rFonts w:eastAsia="Times"/>
          <w:color w:val="000000" w:themeColor="text1"/>
        </w:rPr>
        <w:t xml:space="preserve"> or concerns about social contagion possibl</w:t>
      </w:r>
      <w:r w:rsidR="0030382B" w:rsidRPr="004D3EA9">
        <w:rPr>
          <w:rFonts w:eastAsia="Times"/>
          <w:color w:val="000000" w:themeColor="text1"/>
        </w:rPr>
        <w:t>y</w:t>
      </w:r>
      <w:r w:rsidR="0036096F" w:rsidRPr="004D3EA9">
        <w:rPr>
          <w:rFonts w:eastAsia="Times"/>
          <w:color w:val="000000" w:themeColor="text1"/>
        </w:rPr>
        <w:t xml:space="preserve"> due to concerns about stigma-by-association </w:t>
      </w:r>
      <w:r w:rsidR="0036096F" w:rsidRPr="004D3EA9">
        <w:rPr>
          <w:rFonts w:eastAsia="Times"/>
          <w:color w:val="000000" w:themeColor="text1"/>
        </w:rPr>
        <w:fldChar w:fldCharType="begin"/>
      </w:r>
      <w:r w:rsidR="0036096F" w:rsidRPr="004D3EA9">
        <w:rPr>
          <w:rFonts w:eastAsia="Times"/>
          <w:color w:val="000000" w:themeColor="text1"/>
        </w:rPr>
        <w:instrText xml:space="preserve"> ADDIN ZOTERO_ITEM CSL_CITATION {"citationID":"GVQIYjA5","properties":{"formattedCitation":"(Filip-Crawford &amp; Neuberg, 2016)","plainCitation":"(Filip-Crawford &amp; Neuberg, 2016)","noteIndex":0},"citationItems":[{"id":2240,"uris":["http://zotero.org/users/70975/items/4UFUX9PK"],"uri":["http://zotero.org/users/70975/items/4UFUX9PK"],"itemData":{"id":2240,"type":"article-journal","title":"Homosexuality and Pro-Gay Ideology as Pathogens? Implications of a Disease-Spread Lay Model for Understanding Anti-Gay Behaviors","container-title":"Personality and Social Psychology Review","page":"332-364","volume":"20","issue":"4","source":"SAGE Journals","abstract":"Negative behaviors targeting gay men and lesbians range from violent physical assault to casting a vote against gay marriage, with very different implications for those targeted. Existing accounts of such actions, however, are unable to differentially predict specific anti-gay behaviors, leaving a large theoretical hole in the literature and hindering the design of effective interventions. We propose (a) that many sexually prejudiced laypersons conceptualize homosexuality and pro-gay ideology as “contaminants” analogous to infectious pathogens and (b) that anti-gay behaviors can thus be viewed as strategic attempts to prevent, contain, treat, or eradicate the “pathogens” of homosexuality and pro-gay ideology. By considering analogues to disease-spread processes (e.g., susceptibility of specific subpopulations, inoculation procedures, prevalence in the local environment, interconnections among community members), we derive novel predictions regarding the incidence and nature of anti-gay behaviors and provide leverage for creating more tailored interventions to reduce such discrimination.","DOI":"10.1177/1088868315601613","ISSN":"1088-8683","shortTitle":"Homosexuality and Pro-Gay Ideology as Pathogens?","journalAbbreviation":"Pers Soc Psychol Rev","language":"en","author":[{"family":"Filip-Crawford","given":"Gabrielle"},{"family":"Neuberg","given":"Steven L."}],"issued":{"date-parts":[["2016",11,1]]}}}],"schema":"https://github.com/citation-style-language/schema/raw/master/csl-citation.json"} </w:instrText>
      </w:r>
      <w:r w:rsidR="0036096F" w:rsidRPr="004D3EA9">
        <w:rPr>
          <w:rFonts w:eastAsia="Times"/>
          <w:color w:val="000000" w:themeColor="text1"/>
        </w:rPr>
        <w:fldChar w:fldCharType="separate"/>
      </w:r>
      <w:r w:rsidR="0036096F" w:rsidRPr="004D3EA9">
        <w:rPr>
          <w:rFonts w:eastAsia="Times"/>
          <w:noProof/>
          <w:color w:val="000000" w:themeColor="text1"/>
        </w:rPr>
        <w:t>(Filip-Crawford &amp; Neuberg, 2016)</w:t>
      </w:r>
      <w:r w:rsidR="0036096F" w:rsidRPr="004D3EA9">
        <w:rPr>
          <w:rFonts w:eastAsia="Times"/>
          <w:color w:val="000000" w:themeColor="text1"/>
        </w:rPr>
        <w:fldChar w:fldCharType="end"/>
      </w:r>
      <w:r w:rsidR="0036096F" w:rsidRPr="004D3EA9">
        <w:rPr>
          <w:rFonts w:eastAsia="Times"/>
          <w:color w:val="000000" w:themeColor="text1"/>
        </w:rPr>
        <w:t xml:space="preserve">, </w:t>
      </w:r>
      <w:r w:rsidR="00A301D9" w:rsidRPr="004D3EA9">
        <w:rPr>
          <w:rFonts w:eastAsia="Times"/>
          <w:color w:val="000000" w:themeColor="text1"/>
        </w:rPr>
        <w:t xml:space="preserve">women and </w:t>
      </w:r>
      <w:r w:rsidR="00D23F81" w:rsidRPr="004D3EA9">
        <w:rPr>
          <w:rFonts w:eastAsia="Times"/>
          <w:color w:val="000000" w:themeColor="text1"/>
        </w:rPr>
        <w:t xml:space="preserve">men may socially distance from those </w:t>
      </w:r>
      <w:r w:rsidR="009E7FD4" w:rsidRPr="004D3EA9">
        <w:rPr>
          <w:rFonts w:eastAsia="Times"/>
          <w:color w:val="000000" w:themeColor="text1"/>
        </w:rPr>
        <w:t>with interest</w:t>
      </w:r>
      <w:r w:rsidR="00800EA7" w:rsidRPr="004D3EA9">
        <w:rPr>
          <w:rFonts w:eastAsia="Times"/>
          <w:color w:val="000000" w:themeColor="text1"/>
        </w:rPr>
        <w:t>s</w:t>
      </w:r>
      <w:r w:rsidR="009E7FD4" w:rsidRPr="004D3EA9">
        <w:rPr>
          <w:rFonts w:eastAsia="Times"/>
          <w:color w:val="000000" w:themeColor="text1"/>
        </w:rPr>
        <w:t xml:space="preserve"> in </w:t>
      </w:r>
      <w:r w:rsidR="00D23F81" w:rsidRPr="004D3EA9">
        <w:rPr>
          <w:rFonts w:eastAsia="Times"/>
          <w:color w:val="000000" w:themeColor="text1"/>
        </w:rPr>
        <w:t>gender</w:t>
      </w:r>
      <w:r w:rsidR="001850A6">
        <w:rPr>
          <w:rFonts w:eastAsia="Times"/>
          <w:color w:val="000000" w:themeColor="text1"/>
        </w:rPr>
        <w:t>-</w:t>
      </w:r>
      <w:r w:rsidR="00124607" w:rsidRPr="004D3EA9">
        <w:rPr>
          <w:rFonts w:eastAsia="Times"/>
          <w:color w:val="000000" w:themeColor="text1"/>
        </w:rPr>
        <w:t>bending</w:t>
      </w:r>
      <w:r w:rsidR="00D23F81" w:rsidRPr="004D3EA9">
        <w:rPr>
          <w:rFonts w:eastAsia="Times"/>
          <w:color w:val="000000" w:themeColor="text1"/>
        </w:rPr>
        <w:t xml:space="preserve"> PEBs.</w:t>
      </w:r>
    </w:p>
    <w:p w14:paraId="10015B06" w14:textId="48F31AF0" w:rsidR="00A27578" w:rsidRPr="004D3EA9" w:rsidRDefault="00122E97" w:rsidP="004D3EA9">
      <w:pPr>
        <w:spacing w:line="480" w:lineRule="auto"/>
        <w:ind w:firstLine="720"/>
        <w:rPr>
          <w:rFonts w:eastAsia="Times"/>
          <w:color w:val="000000" w:themeColor="text1"/>
        </w:rPr>
      </w:pPr>
      <w:r w:rsidRPr="004D3EA9">
        <w:rPr>
          <w:rFonts w:eastAsia="Times"/>
          <w:b/>
          <w:color w:val="000000" w:themeColor="text1"/>
        </w:rPr>
        <w:t>Gendered traits</w:t>
      </w:r>
      <w:r w:rsidR="008B67FA" w:rsidRPr="004D3EA9">
        <w:rPr>
          <w:rFonts w:eastAsia="Times"/>
          <w:b/>
          <w:color w:val="000000" w:themeColor="text1"/>
        </w:rPr>
        <w:t xml:space="preserve">. </w:t>
      </w:r>
      <w:r w:rsidR="001168B7" w:rsidRPr="004D3EA9">
        <w:rPr>
          <w:rFonts w:eastAsia="Times"/>
          <w:color w:val="000000" w:themeColor="text1"/>
        </w:rPr>
        <w:t xml:space="preserve">Correlations </w:t>
      </w:r>
      <w:r w:rsidR="00B91837">
        <w:rPr>
          <w:rFonts w:eastAsia="Times"/>
          <w:color w:val="000000" w:themeColor="text1"/>
        </w:rPr>
        <w:t>among</w:t>
      </w:r>
      <w:r w:rsidR="001168B7" w:rsidRPr="004D3EA9">
        <w:rPr>
          <w:rFonts w:eastAsia="Times"/>
          <w:color w:val="000000" w:themeColor="text1"/>
        </w:rPr>
        <w:t xml:space="preserve"> gendered trait ascriptions, physical appearances, role behaviors</w:t>
      </w:r>
      <w:r w:rsidR="00B91837">
        <w:rPr>
          <w:rFonts w:eastAsia="Times"/>
          <w:color w:val="000000" w:themeColor="text1"/>
        </w:rPr>
        <w:t>,</w:t>
      </w:r>
      <w:r w:rsidR="001168B7" w:rsidRPr="004D3EA9">
        <w:rPr>
          <w:rFonts w:eastAsia="Times"/>
          <w:color w:val="000000" w:themeColor="text1"/>
        </w:rPr>
        <w:t xml:space="preserve"> and occupations demonstrate that there are strong perceived links among core components of gender stereotypes that have not changed over time </w:t>
      </w:r>
      <w:r w:rsidR="001168B7"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{"citationID":"r7tQU3Pu","properties":{"formattedCitation":"(Deaux &amp; Lewis, 1984; Haines et al., 2016)","plainCitation":"(Deaux &amp; Lewis, 1984; Haines et al., 2016)","noteIndex":0},"citationItems":[{"id":1850,"uris":["http://zotero.org/users/70975/items/XW8ANIVU"],"uri":["http://zotero.org/users/70975/items/XW8ANIVU"],"itemData":{"id":1850,"type":"article-journal","title":"Structure of gender stereotypes: Interrelationships among components and gender label","container-title":"Journal of Personality and Social Psychology","page":"991-1004","volume":"46","issue":"5","source":"ProQuest","abstract":"Assessed the extent to which gender label and various types of component information influenced the judgments made by 458 undergraduates in 3 experiments regarding the existence of other gender-related characteristics not specifically implied by the provided information. In Exp I, 42 male and 65 female undergraduates were given gender and role information about a person and asked to estimate the probability that the person had a number of other characteristics or engaged in a number of other behaviors. In Exp II, 84 male and 92 female Ss followed the previous procedure but were given traits rather than roles of the person. Results show that gender stereotypes consisted of a number of separate components. In Exp III, each of 4 gender stereotype components was presented in a within-Ss design, and 83 male and 88 female Ss made judgments about each component. Results show that information about one stereotype component can implicate other components; specific component information may outweigh gender identification; and components differ in their ability to implicate other components of gender stereotypes, with physical appearance playing a dominant role. (32 ref) (PsycINFO Database Record (c) 2016 APA, all rights reserved)","DOI":"http://dx.doi.org.ezaccess.libraries.psu.edu/10.1037/0022-3514.46.5.991","ISSN":"0022-3514","shortTitle":"Structure of gender stereotypes","language":"English","author":[{"family":"Deaux","given":"Kay"},{"family":"Lewis","given":"Laurie L."}],"issued":{"date-parts":[["1984",5]]}}},{"id":2235,"uris":["http://zotero.org/users/70975/items/PVGQHKB3"],"uri":["http://zotero.org/users/70975/items/PVGQHKB3"],"itemData":{"id":2235,"type":"article-journal","title":"The Times They Are a-Changing … or Are They Not? A Comparison of Gender Stereotypes, 1983–2014","container-title":"Psychology of Women Quarterly","page":"353-363","volume":"40","issue":"3","source":"SAGE Journals","abstract":"During the past 30 years, women’s participation in the workforce, in athletics, and in professional education has increased, while men’s activities have been more stable. Have gender stereotypes changed over this time period to reflect the new realities? And, to what extent does gender stereotyping exist today? We address these questions by comparing data collected in the early 1980s to new data collected in 2014. In each study, participants rated the likelihood that a typical man or woman has a set of gendered characteristics (traits, role behaviors, occupations, and physical characteristics). Results indicate that people perceive strong differences between men and women on stereotype components today, as they did in the past. Comparisons between the two time periods show stability of gender stereotypes across all components except female gender roles, which showed a significant increase in gender stereotyping. These results attest to the durability of basic stereotypes about how men and women are perceived to differ, despite changes in the participation and acceptance of women and men in nontraditional domains. Because gender stereotypes are apparently so deeply embedded in our society, those in a position to evaluate women and men, as well as women and men themselves, need to be constantly vigilant to the possible influence of stereotypes on their judgments, choices, and actions. Online slides for instructors who want to use this article for teaching are available on PWQ's website at http://pwq.sagepub.com/supplemental","DOI":"10.1177/0361684316634081","ISSN":"0361-6843","shortTitle":"The Times They Are a-Changing … or Are They Not?","journalAbbreviation":"Psychology of Women Quarterly","language":"en","author":[{"family":"Haines","given":"Elizabeth L."},{"family":"Deaux","given":"Kay"},{"family":"Lofaro","given":"Nicole"}],"issued":{"date-parts":[["2016",9,1]]}}}],"schema":"https://github.com/citation-style-language/schema/raw/master/csl-citation.json"} </w:instrText>
      </w:r>
      <w:r w:rsidR="001168B7" w:rsidRPr="004D3EA9">
        <w:rPr>
          <w:rFonts w:eastAsia="Times"/>
          <w:color w:val="000000" w:themeColor="text1"/>
        </w:rPr>
        <w:fldChar w:fldCharType="separate"/>
      </w:r>
      <w:r w:rsidR="001168B7" w:rsidRPr="004D3EA9">
        <w:rPr>
          <w:rFonts w:eastAsia="Times"/>
          <w:noProof/>
          <w:color w:val="000000" w:themeColor="text1"/>
        </w:rPr>
        <w:t>(Deaux &amp; Lewis, 1984; Haines et al., 2016)</w:t>
      </w:r>
      <w:r w:rsidR="001168B7" w:rsidRPr="004D3EA9">
        <w:rPr>
          <w:rFonts w:eastAsia="Times"/>
          <w:color w:val="000000" w:themeColor="text1"/>
        </w:rPr>
        <w:fldChar w:fldCharType="end"/>
      </w:r>
      <w:r w:rsidR="00205A4D" w:rsidRPr="004D3EA9">
        <w:rPr>
          <w:rFonts w:eastAsia="Times"/>
          <w:color w:val="000000" w:themeColor="text1"/>
        </w:rPr>
        <w:t xml:space="preserve">. </w:t>
      </w:r>
      <w:r w:rsidR="00632E80" w:rsidRPr="004D3EA9">
        <w:rPr>
          <w:rFonts w:eastAsia="Times"/>
          <w:color w:val="000000" w:themeColor="text1"/>
        </w:rPr>
        <w:t>Applying this research to understanding PEBs, t</w:t>
      </w:r>
      <w:r w:rsidR="001168B7" w:rsidRPr="004D3EA9">
        <w:rPr>
          <w:rFonts w:eastAsia="Times"/>
          <w:color w:val="000000" w:themeColor="text1"/>
        </w:rPr>
        <w:t>hese</w:t>
      </w:r>
      <w:r w:rsidR="00547799" w:rsidRPr="004D3EA9">
        <w:rPr>
          <w:rFonts w:eastAsia="Times"/>
          <w:color w:val="000000" w:themeColor="text1"/>
        </w:rPr>
        <w:t xml:space="preserve"> associations suggest that</w:t>
      </w:r>
      <w:r w:rsidR="001168B7" w:rsidRPr="004D3EA9">
        <w:rPr>
          <w:rFonts w:eastAsia="Times"/>
          <w:color w:val="000000" w:themeColor="text1"/>
        </w:rPr>
        <w:t xml:space="preserve"> the gendered nature of their PEBs</w:t>
      </w:r>
      <w:r w:rsidR="00547799" w:rsidRPr="004D3EA9">
        <w:rPr>
          <w:rFonts w:eastAsia="Times"/>
          <w:color w:val="000000" w:themeColor="text1"/>
        </w:rPr>
        <w:t xml:space="preserve"> will influence gendered traits ascribed to actors of PEBs</w:t>
      </w:r>
      <w:r w:rsidR="001168B7" w:rsidRPr="004D3EA9">
        <w:rPr>
          <w:rFonts w:eastAsia="Times"/>
          <w:color w:val="000000" w:themeColor="text1"/>
        </w:rPr>
        <w:t xml:space="preserve">. This is confirmed </w:t>
      </w:r>
      <w:r w:rsidR="00D17DF2" w:rsidRPr="004D3EA9">
        <w:rPr>
          <w:rFonts w:eastAsia="Times"/>
          <w:color w:val="000000" w:themeColor="text1"/>
        </w:rPr>
        <w:t xml:space="preserve">by </w:t>
      </w:r>
      <w:r w:rsidR="001168B7" w:rsidRPr="004D3EA9">
        <w:rPr>
          <w:rFonts w:eastAsia="Times"/>
          <w:color w:val="000000" w:themeColor="text1"/>
        </w:rPr>
        <w:t xml:space="preserve">the tendency, as </w:t>
      </w:r>
      <w:r w:rsidR="00B91837">
        <w:rPr>
          <w:rFonts w:eastAsia="Times"/>
          <w:color w:val="000000" w:themeColor="text1"/>
        </w:rPr>
        <w:t xml:space="preserve">we </w:t>
      </w:r>
      <w:r w:rsidR="001168B7" w:rsidRPr="004D3EA9">
        <w:rPr>
          <w:rFonts w:eastAsia="Times"/>
          <w:color w:val="000000" w:themeColor="text1"/>
        </w:rPr>
        <w:t>noted, to ascribe feminine traits to people who use reusable grocery bags more so than to people</w:t>
      </w:r>
      <w:r w:rsidR="00B91837">
        <w:rPr>
          <w:rFonts w:eastAsia="Times"/>
          <w:color w:val="000000" w:themeColor="text1"/>
        </w:rPr>
        <w:t xml:space="preserve"> who</w:t>
      </w:r>
      <w:r w:rsidR="001168B7" w:rsidRPr="004D3EA9">
        <w:rPr>
          <w:rFonts w:eastAsia="Times"/>
          <w:color w:val="000000" w:themeColor="text1"/>
        </w:rPr>
        <w:t xml:space="preserve"> use plastic bags </w:t>
      </w:r>
      <w:r w:rsidR="001168B7" w:rsidRPr="004D3EA9">
        <w:rPr>
          <w:rFonts w:eastAsia="Times"/>
          <w:color w:val="000000" w:themeColor="text1"/>
        </w:rPr>
        <w:fldChar w:fldCharType="begin"/>
      </w:r>
      <w:r w:rsidR="00EA6C9B" w:rsidRPr="004D3EA9">
        <w:rPr>
          <w:rFonts w:eastAsia="Times"/>
          <w:color w:val="000000" w:themeColor="text1"/>
        </w:rPr>
        <w:instrText xml:space="preserve"> ADDIN ZOTERO_ITEM CSL_CITATION {"citationID":"KkHRSN1i","properties":{"formattedCitation":"(Brough et al., 2016)","plainCitation":"(Brough et al., 2016)","noteIndex":0},"citationItems":[{"id":2256,"uris":["http://zotero.org/users/70975/items/QVIKSA8E"],"uri":["http://zotero.org/users/70975/items/QVIKSA8E"],"itemData":{"id":2256,"type":"article-journal","title":"Is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S."},{"family":"Gal","given":"David"}],"issued":{"date-parts":[["2016",12,1]]}}}],"schema":"https://github.com/citation-style-language/schema/raw/master/csl-citation.json"} </w:instrText>
      </w:r>
      <w:r w:rsidR="001168B7" w:rsidRPr="004D3EA9">
        <w:rPr>
          <w:rFonts w:eastAsia="Times"/>
          <w:color w:val="000000" w:themeColor="text1"/>
        </w:rPr>
        <w:fldChar w:fldCharType="separate"/>
      </w:r>
      <w:r w:rsidR="00EA6C9B" w:rsidRPr="004D3EA9">
        <w:rPr>
          <w:rFonts w:eastAsia="Times"/>
          <w:noProof/>
          <w:color w:val="000000" w:themeColor="text1"/>
        </w:rPr>
        <w:t>(Brough et al., 2016)</w:t>
      </w:r>
      <w:r w:rsidR="001168B7" w:rsidRPr="004D3EA9">
        <w:rPr>
          <w:rFonts w:eastAsia="Times"/>
          <w:color w:val="000000" w:themeColor="text1"/>
        </w:rPr>
        <w:fldChar w:fldCharType="end"/>
      </w:r>
      <w:r w:rsidR="001168B7" w:rsidRPr="004D3EA9">
        <w:rPr>
          <w:rFonts w:eastAsia="Times"/>
          <w:color w:val="000000" w:themeColor="text1"/>
        </w:rPr>
        <w:t xml:space="preserve">. </w:t>
      </w:r>
      <w:r w:rsidR="001168B7"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{"citationID":"qOjyUwzg","properties":{"formattedCitation":"(Brough et al., 2016)","plainCitation":"(Brough et al., 2016)","dontUpdate":true,"noteIndex":0},"citationItems":[{"id":2256,"uris":["http://zotero.org/users/70975/items/QVIKSA8E"],"uri":["http://zotero.org/users/70975/items/QVIKSA8E"],"itemData":{"id":2256,"type":"article-journal","title":"Is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S."},{"family":"Gal","given":"David"}],"issued":{"date-parts":[["2016",12,1]]}}}],"schema":"https://github.com/citation-style-language/schema/raw/master/csl-citation.json"} </w:instrText>
      </w:r>
      <w:r w:rsidR="001168B7" w:rsidRPr="004D3EA9">
        <w:rPr>
          <w:rFonts w:eastAsia="Times"/>
          <w:color w:val="000000" w:themeColor="text1"/>
        </w:rPr>
        <w:fldChar w:fldCharType="separate"/>
      </w:r>
      <w:r w:rsidR="00B91837">
        <w:rPr>
          <w:rFonts w:eastAsia="Times"/>
          <w:noProof/>
          <w:color w:val="000000" w:themeColor="text1"/>
        </w:rPr>
        <w:t>Brough et al.</w:t>
      </w:r>
      <w:r w:rsidR="001168B7" w:rsidRPr="004D3EA9">
        <w:rPr>
          <w:rFonts w:eastAsia="Times"/>
          <w:noProof/>
          <w:color w:val="000000" w:themeColor="text1"/>
        </w:rPr>
        <w:t xml:space="preserve"> (2016)</w:t>
      </w:r>
      <w:r w:rsidR="001168B7" w:rsidRPr="004D3EA9">
        <w:rPr>
          <w:rFonts w:eastAsia="Times"/>
          <w:color w:val="000000" w:themeColor="text1"/>
        </w:rPr>
        <w:fldChar w:fldCharType="end"/>
      </w:r>
      <w:r w:rsidR="001168B7" w:rsidRPr="004D3EA9">
        <w:rPr>
          <w:rFonts w:eastAsia="Times"/>
          <w:color w:val="000000" w:themeColor="text1"/>
        </w:rPr>
        <w:t xml:space="preserve"> found that bag type was not related to masculine traits</w:t>
      </w:r>
      <w:r w:rsidR="00205A4D" w:rsidRPr="004D3EA9">
        <w:rPr>
          <w:rFonts w:eastAsia="Times"/>
          <w:color w:val="000000" w:themeColor="text1"/>
        </w:rPr>
        <w:t xml:space="preserve">. </w:t>
      </w:r>
      <w:r w:rsidR="001168B7" w:rsidRPr="004D3EA9">
        <w:rPr>
          <w:rFonts w:eastAsia="Times"/>
          <w:color w:val="000000" w:themeColor="text1"/>
        </w:rPr>
        <w:t xml:space="preserve">However, this lack of effect may have been a result of the types of PEBs </w:t>
      </w:r>
      <w:r w:rsidR="00B91837">
        <w:rPr>
          <w:rFonts w:eastAsia="Times"/>
          <w:color w:val="000000" w:themeColor="text1"/>
        </w:rPr>
        <w:t xml:space="preserve">they </w:t>
      </w:r>
      <w:r w:rsidR="001168B7" w:rsidRPr="004D3EA9">
        <w:rPr>
          <w:rFonts w:eastAsia="Times"/>
          <w:color w:val="000000" w:themeColor="text1"/>
        </w:rPr>
        <w:t xml:space="preserve">examined. It is possible that people who engage in masculine PEBs will be perceived as masculine. </w:t>
      </w:r>
      <w:r w:rsidR="004B3A38" w:rsidRPr="004D3EA9">
        <w:rPr>
          <w:rFonts w:eastAsia="Times"/>
          <w:color w:val="000000" w:themeColor="text1"/>
        </w:rPr>
        <w:t xml:space="preserve">Yet, given the feminization of environmentalism, feminine </w:t>
      </w:r>
      <w:r w:rsidR="00C064A5" w:rsidRPr="004D3EA9">
        <w:rPr>
          <w:rFonts w:eastAsia="Times"/>
          <w:color w:val="000000" w:themeColor="text1"/>
        </w:rPr>
        <w:t xml:space="preserve">traits </w:t>
      </w:r>
      <w:r w:rsidR="004B3A38" w:rsidRPr="004D3EA9">
        <w:rPr>
          <w:rFonts w:eastAsia="Times"/>
          <w:color w:val="000000" w:themeColor="text1"/>
        </w:rPr>
        <w:t xml:space="preserve">may be ascribed </w:t>
      </w:r>
      <w:r w:rsidR="00C064A5" w:rsidRPr="004D3EA9">
        <w:rPr>
          <w:rFonts w:eastAsia="Times"/>
          <w:color w:val="000000" w:themeColor="text1"/>
        </w:rPr>
        <w:t>to t</w:t>
      </w:r>
      <w:r w:rsidR="004B3A38" w:rsidRPr="004D3EA9">
        <w:rPr>
          <w:rFonts w:eastAsia="Times"/>
          <w:color w:val="000000" w:themeColor="text1"/>
        </w:rPr>
        <w:t>hose who engage in</w:t>
      </w:r>
      <w:r w:rsidRPr="004D3EA9">
        <w:rPr>
          <w:rFonts w:eastAsia="Times"/>
          <w:color w:val="000000" w:themeColor="text1"/>
        </w:rPr>
        <w:t xml:space="preserve"> </w:t>
      </w:r>
      <w:r w:rsidR="00AA6BF8" w:rsidRPr="004D3EA9">
        <w:rPr>
          <w:rFonts w:eastAsia="Times"/>
          <w:color w:val="000000" w:themeColor="text1"/>
        </w:rPr>
        <w:t xml:space="preserve">any type of </w:t>
      </w:r>
      <w:r w:rsidRPr="004D3EA9">
        <w:rPr>
          <w:rFonts w:eastAsia="Times"/>
          <w:color w:val="000000" w:themeColor="text1"/>
        </w:rPr>
        <w:t>PEBs</w:t>
      </w:r>
      <w:r w:rsidR="00C064A5" w:rsidRPr="004D3EA9">
        <w:rPr>
          <w:rFonts w:eastAsia="Times"/>
          <w:color w:val="000000" w:themeColor="text1"/>
        </w:rPr>
        <w:t xml:space="preserve"> </w:t>
      </w:r>
      <w:r w:rsidR="00C064A5" w:rsidRPr="004D3EA9">
        <w:rPr>
          <w:rFonts w:eastAsia="Times"/>
          <w:color w:val="000000" w:themeColor="text1"/>
        </w:rPr>
        <w:lastRenderedPageBreak/>
        <w:t>more than masculine traits</w:t>
      </w:r>
      <w:r w:rsidR="00031DCE" w:rsidRPr="004D3EA9">
        <w:rPr>
          <w:rFonts w:eastAsia="Times"/>
          <w:color w:val="000000" w:themeColor="text1"/>
        </w:rPr>
        <w:t>,</w:t>
      </w:r>
      <w:r w:rsidRPr="004D3EA9">
        <w:rPr>
          <w:rFonts w:eastAsia="Times"/>
          <w:color w:val="000000" w:themeColor="text1"/>
        </w:rPr>
        <w:t xml:space="preserve"> </w:t>
      </w:r>
      <w:r w:rsidR="004B3A38" w:rsidRPr="004D3EA9">
        <w:rPr>
          <w:rFonts w:eastAsia="Times"/>
          <w:color w:val="000000" w:themeColor="text1"/>
        </w:rPr>
        <w:t xml:space="preserve">or feminine and masculine traits may </w:t>
      </w:r>
      <w:r w:rsidR="001E3E87" w:rsidRPr="004D3EA9">
        <w:rPr>
          <w:rFonts w:eastAsia="Times"/>
          <w:color w:val="000000" w:themeColor="text1"/>
        </w:rPr>
        <w:t xml:space="preserve">both </w:t>
      </w:r>
      <w:r w:rsidR="004B3A38" w:rsidRPr="004D3EA9">
        <w:rPr>
          <w:rFonts w:eastAsia="Times"/>
          <w:color w:val="000000" w:themeColor="text1"/>
        </w:rPr>
        <w:t>be ascribed to those who engage in masculine</w:t>
      </w:r>
      <w:r w:rsidRPr="004D3EA9">
        <w:rPr>
          <w:rFonts w:eastAsia="Times"/>
          <w:color w:val="000000" w:themeColor="text1"/>
        </w:rPr>
        <w:t xml:space="preserve"> PEBs</w:t>
      </w:r>
      <w:r w:rsidR="00205A4D" w:rsidRPr="004D3EA9">
        <w:rPr>
          <w:rFonts w:eastAsia="Times"/>
          <w:color w:val="000000" w:themeColor="text1"/>
        </w:rPr>
        <w:t xml:space="preserve">. </w:t>
      </w:r>
      <w:r w:rsidR="00BE7D5A" w:rsidRPr="004D3EA9">
        <w:rPr>
          <w:rFonts w:eastAsia="Times"/>
          <w:color w:val="000000" w:themeColor="text1"/>
        </w:rPr>
        <w:t>T</w:t>
      </w:r>
      <w:r w:rsidR="00AA6BF8" w:rsidRPr="004D3EA9">
        <w:rPr>
          <w:rFonts w:eastAsia="Times"/>
          <w:color w:val="000000" w:themeColor="text1"/>
        </w:rPr>
        <w:t>he latter</w:t>
      </w:r>
      <w:r w:rsidR="00BE7D5A" w:rsidRPr="004D3EA9">
        <w:rPr>
          <w:rFonts w:eastAsia="Times"/>
          <w:color w:val="000000" w:themeColor="text1"/>
        </w:rPr>
        <w:t xml:space="preserve"> possibility</w:t>
      </w:r>
      <w:r w:rsidR="004B3A38" w:rsidRPr="004D3EA9">
        <w:rPr>
          <w:rFonts w:eastAsia="Times"/>
          <w:color w:val="000000" w:themeColor="text1"/>
        </w:rPr>
        <w:t xml:space="preserve"> could explain why women and men are equally likely to engage in </w:t>
      </w:r>
      <w:r w:rsidR="00632E80" w:rsidRPr="004D3EA9">
        <w:rPr>
          <w:rFonts w:eastAsia="Times"/>
          <w:color w:val="000000" w:themeColor="text1"/>
        </w:rPr>
        <w:t xml:space="preserve">masculine PEBs and </w:t>
      </w:r>
      <w:r w:rsidR="0066799F">
        <w:rPr>
          <w:rFonts w:eastAsia="Times"/>
          <w:color w:val="000000" w:themeColor="text1"/>
        </w:rPr>
        <w:t>public-</w:t>
      </w:r>
      <w:r w:rsidR="004B3A38" w:rsidRPr="004D3EA9">
        <w:rPr>
          <w:rFonts w:eastAsia="Times"/>
          <w:color w:val="000000" w:themeColor="text1"/>
        </w:rPr>
        <w:t>sphere PEBs</w:t>
      </w:r>
      <w:r w:rsidRPr="004D3EA9">
        <w:rPr>
          <w:rFonts w:eastAsia="Times"/>
          <w:color w:val="000000" w:themeColor="text1"/>
        </w:rPr>
        <w:t xml:space="preserve"> </w:t>
      </w:r>
      <w:r w:rsidR="00114F82"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{"citationID":"kGtCuVYd","properties":{"formattedCitation":"(Dahl, Vescio, Swim, &amp; Johnson, 2013)","plainCitation":"(Dahl, Vescio, Swim, &amp; Johnson, 2013)","dontUpdate":true,"noteIndex":0},"citationItems":[{"id":4320,"uris":["http://zotero.org/users/70975/items/MZAWEBPN"],"uri":["http://zotero.org/users/70975/items/MZAWEBPN"],"itemData":{"id":4320,"type":"manuscript","title":"Masculinity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L."}],"issued":{"date-parts":[["2013"]]}}}],"schema":"https://github.com/citation-style-language/schema/raw/master/csl-citation.json"} </w:instrText>
      </w:r>
      <w:r w:rsidR="00114F82" w:rsidRPr="004D3EA9">
        <w:rPr>
          <w:rFonts w:eastAsia="Times"/>
          <w:color w:val="000000" w:themeColor="text1"/>
        </w:rPr>
        <w:fldChar w:fldCharType="separate"/>
      </w:r>
      <w:r w:rsidR="00114F82" w:rsidRPr="004D3EA9">
        <w:rPr>
          <w:rFonts w:eastAsia="Times"/>
          <w:noProof/>
          <w:color w:val="000000" w:themeColor="text1"/>
        </w:rPr>
        <w:t>(Dahl, Vescio, Swim, &amp; Johnson, 2013</w:t>
      </w:r>
      <w:r w:rsidR="00114F82" w:rsidRPr="004D3EA9">
        <w:rPr>
          <w:rFonts w:eastAsia="Times"/>
          <w:color w:val="000000" w:themeColor="text1"/>
        </w:rPr>
        <w:fldChar w:fldCharType="end"/>
      </w:r>
      <w:r w:rsidR="00114F82" w:rsidRPr="004D3EA9">
        <w:rPr>
          <w:rFonts w:eastAsia="Times"/>
          <w:color w:val="000000" w:themeColor="text1"/>
        </w:rPr>
        <w:t>;</w:t>
      </w:r>
      <w:r w:rsidRPr="004D3EA9">
        <w:rPr>
          <w:rFonts w:eastAsia="Times"/>
          <w:color w:val="000000" w:themeColor="text1"/>
        </w:rPr>
        <w:t xml:space="preserve"> </w:t>
      </w:r>
      <w:r w:rsidRPr="004D3EA9">
        <w:rPr>
          <w:rFonts w:eastAsia="Times"/>
          <w:color w:val="000000" w:themeColor="text1"/>
        </w:rPr>
        <w:fldChar w:fldCharType="begin"/>
      </w:r>
      <w:r w:rsidR="006C6686" w:rsidRPr="004D3EA9">
        <w:rPr>
          <w:rFonts w:eastAsia="Times"/>
          <w:color w:val="000000" w:themeColor="text1"/>
        </w:rPr>
        <w:instrText xml:space="preserve"> ADDIN ZOTERO_ITEM CSL_CITATION {"citationID":"0i4iKK8Y","properties":{"formattedCitation":"(Hunter et al., 2004)","plainCitation":"(Hunter et al., 2004)","dontUpdate":true,"noteIndex":0},"citationItems":[{"id":4442,"uris":["http://zotero.org/users/70975/items/6SJEAYDS"],"uri":["http://zotero.org/users/70975/items/6SJEAYDS"],"itemData":{"id":4442,"type":"article-journal","title":"Cross-National Gender Variation in Environmental Behaviors*","container-title":"Social Science Quarterly","page":"677-694","volume":"85","issue":"3","source":"Wiley Online Library","abstract":"Objective. This article presents a cross-national examination of gender variations in environmental behaviors. Research on environmental concern reveals modest distinctions between men and women, with women typically displaying higher levels of environmental concern and behavioral adjustments relative to men. Additionally, some prior research suggests that women appear more engaged in household-oriented (private) pro-environment behaviors (e.g., recycling), and men in community/society-oriented (public) pro-environment behaviors (e.g., protests). The analysis provided here offers an important extension to existing research through its cross-cultural, comparative perspective. Method. We make use of the 1993 International Social Survey to explore gender differences in “private” and “public” environmentally-oriented behaviors across 22 nations. Results. It is shown that women tend to engage in more environmental behaviors than men in many nations, particularly private behaviors. In addition, both women and men tend to engage in relatively more private environmental behaviors as opposed to public ones. Conclusion. The cross-national analysis provides support for gender distinctions with regard to some environmental behaviors within most of the incorporated 22 national contexts. Gender differences in level of private environmental behaviors tend to be more consistent within nations at the upper end of the wealth distribution.","DOI":"10.1111/j.0038-4941.2004.00239.x","ISSN":"1540-6237","language":"en","author":[{"family":"Hunter","given":"Lori M."},{"family":"Hatch","given":"Alison"},{"family":"Johnson","given":"Aaron"}],"issued":{"date-parts":[["2004"]]}}}],"schema":"https://github.com/citation-style-language/schema/raw/master/csl-citation.json"}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Hunter et al., 2004)</w:t>
      </w:r>
      <w:r w:rsidRPr="004D3EA9">
        <w:rPr>
          <w:rFonts w:eastAsia="Times"/>
          <w:color w:val="000000" w:themeColor="text1"/>
        </w:rPr>
        <w:fldChar w:fldCharType="end"/>
      </w:r>
      <w:r w:rsidR="00205A4D" w:rsidRPr="004D3EA9">
        <w:rPr>
          <w:rFonts w:eastAsia="Times"/>
          <w:color w:val="000000" w:themeColor="text1"/>
        </w:rPr>
        <w:t xml:space="preserve">. </w:t>
      </w:r>
      <w:r w:rsidR="004B3A38" w:rsidRPr="004D3EA9">
        <w:rPr>
          <w:rFonts w:eastAsia="Times"/>
          <w:color w:val="000000" w:themeColor="text1"/>
        </w:rPr>
        <w:t xml:space="preserve">Further, traits ascribed to those </w:t>
      </w:r>
      <w:r w:rsidR="0073072A" w:rsidRPr="004D3EA9">
        <w:rPr>
          <w:rFonts w:eastAsia="Times"/>
          <w:color w:val="000000" w:themeColor="text1"/>
        </w:rPr>
        <w:t xml:space="preserve">who </w:t>
      </w:r>
      <w:r w:rsidR="001E3E87" w:rsidRPr="004D3EA9">
        <w:rPr>
          <w:rFonts w:eastAsia="Times"/>
          <w:color w:val="000000" w:themeColor="text1"/>
        </w:rPr>
        <w:t>express a</w:t>
      </w:r>
      <w:r w:rsidR="0073072A" w:rsidRPr="004D3EA9">
        <w:rPr>
          <w:rFonts w:eastAsia="Times"/>
          <w:color w:val="000000" w:themeColor="text1"/>
        </w:rPr>
        <w:t>larm</w:t>
      </w:r>
      <w:r w:rsidR="001E3E87" w:rsidRPr="004D3EA9">
        <w:rPr>
          <w:rFonts w:eastAsia="Times"/>
          <w:color w:val="000000" w:themeColor="text1"/>
        </w:rPr>
        <w:t xml:space="preserve"> </w:t>
      </w:r>
      <w:r w:rsidR="004B3A38" w:rsidRPr="004D3EA9">
        <w:rPr>
          <w:rFonts w:eastAsia="Times"/>
          <w:color w:val="000000" w:themeColor="text1"/>
        </w:rPr>
        <w:t xml:space="preserve">about climate change are composed of both feminine and masculine traits, albeit the feminine traits are negative (e.g., </w:t>
      </w:r>
      <w:r w:rsidR="00C064A5" w:rsidRPr="004D3EA9">
        <w:rPr>
          <w:rFonts w:eastAsia="Times"/>
          <w:color w:val="000000" w:themeColor="text1"/>
        </w:rPr>
        <w:t>w</w:t>
      </w:r>
      <w:r w:rsidR="004B3A38" w:rsidRPr="004D3EA9">
        <w:rPr>
          <w:rFonts w:eastAsia="Times"/>
          <w:color w:val="000000" w:themeColor="text1"/>
        </w:rPr>
        <w:t>hiney</w:t>
      </w:r>
      <w:r w:rsidR="00C064A5" w:rsidRPr="004D3EA9">
        <w:rPr>
          <w:rFonts w:eastAsia="Times"/>
          <w:color w:val="000000" w:themeColor="text1"/>
        </w:rPr>
        <w:t>)</w:t>
      </w:r>
      <w:r w:rsidR="004B3A38" w:rsidRPr="004D3EA9">
        <w:rPr>
          <w:rFonts w:eastAsia="Times"/>
          <w:color w:val="000000" w:themeColor="text1"/>
        </w:rPr>
        <w:t xml:space="preserve"> and the masculine traits are positive (e.g., courageous; </w:t>
      </w:r>
      <w:r w:rsidR="004B3A38" w:rsidRPr="004D3EA9">
        <w:rPr>
          <w:rFonts w:eastAsia="Times"/>
          <w:color w:val="000000" w:themeColor="text1"/>
        </w:rPr>
        <w:fldChar w:fldCharType="begin"/>
      </w:r>
      <w:r w:rsidR="004B3A38" w:rsidRPr="004D3EA9">
        <w:rPr>
          <w:rFonts w:eastAsia="Times"/>
          <w:color w:val="000000" w:themeColor="text1"/>
        </w:rPr>
        <w:instrText xml:space="preserve"> ADDIN ZOTERO_ITEM CSL_CITATION {"citationID":"Ne1r0Dl3","properties":{"formattedCitation":"(Swim &amp; Geiger, 2018)","plainCitation":"(Swim &amp; Geiger, 2018)","noteIndex":0},"citationItems":[{"id":3529,"uris":["http://zotero.org/users/70975/items/KQXHGUB4"],"uri":["http://zotero.org/users/70975/items/KQXHGUB4"],"itemData":{"id":3529,"type":"article-journal","title":"The gendered nature of stereotypes about climate change opinion groups","container-title":"Group Processes &amp; Intergroup Relations","page":"438-456","volume":"21","issue":"3","source":"SAGE Journals","abstract":"We document the gendered nature and valence of stereotypes about each of the Six Americas climate change opinion groups that represent a continuum of climate change opinions from Dismissive to Alarmed. Results primarily supported predictions. First, the more groups were associated with strong concern about climate change, the more feminine they were perceived to be. Second, groups with strong concern or strong lack of concern were seen the most negatively. However, contrary to expectations, greater concern was also associated with more positive masculine traits. Combining effects, most perceived the Dismissive to have negative masculine traits and not to have positive feminine traits, those with intermediate opinions (especially, those who were Cautious and Concerned) most favorably, and the Alarmed to have both positive masculine and negative feminine traits. Ratings suggest that (a) the Dismissive may be seen as being “bad but bold”, (b) the Cautious and Concerned may be seen as liked but not respected, and (c) the Alarmed may be seen as respected but not liked. Thus, ratings indicate the importance of attending to gendered and ambivalent impressions of group. Third, valence of impressions was moderated by perceivers’ personal concern about climate change in a manner consistent with intergroup biases. Findings lay the groundwork for understanding the influence of impressions of opinion groups on, for example, willingness to endorse opinions, associate with opinion groups, and support or oppose climate change action.","DOI":"10.1177/1368430217747406","ISSN":"1368-4302","journalAbbreviation":"Group Processes &amp; Intergroup Relations","language":"en","author":[{"family":"Swim","given":"Janet K."},{"family":"Geiger","given":"Nathaniel"}],"issued":{"date-parts":[["2018",4,1]]}}}],"schema":"https://github.com/citation-style-language/schema/raw/master/csl-citation.json"} </w:instrText>
      </w:r>
      <w:r w:rsidR="004B3A38" w:rsidRPr="004D3EA9">
        <w:rPr>
          <w:rFonts w:eastAsia="Times"/>
          <w:color w:val="000000" w:themeColor="text1"/>
        </w:rPr>
        <w:fldChar w:fldCharType="separate"/>
      </w:r>
      <w:r w:rsidR="004B3A38" w:rsidRPr="004D3EA9">
        <w:rPr>
          <w:rFonts w:eastAsia="Times"/>
          <w:noProof/>
          <w:color w:val="000000" w:themeColor="text1"/>
        </w:rPr>
        <w:t>Swim &amp; Geiger, 2018)</w:t>
      </w:r>
      <w:r w:rsidR="004B3A38" w:rsidRPr="004D3EA9">
        <w:rPr>
          <w:rFonts w:eastAsia="Times"/>
          <w:color w:val="000000" w:themeColor="text1"/>
        </w:rPr>
        <w:fldChar w:fldCharType="end"/>
      </w:r>
      <w:r w:rsidR="00205A4D" w:rsidRPr="004D3EA9">
        <w:rPr>
          <w:rFonts w:eastAsia="Times"/>
          <w:color w:val="000000" w:themeColor="text1"/>
        </w:rPr>
        <w:t xml:space="preserve">. </w:t>
      </w:r>
      <w:r w:rsidR="004B3A38" w:rsidRPr="004D3EA9">
        <w:rPr>
          <w:rFonts w:eastAsia="Times"/>
          <w:color w:val="000000" w:themeColor="text1"/>
        </w:rPr>
        <w:t>The latter finding indicates that it is important to assess whether gendered PEBs are associated with positive and negative gendered traits.</w:t>
      </w:r>
    </w:p>
    <w:p w14:paraId="471B9ECA" w14:textId="526080EF" w:rsidR="00667672" w:rsidRPr="004D3EA9" w:rsidRDefault="000379E4" w:rsidP="004D3EA9">
      <w:pPr>
        <w:spacing w:line="480" w:lineRule="auto"/>
        <w:ind w:firstLine="720"/>
        <w:outlineLvl w:val="0"/>
        <w:rPr>
          <w:rFonts w:eastAsia="Times"/>
          <w:color w:val="000000" w:themeColor="text1"/>
        </w:rPr>
      </w:pPr>
      <w:r w:rsidRPr="004D3EA9">
        <w:rPr>
          <w:rFonts w:eastAsia="Times"/>
          <w:b/>
          <w:color w:val="000000" w:themeColor="text1"/>
        </w:rPr>
        <w:t xml:space="preserve">Judgment of </w:t>
      </w:r>
      <w:r w:rsidR="0098041C" w:rsidRPr="004D3EA9">
        <w:rPr>
          <w:rFonts w:eastAsia="Times"/>
          <w:b/>
          <w:color w:val="000000" w:themeColor="text1"/>
        </w:rPr>
        <w:t xml:space="preserve">sexual </w:t>
      </w:r>
      <w:r w:rsidRPr="004D3EA9">
        <w:rPr>
          <w:rFonts w:eastAsia="Times"/>
          <w:b/>
          <w:color w:val="000000" w:themeColor="text1"/>
        </w:rPr>
        <w:t>identity</w:t>
      </w:r>
      <w:r w:rsidR="004B3A38" w:rsidRPr="004D3EA9">
        <w:rPr>
          <w:rFonts w:eastAsia="Times"/>
          <w:b/>
          <w:color w:val="000000" w:themeColor="text1"/>
        </w:rPr>
        <w:t xml:space="preserve">. </w:t>
      </w:r>
      <w:r w:rsidR="00632E80" w:rsidRPr="004D3EA9">
        <w:rPr>
          <w:rFonts w:eastAsia="Times"/>
          <w:b/>
          <w:color w:val="000000" w:themeColor="text1"/>
        </w:rPr>
        <w:t xml:space="preserve"> </w:t>
      </w:r>
      <w:r w:rsidR="00632E80" w:rsidRPr="004D3EA9">
        <w:rPr>
          <w:rFonts w:eastAsia="Times"/>
          <w:color w:val="000000" w:themeColor="text1"/>
        </w:rPr>
        <w:t xml:space="preserve">Research on ascriptions of sexual identity to people suggests that engaging in gendered PEBs may be used as a marker of sexual identity.  </w:t>
      </w:r>
      <w:r w:rsidR="0098041C" w:rsidRPr="004D3EA9">
        <w:rPr>
          <w:rFonts w:eastAsia="Times"/>
          <w:color w:val="000000" w:themeColor="text1"/>
        </w:rPr>
        <w:t xml:space="preserve">Because of the hidden nature </w:t>
      </w:r>
      <w:r w:rsidR="006A77D2" w:rsidRPr="004D3EA9">
        <w:rPr>
          <w:rFonts w:eastAsia="Times"/>
          <w:color w:val="000000" w:themeColor="text1"/>
        </w:rPr>
        <w:t xml:space="preserve">of </w:t>
      </w:r>
      <w:r w:rsidR="0098041C" w:rsidRPr="004D3EA9">
        <w:rPr>
          <w:rFonts w:eastAsia="Times"/>
          <w:color w:val="000000" w:themeColor="text1"/>
        </w:rPr>
        <w:t xml:space="preserve">sexual </w:t>
      </w:r>
      <w:r w:rsidR="003E2090" w:rsidRPr="004D3EA9">
        <w:rPr>
          <w:rFonts w:eastAsia="Times"/>
          <w:color w:val="000000" w:themeColor="text1"/>
        </w:rPr>
        <w:t>identity</w:t>
      </w:r>
      <w:r w:rsidR="0098041C" w:rsidRPr="004D3EA9">
        <w:rPr>
          <w:rFonts w:eastAsia="Times"/>
          <w:color w:val="000000" w:themeColor="text1"/>
        </w:rPr>
        <w:t xml:space="preserve">, people use clues to determine another’s sexual </w:t>
      </w:r>
      <w:r w:rsidR="003E2090" w:rsidRPr="004D3EA9">
        <w:rPr>
          <w:rFonts w:eastAsia="Times"/>
          <w:color w:val="000000" w:themeColor="text1"/>
        </w:rPr>
        <w:t>identity</w:t>
      </w:r>
      <w:r w:rsidR="0098041C" w:rsidRPr="004D3EA9">
        <w:rPr>
          <w:rFonts w:eastAsia="Times"/>
          <w:color w:val="000000" w:themeColor="text1"/>
        </w:rPr>
        <w:t xml:space="preserve">. The violation of traditional role norms represents an early theory of detecting sexual </w:t>
      </w:r>
      <w:r w:rsidR="003E2090" w:rsidRPr="004D3EA9">
        <w:rPr>
          <w:rFonts w:eastAsia="Times"/>
          <w:color w:val="000000" w:themeColor="text1"/>
        </w:rPr>
        <w:t>identity</w:t>
      </w:r>
      <w:r w:rsidR="0098041C" w:rsidRPr="004D3EA9">
        <w:rPr>
          <w:rFonts w:eastAsia="Times"/>
          <w:color w:val="000000" w:themeColor="text1"/>
        </w:rPr>
        <w:t xml:space="preserve"> (Kite &amp; </w:t>
      </w:r>
      <w:proofErr w:type="spellStart"/>
      <w:r w:rsidR="0098041C" w:rsidRPr="004D3EA9">
        <w:rPr>
          <w:rFonts w:eastAsia="Times"/>
          <w:color w:val="000000" w:themeColor="text1"/>
        </w:rPr>
        <w:t>Deaux</w:t>
      </w:r>
      <w:proofErr w:type="spellEnd"/>
      <w:r w:rsidR="0098041C" w:rsidRPr="004D3EA9">
        <w:rPr>
          <w:rFonts w:eastAsia="Times"/>
          <w:color w:val="000000" w:themeColor="text1"/>
        </w:rPr>
        <w:t xml:space="preserve">, 1987; Rule &amp; </w:t>
      </w:r>
      <w:proofErr w:type="spellStart"/>
      <w:r w:rsidR="0098041C" w:rsidRPr="004D3EA9">
        <w:rPr>
          <w:rFonts w:eastAsia="Times"/>
          <w:color w:val="000000" w:themeColor="text1"/>
        </w:rPr>
        <w:t>Alaei</w:t>
      </w:r>
      <w:proofErr w:type="spellEnd"/>
      <w:r w:rsidR="0098041C" w:rsidRPr="004D3EA9">
        <w:rPr>
          <w:rFonts w:eastAsia="Times"/>
          <w:color w:val="000000" w:themeColor="text1"/>
        </w:rPr>
        <w:t xml:space="preserve">, 2016). Indeed, the ability to accurately detect whether a person is </w:t>
      </w:r>
      <w:r w:rsidR="0066799F">
        <w:rPr>
          <w:rFonts w:eastAsia="Times"/>
          <w:color w:val="000000" w:themeColor="text1"/>
        </w:rPr>
        <w:t>lesbian or gay</w:t>
      </w:r>
      <w:r w:rsidR="0098041C" w:rsidRPr="004D3EA9">
        <w:rPr>
          <w:rFonts w:eastAsia="Times"/>
          <w:color w:val="000000" w:themeColor="text1"/>
        </w:rPr>
        <w:t xml:space="preserve"> is related </w:t>
      </w:r>
      <w:r w:rsidR="0066799F">
        <w:rPr>
          <w:rFonts w:eastAsia="Times"/>
          <w:color w:val="000000" w:themeColor="text1"/>
        </w:rPr>
        <w:t xml:space="preserve">to attending to the display of </w:t>
      </w:r>
      <w:r w:rsidR="0098041C" w:rsidRPr="004D3EA9">
        <w:rPr>
          <w:rFonts w:eastAsia="Times"/>
          <w:color w:val="000000" w:themeColor="text1"/>
        </w:rPr>
        <w:t>gender in</w:t>
      </w:r>
      <w:r w:rsidR="0066799F">
        <w:rPr>
          <w:rFonts w:eastAsia="Times"/>
          <w:color w:val="000000" w:themeColor="text1"/>
        </w:rPr>
        <w:t>versions</w:t>
      </w:r>
      <w:r w:rsidR="0098041C" w:rsidRPr="004D3EA9">
        <w:rPr>
          <w:rFonts w:eastAsia="Times"/>
          <w:color w:val="000000" w:themeColor="text1"/>
        </w:rPr>
        <w:t xml:space="preserve"> (Rule &amp; </w:t>
      </w:r>
      <w:proofErr w:type="spellStart"/>
      <w:r w:rsidR="0098041C" w:rsidRPr="004D3EA9">
        <w:rPr>
          <w:rFonts w:eastAsia="Times"/>
          <w:color w:val="000000" w:themeColor="text1"/>
        </w:rPr>
        <w:t>Alaei</w:t>
      </w:r>
      <w:proofErr w:type="spellEnd"/>
      <w:r w:rsidR="0098041C" w:rsidRPr="004D3EA9">
        <w:rPr>
          <w:rFonts w:eastAsia="Times"/>
          <w:color w:val="000000" w:themeColor="text1"/>
        </w:rPr>
        <w:t xml:space="preserve">, 2016). </w:t>
      </w:r>
      <w:r w:rsidR="0098041C" w:rsidRPr="0066799F">
        <w:rPr>
          <w:rFonts w:eastAsia="Times"/>
          <w:i/>
          <w:color w:val="000000" w:themeColor="text1"/>
        </w:rPr>
        <w:t>Gender inversions</w:t>
      </w:r>
      <w:r w:rsidR="0098041C" w:rsidRPr="004D3EA9">
        <w:rPr>
          <w:rFonts w:eastAsia="Times"/>
          <w:color w:val="000000" w:themeColor="text1"/>
        </w:rPr>
        <w:t xml:space="preserve"> are displays of physical attributes associated with</w:t>
      </w:r>
      <w:r w:rsidR="0066799F">
        <w:rPr>
          <w:rFonts w:eastAsia="Times"/>
          <w:color w:val="000000" w:themeColor="text1"/>
        </w:rPr>
        <w:t xml:space="preserve"> people of a different gender, such as </w:t>
      </w:r>
      <w:r w:rsidR="0098041C" w:rsidRPr="004D3EA9">
        <w:rPr>
          <w:rFonts w:eastAsia="Times"/>
          <w:color w:val="000000" w:themeColor="text1"/>
        </w:rPr>
        <w:t>men displaying at</w:t>
      </w:r>
      <w:r w:rsidR="0066799F">
        <w:rPr>
          <w:rFonts w:eastAsia="Times"/>
          <w:color w:val="000000" w:themeColor="text1"/>
        </w:rPr>
        <w:t>tributes associated with women (e.g., swaying one’s hips)</w:t>
      </w:r>
      <w:r w:rsidR="0098041C" w:rsidRPr="004D3EA9">
        <w:rPr>
          <w:rFonts w:eastAsia="Times"/>
          <w:color w:val="000000" w:themeColor="text1"/>
        </w:rPr>
        <w:t xml:space="preserve"> and women displaying attributes associated wit</w:t>
      </w:r>
      <w:r w:rsidR="0066799F">
        <w:rPr>
          <w:rFonts w:eastAsia="Times"/>
          <w:color w:val="000000" w:themeColor="text1"/>
        </w:rPr>
        <w:t>h men (e.g.,</w:t>
      </w:r>
      <w:r w:rsidR="0098041C" w:rsidRPr="004D3EA9">
        <w:rPr>
          <w:rFonts w:eastAsia="Times"/>
          <w:color w:val="000000" w:themeColor="text1"/>
        </w:rPr>
        <w:t xml:space="preserve"> swaggering shoulders</w:t>
      </w:r>
      <w:r w:rsidR="0066799F">
        <w:rPr>
          <w:rFonts w:eastAsia="Times"/>
          <w:color w:val="000000" w:themeColor="text1"/>
        </w:rPr>
        <w:t>)</w:t>
      </w:r>
      <w:r w:rsidR="0098041C" w:rsidRPr="004D3EA9">
        <w:rPr>
          <w:rFonts w:eastAsia="Times"/>
          <w:color w:val="000000" w:themeColor="text1"/>
        </w:rPr>
        <w:t xml:space="preserve">. Attributes that aid accurate identification of sexual </w:t>
      </w:r>
      <w:r w:rsidR="003E2090" w:rsidRPr="004D3EA9">
        <w:rPr>
          <w:rFonts w:eastAsia="Times"/>
          <w:color w:val="000000" w:themeColor="text1"/>
        </w:rPr>
        <w:t>identity</w:t>
      </w:r>
      <w:r w:rsidR="0066799F">
        <w:rPr>
          <w:rFonts w:eastAsia="Times"/>
          <w:color w:val="000000" w:themeColor="text1"/>
        </w:rPr>
        <w:t xml:space="preserve"> (e.g., </w:t>
      </w:r>
      <w:r w:rsidR="0098041C" w:rsidRPr="004D3EA9">
        <w:rPr>
          <w:rFonts w:eastAsia="Times"/>
          <w:color w:val="000000" w:themeColor="text1"/>
        </w:rPr>
        <w:t>adornments, act</w:t>
      </w:r>
      <w:r w:rsidR="0066799F">
        <w:rPr>
          <w:rFonts w:eastAsia="Times"/>
          <w:color w:val="000000" w:themeColor="text1"/>
        </w:rPr>
        <w:t>ions, acoustics, and appearance</w:t>
      </w:r>
      <w:r w:rsidR="0098041C" w:rsidRPr="004D3EA9">
        <w:rPr>
          <w:rFonts w:eastAsia="Times"/>
          <w:color w:val="000000" w:themeColor="text1"/>
        </w:rPr>
        <w:t xml:space="preserve">) are subtle. </w:t>
      </w:r>
      <w:r w:rsidR="0066799F">
        <w:rPr>
          <w:rFonts w:eastAsia="Times"/>
          <w:color w:val="000000" w:themeColor="text1"/>
        </w:rPr>
        <w:t>Because of this</w:t>
      </w:r>
      <w:r w:rsidR="00286E90" w:rsidRPr="004D3EA9">
        <w:rPr>
          <w:rFonts w:eastAsia="Times"/>
          <w:color w:val="000000" w:themeColor="text1"/>
        </w:rPr>
        <w:t xml:space="preserve"> subtlety, p</w:t>
      </w:r>
      <w:r w:rsidR="0098041C" w:rsidRPr="004D3EA9">
        <w:rPr>
          <w:rFonts w:eastAsia="Times"/>
          <w:color w:val="000000" w:themeColor="text1"/>
        </w:rPr>
        <w:t xml:space="preserve">erceivers may use </w:t>
      </w:r>
      <w:r w:rsidR="00286E90" w:rsidRPr="004D3EA9">
        <w:rPr>
          <w:rFonts w:eastAsia="Times"/>
          <w:color w:val="000000" w:themeColor="text1"/>
        </w:rPr>
        <w:t xml:space="preserve">more obvious </w:t>
      </w:r>
      <w:r w:rsidR="0098041C" w:rsidRPr="004D3EA9">
        <w:rPr>
          <w:rFonts w:eastAsia="Times"/>
          <w:color w:val="000000" w:themeColor="text1"/>
        </w:rPr>
        <w:t>gender inversions, such as occupying</w:t>
      </w:r>
      <w:r w:rsidR="0066799F">
        <w:rPr>
          <w:rFonts w:eastAsia="Times"/>
          <w:color w:val="000000" w:themeColor="text1"/>
        </w:rPr>
        <w:t xml:space="preserve"> nontraditional gender </w:t>
      </w:r>
      <w:r w:rsidR="0098041C" w:rsidRPr="004D3EA9">
        <w:rPr>
          <w:rFonts w:eastAsia="Times"/>
          <w:color w:val="000000" w:themeColor="text1"/>
        </w:rPr>
        <w:t xml:space="preserve">roles, as cues to another’s sexual </w:t>
      </w:r>
      <w:r w:rsidR="003E2090" w:rsidRPr="004D3EA9">
        <w:rPr>
          <w:rFonts w:eastAsia="Times"/>
          <w:color w:val="000000" w:themeColor="text1"/>
        </w:rPr>
        <w:t>identity</w:t>
      </w:r>
      <w:r w:rsidR="0098041C" w:rsidRPr="004D3EA9">
        <w:rPr>
          <w:rFonts w:eastAsia="Times"/>
          <w:color w:val="000000" w:themeColor="text1"/>
        </w:rPr>
        <w:t xml:space="preserve">, even when the cues do not adequately identify a person as </w:t>
      </w:r>
      <w:r w:rsidR="0066799F">
        <w:rPr>
          <w:rFonts w:eastAsia="Times"/>
          <w:color w:val="000000" w:themeColor="text1"/>
        </w:rPr>
        <w:t>lesbian or gay</w:t>
      </w:r>
      <w:r w:rsidR="0098041C" w:rsidRPr="004D3EA9">
        <w:rPr>
          <w:rFonts w:eastAsia="Times"/>
          <w:color w:val="000000" w:themeColor="text1"/>
        </w:rPr>
        <w:t xml:space="preserve"> (cf</w:t>
      </w:r>
      <w:r w:rsidR="00D525BC" w:rsidRPr="004D3EA9">
        <w:rPr>
          <w:rFonts w:eastAsia="Times"/>
          <w:color w:val="000000" w:themeColor="text1"/>
        </w:rPr>
        <w:t>.</w:t>
      </w:r>
      <w:r w:rsidR="0098041C" w:rsidRPr="004D3EA9">
        <w:rPr>
          <w:rFonts w:eastAsia="Times"/>
          <w:color w:val="000000" w:themeColor="text1"/>
        </w:rPr>
        <w:t xml:space="preserve"> Kite &amp; </w:t>
      </w:r>
      <w:proofErr w:type="spellStart"/>
      <w:r w:rsidR="0098041C" w:rsidRPr="004D3EA9">
        <w:rPr>
          <w:rFonts w:eastAsia="Times"/>
          <w:color w:val="000000" w:themeColor="text1"/>
        </w:rPr>
        <w:t>Deaux</w:t>
      </w:r>
      <w:proofErr w:type="spellEnd"/>
      <w:r w:rsidR="0098041C" w:rsidRPr="004D3EA9">
        <w:rPr>
          <w:rFonts w:eastAsia="Times"/>
          <w:color w:val="000000" w:themeColor="text1"/>
        </w:rPr>
        <w:t xml:space="preserve">, 1987). </w:t>
      </w:r>
    </w:p>
    <w:p w14:paraId="3618F4D8" w14:textId="2DB8DB74" w:rsidR="00632E80" w:rsidRPr="004D3EA9" w:rsidRDefault="0098041C" w:rsidP="004D3EA9">
      <w:pPr>
        <w:spacing w:line="480" w:lineRule="auto"/>
        <w:ind w:firstLine="720"/>
        <w:rPr>
          <w:rFonts w:eastAsia="Times"/>
          <w:color w:val="000000" w:themeColor="text1"/>
        </w:rPr>
      </w:pPr>
      <w:r w:rsidRPr="004D3EA9">
        <w:rPr>
          <w:rFonts w:eastAsia="Times"/>
          <w:color w:val="000000" w:themeColor="text1"/>
        </w:rPr>
        <w:t xml:space="preserve">Because of the use of gender inversion cues, gendered PEBs may be used as cues to </w:t>
      </w:r>
      <w:r w:rsidR="000379E4" w:rsidRPr="004D3EA9">
        <w:rPr>
          <w:rFonts w:eastAsia="Times"/>
          <w:color w:val="000000" w:themeColor="text1"/>
        </w:rPr>
        <w:t>sexual identities</w:t>
      </w:r>
      <w:r w:rsidRPr="004D3EA9">
        <w:rPr>
          <w:rFonts w:eastAsia="Times"/>
          <w:color w:val="000000" w:themeColor="text1"/>
        </w:rPr>
        <w:t xml:space="preserve">. </w:t>
      </w:r>
      <w:r w:rsidR="00BE7D5A" w:rsidRPr="004D3EA9">
        <w:rPr>
          <w:rFonts w:eastAsia="Times"/>
          <w:color w:val="000000" w:themeColor="text1"/>
        </w:rPr>
        <w:t>For example, p</w:t>
      </w:r>
      <w:r w:rsidRPr="004D3EA9">
        <w:rPr>
          <w:rFonts w:eastAsia="Times"/>
          <w:color w:val="000000" w:themeColor="text1"/>
        </w:rPr>
        <w:t xml:space="preserve">eople may </w:t>
      </w:r>
      <w:r w:rsidR="00034F92" w:rsidRPr="004D3EA9">
        <w:rPr>
          <w:rFonts w:eastAsia="Times"/>
          <w:color w:val="000000" w:themeColor="text1"/>
        </w:rPr>
        <w:t xml:space="preserve">judge </w:t>
      </w:r>
      <w:r w:rsidRPr="004D3EA9">
        <w:rPr>
          <w:rFonts w:eastAsia="Times"/>
          <w:color w:val="000000" w:themeColor="text1"/>
        </w:rPr>
        <w:t xml:space="preserve">a man who engages in feminine PEBs </w:t>
      </w:r>
      <w:r w:rsidR="0036287B" w:rsidRPr="004D3EA9">
        <w:rPr>
          <w:rFonts w:eastAsia="Times"/>
          <w:color w:val="000000" w:themeColor="text1"/>
        </w:rPr>
        <w:t xml:space="preserve">not only </w:t>
      </w:r>
      <w:r w:rsidR="00034F92" w:rsidRPr="004D3EA9">
        <w:rPr>
          <w:rFonts w:eastAsia="Times"/>
          <w:color w:val="000000" w:themeColor="text1"/>
        </w:rPr>
        <w:lastRenderedPageBreak/>
        <w:t xml:space="preserve">as </w:t>
      </w:r>
      <w:r w:rsidRPr="004D3EA9">
        <w:rPr>
          <w:rFonts w:eastAsia="Times"/>
          <w:color w:val="000000" w:themeColor="text1"/>
        </w:rPr>
        <w:t>feminine</w:t>
      </w:r>
      <w:r w:rsidR="00031DCE" w:rsidRPr="004D3EA9">
        <w:rPr>
          <w:rFonts w:eastAsia="Times"/>
          <w:color w:val="000000" w:themeColor="text1"/>
        </w:rPr>
        <w:t>,</w:t>
      </w:r>
      <w:r w:rsidRPr="004D3EA9">
        <w:rPr>
          <w:rFonts w:eastAsia="Times"/>
          <w:color w:val="000000" w:themeColor="text1"/>
        </w:rPr>
        <w:t xml:space="preserve"> but also </w:t>
      </w:r>
      <w:r w:rsidR="000379E4" w:rsidRPr="004D3EA9">
        <w:rPr>
          <w:rFonts w:eastAsia="Times"/>
          <w:color w:val="000000" w:themeColor="text1"/>
        </w:rPr>
        <w:t>as gay</w:t>
      </w:r>
      <w:r w:rsidR="0036287B">
        <w:rPr>
          <w:rFonts w:eastAsia="Times"/>
          <w:color w:val="000000" w:themeColor="text1"/>
        </w:rPr>
        <w:t>, as well as do so</w:t>
      </w:r>
      <w:r w:rsidR="000379E4" w:rsidRPr="004D3EA9">
        <w:rPr>
          <w:rFonts w:eastAsia="Times"/>
          <w:color w:val="000000" w:themeColor="text1"/>
        </w:rPr>
        <w:t xml:space="preserve"> </w:t>
      </w:r>
      <w:r w:rsidR="00034F92" w:rsidRPr="004D3EA9">
        <w:rPr>
          <w:rFonts w:eastAsia="Times"/>
          <w:color w:val="000000" w:themeColor="text1"/>
        </w:rPr>
        <w:t xml:space="preserve">more than they would </w:t>
      </w:r>
      <w:r w:rsidR="000379E4" w:rsidRPr="004D3EA9">
        <w:rPr>
          <w:rFonts w:eastAsia="Times"/>
          <w:color w:val="000000" w:themeColor="text1"/>
        </w:rPr>
        <w:t>a man who engages in masculine PEBs</w:t>
      </w:r>
      <w:r w:rsidR="00F325E2" w:rsidRPr="004D3EA9">
        <w:rPr>
          <w:rFonts w:eastAsia="Times"/>
          <w:color w:val="000000" w:themeColor="text1"/>
        </w:rPr>
        <w:t xml:space="preserve">. </w:t>
      </w:r>
      <w:r w:rsidRPr="004D3EA9">
        <w:rPr>
          <w:rFonts w:eastAsia="Times"/>
          <w:color w:val="000000" w:themeColor="text1"/>
        </w:rPr>
        <w:t>Consistent with this conclusion,</w:t>
      </w:r>
      <w:r w:rsidR="00F85CEC" w:rsidRPr="004D3EA9">
        <w:rPr>
          <w:rFonts w:eastAsia="Times"/>
          <w:color w:val="000000" w:themeColor="text1"/>
        </w:rPr>
        <w:t xml:space="preserve"> </w:t>
      </w:r>
      <w:r w:rsidR="00F85CEC"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{"citationID":"a15t910s0sm","properties":{"formattedCitation":"(Swim, Vescio, Dahl, &amp; Zawadzki, 2018)","plainCitation":"(Swim, Vescio, Dahl, &amp; Zawadzki, 2018)","dontUpdate":true,"noteIndex":0},"citationItems":[{"id":3433,"uris":["http://zotero.org/users/70975/items/XHVEMNBE"],"uri":["http://zotero.org/users/70975/items/XHVEMNBE"],"itemData":{"id":3433,"type":"article-journal","title":"Gendered discourse about climate change policies","container-title":"Global Environmental Change","page":"216-225","volume":"48","source":"ScienceDirect","abstract":"Extending theory and research on gender roles and masculinity, this work predicts and finds that common ways of talking about climate change are gendered. Climate change policy arguments that focus on science and business are attributed to men more than to women. By contrast, policy arguments that focus on ethics and environmental justice are attributed to women more than men (Study 1). Men show gender matching tendencies, being more likely to select (Study 2) and positively evaluate (Study 3) arguments related to science and business than ethics and environmental justice. Men also tend to attribute negative feminine traits to other men who use ethics and environmental justice arguments, which mediates the relation between type of argument and men’s evaluation of the argument (Study 3). The gendered nature of public discourse about climate change and the need to represent ethical and environmental justice topics in this discourse are discussed.","DOI":"10.1016/j.gloenvcha.2017.12.005","ISSN":"0959-3780","journalAbbreviation":"Global Environmental Change","author":[{"family":"Swim","given":"Janet K."},{"family":"Vescio","given":"Theresa K."},{"family":"Dahl","given":"Julia L."},{"family":"Zawadzki","given":"Stephanie J."}],"issued":{"date-parts":[["2018",1,1]]}}}],"schema":"https://github.com/citation-style-language/schema/raw/master/csl-citation.json"} </w:instrText>
      </w:r>
      <w:r w:rsidR="00F85CEC" w:rsidRPr="004D3EA9">
        <w:rPr>
          <w:rFonts w:eastAsia="Times"/>
          <w:color w:val="000000" w:themeColor="text1"/>
        </w:rPr>
        <w:fldChar w:fldCharType="separate"/>
      </w:r>
      <w:r w:rsidR="00F85CEC" w:rsidRPr="004D3EA9">
        <w:rPr>
          <w:rFonts w:eastAsia="Times"/>
          <w:noProof/>
          <w:color w:val="000000" w:themeColor="text1"/>
        </w:rPr>
        <w:t>Swim, Vescio, Dahl,</w:t>
      </w:r>
      <w:r w:rsidR="00BE7D5A" w:rsidRPr="004D3EA9">
        <w:rPr>
          <w:rFonts w:eastAsia="Times"/>
          <w:noProof/>
          <w:color w:val="000000" w:themeColor="text1"/>
        </w:rPr>
        <w:t xml:space="preserve"> </w:t>
      </w:r>
      <w:r w:rsidR="0036287B">
        <w:rPr>
          <w:rFonts w:eastAsia="Times"/>
          <w:noProof/>
          <w:color w:val="000000" w:themeColor="text1"/>
        </w:rPr>
        <w:t>and</w:t>
      </w:r>
      <w:r w:rsidR="00F85CEC" w:rsidRPr="004D3EA9">
        <w:rPr>
          <w:rFonts w:eastAsia="Times"/>
          <w:noProof/>
          <w:color w:val="000000" w:themeColor="text1"/>
        </w:rPr>
        <w:t xml:space="preserve">  Zawadzki</w:t>
      </w:r>
      <w:r w:rsidR="00F461C0" w:rsidRPr="004D3EA9">
        <w:rPr>
          <w:rFonts w:eastAsia="Times"/>
          <w:noProof/>
          <w:color w:val="000000" w:themeColor="text1"/>
        </w:rPr>
        <w:t xml:space="preserve"> (</w:t>
      </w:r>
      <w:r w:rsidR="00F85CEC" w:rsidRPr="004D3EA9">
        <w:rPr>
          <w:rFonts w:eastAsia="Times"/>
          <w:noProof/>
          <w:color w:val="000000" w:themeColor="text1"/>
        </w:rPr>
        <w:t>2018)</w:t>
      </w:r>
      <w:r w:rsidR="00F85CEC" w:rsidRPr="004D3EA9">
        <w:rPr>
          <w:rFonts w:eastAsia="Times"/>
          <w:color w:val="000000" w:themeColor="text1"/>
        </w:rPr>
        <w:fldChar w:fldCharType="end"/>
      </w:r>
      <w:r w:rsidRPr="004D3EA9">
        <w:rPr>
          <w:rFonts w:eastAsia="Times"/>
          <w:color w:val="000000" w:themeColor="text1"/>
        </w:rPr>
        <w:t xml:space="preserve"> found that men expected that a man who used feminine arguments for climate change policy (e.g., climate change policies are needed in order to care for those vulnerable to climate change) </w:t>
      </w:r>
      <w:r w:rsidR="00632E80" w:rsidRPr="004D3EA9">
        <w:rPr>
          <w:rFonts w:eastAsia="Times"/>
          <w:color w:val="000000" w:themeColor="text1"/>
        </w:rPr>
        <w:t xml:space="preserve">was </w:t>
      </w:r>
      <w:r w:rsidRPr="004D3EA9">
        <w:rPr>
          <w:rFonts w:eastAsia="Times"/>
          <w:color w:val="000000" w:themeColor="text1"/>
        </w:rPr>
        <w:t xml:space="preserve">not only </w:t>
      </w:r>
      <w:r w:rsidR="00632E80" w:rsidRPr="004D3EA9">
        <w:rPr>
          <w:rFonts w:eastAsia="Times"/>
          <w:color w:val="000000" w:themeColor="text1"/>
        </w:rPr>
        <w:t xml:space="preserve">more likely </w:t>
      </w:r>
      <w:r w:rsidR="009C71A8" w:rsidRPr="004D3EA9">
        <w:rPr>
          <w:rFonts w:eastAsia="Times"/>
          <w:color w:val="000000" w:themeColor="text1"/>
        </w:rPr>
        <w:t xml:space="preserve">to be </w:t>
      </w:r>
      <w:r w:rsidR="00784022" w:rsidRPr="004D3EA9">
        <w:rPr>
          <w:rFonts w:eastAsia="Times"/>
          <w:color w:val="000000" w:themeColor="text1"/>
        </w:rPr>
        <w:t xml:space="preserve">more feminine than a man who used more masculine arguments (e.g., climate change policies would demonstrate world leadership) but also more </w:t>
      </w:r>
      <w:r w:rsidRPr="004D3EA9">
        <w:rPr>
          <w:rFonts w:eastAsia="Times"/>
          <w:color w:val="000000" w:themeColor="text1"/>
        </w:rPr>
        <w:t>likely to be gay</w:t>
      </w:r>
      <w:r w:rsidR="00784022" w:rsidRPr="004D3EA9">
        <w:rPr>
          <w:rFonts w:eastAsia="Times"/>
          <w:color w:val="000000" w:themeColor="text1"/>
        </w:rPr>
        <w:t xml:space="preserve">. </w:t>
      </w:r>
      <w:r w:rsidR="00932AED" w:rsidRPr="004D3EA9">
        <w:rPr>
          <w:rFonts w:eastAsia="Times"/>
          <w:color w:val="000000" w:themeColor="text1"/>
        </w:rPr>
        <w:t>G</w:t>
      </w:r>
      <w:r w:rsidR="002C518C" w:rsidRPr="004D3EA9">
        <w:rPr>
          <w:rFonts w:eastAsia="Times"/>
          <w:color w:val="000000" w:themeColor="text1"/>
        </w:rPr>
        <w:t>ender</w:t>
      </w:r>
      <w:r w:rsidR="00784022" w:rsidRPr="004D3EA9">
        <w:rPr>
          <w:rFonts w:eastAsia="Times"/>
          <w:color w:val="000000" w:themeColor="text1"/>
        </w:rPr>
        <w:t xml:space="preserve"> and sexual identity judgments</w:t>
      </w:r>
      <w:r w:rsidR="002C518C" w:rsidRPr="004D3EA9">
        <w:rPr>
          <w:rFonts w:eastAsia="Times"/>
          <w:color w:val="000000" w:themeColor="text1"/>
        </w:rPr>
        <w:t xml:space="preserve"> </w:t>
      </w:r>
      <w:r w:rsidRPr="004D3EA9">
        <w:rPr>
          <w:rFonts w:eastAsia="Times"/>
          <w:color w:val="000000" w:themeColor="text1"/>
        </w:rPr>
        <w:t xml:space="preserve">apply to women as well. </w:t>
      </w:r>
      <w:r w:rsidR="00784022" w:rsidRPr="004D3EA9">
        <w:rPr>
          <w:rFonts w:eastAsia="Times"/>
          <w:color w:val="000000" w:themeColor="text1"/>
        </w:rPr>
        <w:t xml:space="preserve">A woman who engages in masculine PEBs may be judged as more masculine than a </w:t>
      </w:r>
      <w:r w:rsidR="00CC3EC7" w:rsidRPr="004D3EA9">
        <w:rPr>
          <w:rFonts w:eastAsia="Times"/>
          <w:color w:val="000000" w:themeColor="text1"/>
        </w:rPr>
        <w:t>woman</w:t>
      </w:r>
      <w:r w:rsidR="00784022" w:rsidRPr="004D3EA9">
        <w:rPr>
          <w:rFonts w:eastAsia="Times"/>
          <w:color w:val="000000" w:themeColor="text1"/>
        </w:rPr>
        <w:t xml:space="preserve"> who engages in </w:t>
      </w:r>
      <w:r w:rsidR="00CC3EC7" w:rsidRPr="004D3EA9">
        <w:rPr>
          <w:rFonts w:eastAsia="Times"/>
          <w:color w:val="000000" w:themeColor="text1"/>
        </w:rPr>
        <w:t>feminine</w:t>
      </w:r>
      <w:r w:rsidR="00784022" w:rsidRPr="004D3EA9">
        <w:rPr>
          <w:rFonts w:eastAsia="Times"/>
          <w:color w:val="000000" w:themeColor="text1"/>
        </w:rPr>
        <w:t xml:space="preserve"> PEBs</w:t>
      </w:r>
      <w:r w:rsidR="0036287B">
        <w:rPr>
          <w:rFonts w:eastAsia="Times"/>
          <w:color w:val="000000" w:themeColor="text1"/>
        </w:rPr>
        <w:t>,</w:t>
      </w:r>
      <w:r w:rsidR="00784022" w:rsidRPr="004D3EA9">
        <w:rPr>
          <w:rFonts w:eastAsia="Times"/>
          <w:color w:val="000000" w:themeColor="text1"/>
        </w:rPr>
        <w:t xml:space="preserve"> </w:t>
      </w:r>
      <w:r w:rsidR="0036287B">
        <w:rPr>
          <w:rFonts w:eastAsia="Times"/>
          <w:color w:val="000000" w:themeColor="text1"/>
        </w:rPr>
        <w:t>as well as</w:t>
      </w:r>
      <w:r w:rsidR="00784022" w:rsidRPr="004D3EA9">
        <w:rPr>
          <w:rFonts w:eastAsia="Times"/>
          <w:color w:val="000000" w:themeColor="text1"/>
        </w:rPr>
        <w:t xml:space="preserve"> more likely to be </w:t>
      </w:r>
      <w:r w:rsidR="009C71A8" w:rsidRPr="004D3EA9">
        <w:rPr>
          <w:rFonts w:eastAsia="Times"/>
          <w:color w:val="000000" w:themeColor="text1"/>
        </w:rPr>
        <w:t>lesbian</w:t>
      </w:r>
      <w:r w:rsidR="00F325E2" w:rsidRPr="004D3EA9">
        <w:rPr>
          <w:rFonts w:eastAsia="Times"/>
          <w:color w:val="000000" w:themeColor="text1"/>
        </w:rPr>
        <w:t xml:space="preserve">. </w:t>
      </w:r>
      <w:r w:rsidR="009C71A8" w:rsidRPr="004D3EA9">
        <w:rPr>
          <w:rFonts w:eastAsia="Times"/>
          <w:color w:val="000000" w:themeColor="text1"/>
        </w:rPr>
        <w:t>Yet,</w:t>
      </w:r>
      <w:r w:rsidR="00CC3EC7" w:rsidRPr="004D3EA9">
        <w:rPr>
          <w:rFonts w:eastAsia="Times"/>
          <w:color w:val="000000" w:themeColor="text1"/>
        </w:rPr>
        <w:t xml:space="preserve"> </w:t>
      </w:r>
      <w:r w:rsidRPr="004D3EA9">
        <w:rPr>
          <w:rFonts w:eastAsia="Times"/>
          <w:color w:val="000000" w:themeColor="text1"/>
        </w:rPr>
        <w:t xml:space="preserve">past research suggests that </w:t>
      </w:r>
      <w:r w:rsidR="008109B6" w:rsidRPr="004D3EA9">
        <w:rPr>
          <w:rFonts w:eastAsia="Times"/>
          <w:color w:val="000000" w:themeColor="text1"/>
        </w:rPr>
        <w:t xml:space="preserve">the judgments of gender and sexual identity intersect differently for men and women. </w:t>
      </w:r>
      <w:r w:rsidR="00B34112" w:rsidRPr="004D3EA9">
        <w:rPr>
          <w:rFonts w:eastAsia="Times"/>
          <w:color w:val="000000" w:themeColor="text1"/>
        </w:rPr>
        <w:t xml:space="preserve">Swim et al. (2018) found </w:t>
      </w:r>
      <w:r w:rsidR="008109B6" w:rsidRPr="004D3EA9">
        <w:rPr>
          <w:rFonts w:eastAsia="Times"/>
          <w:color w:val="000000" w:themeColor="text1"/>
        </w:rPr>
        <w:t>that a</w:t>
      </w:r>
      <w:r w:rsidR="00B34112" w:rsidRPr="004D3EA9">
        <w:rPr>
          <w:rFonts w:eastAsia="Times"/>
          <w:color w:val="000000" w:themeColor="text1"/>
        </w:rPr>
        <w:t xml:space="preserve"> woman who used feminine arguments for climate change policy</w:t>
      </w:r>
      <w:r w:rsidR="008109B6" w:rsidRPr="004D3EA9">
        <w:rPr>
          <w:rFonts w:eastAsia="Times"/>
          <w:color w:val="000000" w:themeColor="text1"/>
        </w:rPr>
        <w:t xml:space="preserve"> </w:t>
      </w:r>
      <w:r w:rsidR="00B34112" w:rsidRPr="004D3EA9">
        <w:rPr>
          <w:rFonts w:eastAsia="Times"/>
          <w:color w:val="000000" w:themeColor="text1"/>
        </w:rPr>
        <w:t xml:space="preserve">was </w:t>
      </w:r>
      <w:r w:rsidR="00666260" w:rsidRPr="004D3EA9">
        <w:rPr>
          <w:rFonts w:eastAsia="Times"/>
          <w:color w:val="000000" w:themeColor="text1"/>
        </w:rPr>
        <w:t xml:space="preserve">expected to be </w:t>
      </w:r>
      <w:r w:rsidR="00B34112" w:rsidRPr="004D3EA9">
        <w:rPr>
          <w:rFonts w:eastAsia="Times"/>
          <w:color w:val="000000" w:themeColor="text1"/>
        </w:rPr>
        <w:t xml:space="preserve">more feminine and less masculine </w:t>
      </w:r>
      <w:r w:rsidR="00666260" w:rsidRPr="004D3EA9">
        <w:rPr>
          <w:rFonts w:eastAsia="Times"/>
          <w:color w:val="000000" w:themeColor="text1"/>
        </w:rPr>
        <w:t xml:space="preserve">than a woman who used masculine arguments </w:t>
      </w:r>
      <w:r w:rsidR="00B34112" w:rsidRPr="004D3EA9">
        <w:rPr>
          <w:rFonts w:eastAsia="Times"/>
          <w:color w:val="000000" w:themeColor="text1"/>
        </w:rPr>
        <w:t xml:space="preserve">but </w:t>
      </w:r>
      <w:r w:rsidR="00666260" w:rsidRPr="004D3EA9">
        <w:rPr>
          <w:rFonts w:eastAsia="Times"/>
          <w:color w:val="000000" w:themeColor="text1"/>
        </w:rPr>
        <w:t xml:space="preserve">expectations about being </w:t>
      </w:r>
      <w:r w:rsidR="008109B6" w:rsidRPr="004D3EA9">
        <w:rPr>
          <w:rFonts w:eastAsia="Times"/>
          <w:color w:val="000000" w:themeColor="text1"/>
        </w:rPr>
        <w:t>a lesbian</w:t>
      </w:r>
      <w:r w:rsidR="00666260" w:rsidRPr="004D3EA9">
        <w:rPr>
          <w:rFonts w:eastAsia="Times"/>
          <w:color w:val="000000" w:themeColor="text1"/>
        </w:rPr>
        <w:t xml:space="preserve"> were not influenced by argument type</w:t>
      </w:r>
      <w:r w:rsidR="00B34112" w:rsidRPr="004D3EA9">
        <w:rPr>
          <w:rFonts w:eastAsia="Times"/>
          <w:color w:val="000000" w:themeColor="text1"/>
        </w:rPr>
        <w:t xml:space="preserve">. This may be because </w:t>
      </w:r>
      <w:r w:rsidRPr="004D3EA9">
        <w:rPr>
          <w:rFonts w:eastAsia="Times"/>
          <w:color w:val="000000" w:themeColor="text1"/>
        </w:rPr>
        <w:t>women’s gender-roles have expanded more than men</w:t>
      </w:r>
      <w:r w:rsidR="0036287B">
        <w:rPr>
          <w:rFonts w:eastAsia="Times"/>
          <w:color w:val="000000" w:themeColor="text1"/>
        </w:rPr>
        <w:t>’s,</w:t>
      </w:r>
      <w:r w:rsidRPr="004D3EA9">
        <w:rPr>
          <w:rFonts w:eastAsia="Times"/>
          <w:color w:val="000000" w:themeColor="text1"/>
        </w:rPr>
        <w:t xml:space="preserve"> giving </w:t>
      </w:r>
      <w:r w:rsidR="0036287B">
        <w:rPr>
          <w:rFonts w:eastAsia="Times"/>
          <w:color w:val="000000" w:themeColor="text1"/>
        </w:rPr>
        <w:t>women</w:t>
      </w:r>
      <w:r w:rsidRPr="004D3EA9">
        <w:rPr>
          <w:rFonts w:eastAsia="Times"/>
          <w:color w:val="000000" w:themeColor="text1"/>
        </w:rPr>
        <w:t xml:space="preserve"> greater latitude in their ability to violate gender-role norms (</w:t>
      </w:r>
      <w:proofErr w:type="spellStart"/>
      <w:r w:rsidRPr="004D3EA9">
        <w:rPr>
          <w:rFonts w:eastAsia="Times"/>
          <w:color w:val="000000" w:themeColor="text1"/>
        </w:rPr>
        <w:t>Diekman</w:t>
      </w:r>
      <w:proofErr w:type="spellEnd"/>
      <w:r w:rsidRPr="004D3EA9">
        <w:rPr>
          <w:rFonts w:eastAsia="Times"/>
          <w:color w:val="000000" w:themeColor="text1"/>
        </w:rPr>
        <w:t xml:space="preserve"> &amp; </w:t>
      </w:r>
      <w:proofErr w:type="spellStart"/>
      <w:r w:rsidRPr="004D3EA9">
        <w:rPr>
          <w:rFonts w:eastAsia="Times"/>
          <w:color w:val="000000" w:themeColor="text1"/>
        </w:rPr>
        <w:t>Eagly</w:t>
      </w:r>
      <w:proofErr w:type="spellEnd"/>
      <w:r w:rsidRPr="004D3EA9">
        <w:rPr>
          <w:rFonts w:eastAsia="Times"/>
          <w:color w:val="000000" w:themeColor="text1"/>
        </w:rPr>
        <w:t>, 2000)</w:t>
      </w:r>
      <w:r w:rsidR="00205A4D" w:rsidRPr="004D3EA9">
        <w:rPr>
          <w:rFonts w:eastAsia="Times"/>
          <w:color w:val="000000" w:themeColor="text1"/>
        </w:rPr>
        <w:t xml:space="preserve">. </w:t>
      </w:r>
    </w:p>
    <w:p w14:paraId="3A929CA1" w14:textId="1CBD97A1" w:rsidR="00CC4C58" w:rsidRPr="004D3EA9" w:rsidRDefault="0098041C" w:rsidP="004D3EA9">
      <w:pPr>
        <w:spacing w:line="480" w:lineRule="auto"/>
        <w:outlineLvl w:val="0"/>
        <w:rPr>
          <w:rFonts w:eastAsia="Times"/>
          <w:b/>
          <w:color w:val="000000" w:themeColor="text1"/>
        </w:rPr>
      </w:pPr>
      <w:r w:rsidRPr="004D3EA9">
        <w:rPr>
          <w:rFonts w:eastAsia="Times"/>
          <w:color w:val="000000" w:themeColor="text1"/>
        </w:rPr>
        <w:t xml:space="preserve"> </w:t>
      </w:r>
      <w:r w:rsidR="003C4F71" w:rsidRPr="004D3EA9">
        <w:rPr>
          <w:rFonts w:eastAsia="Times"/>
          <w:color w:val="000000" w:themeColor="text1"/>
        </w:rPr>
        <w:tab/>
      </w:r>
      <w:r w:rsidRPr="004D3EA9">
        <w:rPr>
          <w:rFonts w:eastAsia="Times"/>
          <w:b/>
          <w:color w:val="000000" w:themeColor="text1"/>
        </w:rPr>
        <w:t>Stigma-by-association</w:t>
      </w:r>
      <w:r w:rsidR="003C4F71" w:rsidRPr="004D3EA9">
        <w:rPr>
          <w:rFonts w:eastAsia="Times"/>
          <w:b/>
          <w:color w:val="000000" w:themeColor="text1"/>
        </w:rPr>
        <w:t xml:space="preserve">. </w:t>
      </w:r>
      <w:r w:rsidR="00CC4C58" w:rsidRPr="004D3EA9">
        <w:rPr>
          <w:rFonts w:eastAsia="Times"/>
          <w:b/>
          <w:color w:val="000000" w:themeColor="text1"/>
        </w:rPr>
        <w:t xml:space="preserve"> </w:t>
      </w:r>
      <w:r w:rsidR="00021353" w:rsidRPr="004D3EA9">
        <w:rPr>
          <w:rFonts w:eastAsia="Times"/>
          <w:color w:val="000000" w:themeColor="text1"/>
        </w:rPr>
        <w:t xml:space="preserve">If PEBs signal a person as a GSM, inherent social stigma </w:t>
      </w:r>
      <w:r w:rsidR="00CC4C58" w:rsidRPr="004D3EA9">
        <w:rPr>
          <w:rFonts w:eastAsia="Times"/>
          <w:color w:val="000000" w:themeColor="text1"/>
        </w:rPr>
        <w:t xml:space="preserve">may </w:t>
      </w:r>
      <w:r w:rsidR="00021353" w:rsidRPr="004D3EA9">
        <w:rPr>
          <w:rFonts w:eastAsia="Times"/>
          <w:color w:val="000000" w:themeColor="text1"/>
        </w:rPr>
        <w:t xml:space="preserve">invoke </w:t>
      </w:r>
      <w:r w:rsidR="00CC4C58" w:rsidRPr="004D3EA9">
        <w:rPr>
          <w:rFonts w:eastAsia="Times"/>
          <w:color w:val="000000" w:themeColor="text1"/>
        </w:rPr>
        <w:t xml:space="preserve">undesirable social consequences. </w:t>
      </w:r>
      <w:r w:rsidR="00CC4C58" w:rsidRPr="004D3EA9">
        <w:rPr>
          <w:rFonts w:eastAsia="Times"/>
          <w:b/>
          <w:color w:val="000000" w:themeColor="text1"/>
        </w:rPr>
        <w:t xml:space="preserve"> </w:t>
      </w:r>
      <w:r w:rsidR="00CC4C58" w:rsidRPr="004D3EA9">
        <w:rPr>
          <w:rFonts w:eastAsia="Times"/>
          <w:color w:val="000000" w:themeColor="text1"/>
        </w:rPr>
        <w:t>A stigmatized person has an attribute that results in widespread social disapproval, somet</w:t>
      </w:r>
      <w:r w:rsidR="0063785E">
        <w:rPr>
          <w:rFonts w:eastAsia="Times"/>
          <w:color w:val="000000" w:themeColor="text1"/>
        </w:rPr>
        <w:t>hing that Goffman (1963) called</w:t>
      </w:r>
      <w:r w:rsidR="00BC0951">
        <w:rPr>
          <w:rFonts w:eastAsia="Times"/>
          <w:color w:val="000000" w:themeColor="text1"/>
        </w:rPr>
        <w:t xml:space="preserve"> a spoiled identity</w:t>
      </w:r>
      <w:r w:rsidR="00CC4C58" w:rsidRPr="004D3EA9">
        <w:rPr>
          <w:rFonts w:eastAsia="Times"/>
          <w:color w:val="000000" w:themeColor="text1"/>
        </w:rPr>
        <w:t xml:space="preserve"> (Bos, Pryor, Reeder, &amp; </w:t>
      </w:r>
      <w:proofErr w:type="spellStart"/>
      <w:r w:rsidR="00CC4C58" w:rsidRPr="004D3EA9">
        <w:rPr>
          <w:rFonts w:eastAsia="Times"/>
          <w:color w:val="000000" w:themeColor="text1"/>
        </w:rPr>
        <w:t>Stutterheim</w:t>
      </w:r>
      <w:proofErr w:type="spellEnd"/>
      <w:r w:rsidR="00CC4C58" w:rsidRPr="004D3EA9">
        <w:rPr>
          <w:rFonts w:eastAsia="Times"/>
          <w:color w:val="000000" w:themeColor="text1"/>
        </w:rPr>
        <w:t xml:space="preserve">, 2013). Being </w:t>
      </w:r>
      <w:r w:rsidR="0063785E">
        <w:rPr>
          <w:rFonts w:eastAsia="Times"/>
          <w:color w:val="000000" w:themeColor="text1"/>
        </w:rPr>
        <w:t>lesbian or gay</w:t>
      </w:r>
      <w:r w:rsidR="00CC4C58" w:rsidRPr="004D3EA9">
        <w:rPr>
          <w:rFonts w:eastAsia="Times"/>
          <w:color w:val="000000" w:themeColor="text1"/>
        </w:rPr>
        <w:t xml:space="preserve"> is often considered a hidden stigma because of the absence of clear physical markers of sexual identity</w:t>
      </w:r>
      <w:r w:rsidR="0063785E">
        <w:rPr>
          <w:rFonts w:eastAsia="Times"/>
          <w:color w:val="000000" w:themeColor="text1"/>
        </w:rPr>
        <w:t>,</w:t>
      </w:r>
      <w:r w:rsidR="00CC4C58" w:rsidRPr="004D3EA9">
        <w:rPr>
          <w:rFonts w:eastAsia="Times"/>
          <w:color w:val="000000" w:themeColor="text1"/>
        </w:rPr>
        <w:t xml:space="preserve"> especially relative to physical ma</w:t>
      </w:r>
      <w:r w:rsidR="0063785E">
        <w:rPr>
          <w:rFonts w:eastAsia="Times"/>
          <w:color w:val="000000" w:themeColor="text1"/>
        </w:rPr>
        <w:t>rkers for other groups</w:t>
      </w:r>
      <w:r w:rsidR="00CC4C58" w:rsidRPr="004D3EA9">
        <w:rPr>
          <w:rFonts w:eastAsia="Times"/>
          <w:color w:val="000000" w:themeColor="text1"/>
        </w:rPr>
        <w:t xml:space="preserve"> such as gender, race, and age (Rule &amp; </w:t>
      </w:r>
      <w:proofErr w:type="spellStart"/>
      <w:r w:rsidR="00CC4C58" w:rsidRPr="004D3EA9">
        <w:rPr>
          <w:rFonts w:eastAsia="Times"/>
          <w:color w:val="000000" w:themeColor="text1"/>
        </w:rPr>
        <w:t>Alaei</w:t>
      </w:r>
      <w:proofErr w:type="spellEnd"/>
      <w:r w:rsidR="00CC4C58" w:rsidRPr="004D3EA9">
        <w:rPr>
          <w:rFonts w:eastAsia="Times"/>
          <w:color w:val="000000" w:themeColor="text1"/>
        </w:rPr>
        <w:t xml:space="preserve">, 2016). Further, there are many strategies that gay and lesbian individuals use to conceal their sexual identity </w:t>
      </w:r>
      <w:r w:rsidR="00CC4C58" w:rsidRPr="004D3EA9">
        <w:rPr>
          <w:rFonts w:eastAsia="Times"/>
          <w:color w:val="000000" w:themeColor="text1"/>
        </w:rPr>
        <w:lastRenderedPageBreak/>
        <w:t>(</w:t>
      </w:r>
      <w:proofErr w:type="spellStart"/>
      <w:r w:rsidR="00CC4C58" w:rsidRPr="004D3EA9">
        <w:rPr>
          <w:rFonts w:eastAsia="Times"/>
          <w:color w:val="000000" w:themeColor="text1"/>
        </w:rPr>
        <w:t>Malterud</w:t>
      </w:r>
      <w:proofErr w:type="spellEnd"/>
      <w:r w:rsidR="00CC4C58" w:rsidRPr="004D3EA9">
        <w:rPr>
          <w:rFonts w:eastAsia="Times"/>
          <w:color w:val="000000" w:themeColor="text1"/>
        </w:rPr>
        <w:t xml:space="preserve"> &amp; Bjorkman, 2016). </w:t>
      </w:r>
      <w:r w:rsidR="00A04F67" w:rsidRPr="004D3EA9">
        <w:rPr>
          <w:rFonts w:eastAsia="Times"/>
          <w:color w:val="000000" w:themeColor="text1"/>
        </w:rPr>
        <w:t xml:space="preserve">This stigmatization suggests that </w:t>
      </w:r>
      <w:r w:rsidR="00021353" w:rsidRPr="004D3EA9">
        <w:rPr>
          <w:rFonts w:eastAsia="Times"/>
          <w:color w:val="000000" w:themeColor="text1"/>
        </w:rPr>
        <w:t xml:space="preserve">negative social consequences can be anticipated from judgments as a GSM based on engagement in </w:t>
      </w:r>
      <w:r w:rsidR="001850A6">
        <w:rPr>
          <w:rFonts w:eastAsia="Times"/>
          <w:color w:val="000000" w:themeColor="text1"/>
        </w:rPr>
        <w:t>gender-bending</w:t>
      </w:r>
      <w:r w:rsidR="00021353" w:rsidRPr="004D3EA9">
        <w:rPr>
          <w:rFonts w:eastAsia="Times"/>
          <w:color w:val="000000" w:themeColor="text1"/>
        </w:rPr>
        <w:t xml:space="preserve"> PEBs. </w:t>
      </w:r>
    </w:p>
    <w:p w14:paraId="4D26C292" w14:textId="7A2E9FE1" w:rsidR="00667672" w:rsidRPr="004D3EA9" w:rsidRDefault="00A04F67" w:rsidP="004D3EA9">
      <w:pPr>
        <w:spacing w:line="480" w:lineRule="auto"/>
        <w:ind w:firstLine="720"/>
        <w:outlineLvl w:val="0"/>
        <w:rPr>
          <w:rFonts w:eastAsia="Times"/>
          <w:b/>
          <w:color w:val="000000" w:themeColor="text1"/>
        </w:rPr>
      </w:pPr>
      <w:r w:rsidRPr="004D3EA9">
        <w:rPr>
          <w:rFonts w:eastAsia="Times"/>
          <w:color w:val="000000" w:themeColor="text1"/>
        </w:rPr>
        <w:t>Th</w:t>
      </w:r>
      <w:r w:rsidR="00021353" w:rsidRPr="004D3EA9">
        <w:rPr>
          <w:rFonts w:eastAsia="Times"/>
          <w:color w:val="000000" w:themeColor="text1"/>
        </w:rPr>
        <w:t>e</w:t>
      </w:r>
      <w:r w:rsidRPr="004D3EA9">
        <w:rPr>
          <w:rFonts w:eastAsia="Times"/>
          <w:color w:val="000000" w:themeColor="text1"/>
        </w:rPr>
        <w:t>s</w:t>
      </w:r>
      <w:r w:rsidR="00021353" w:rsidRPr="004D3EA9">
        <w:rPr>
          <w:rFonts w:eastAsia="Times"/>
          <w:color w:val="000000" w:themeColor="text1"/>
        </w:rPr>
        <w:t>e</w:t>
      </w:r>
      <w:r w:rsidRPr="004D3EA9">
        <w:rPr>
          <w:rFonts w:eastAsia="Times"/>
          <w:color w:val="000000" w:themeColor="text1"/>
        </w:rPr>
        <w:t xml:space="preserve"> social consequences may extend to same gendered friends of a person </w:t>
      </w:r>
      <w:r w:rsidR="002606E2" w:rsidRPr="004D3EA9">
        <w:rPr>
          <w:rFonts w:eastAsia="Times"/>
          <w:color w:val="000000" w:themeColor="text1"/>
        </w:rPr>
        <w:t xml:space="preserve">who </w:t>
      </w:r>
      <w:r w:rsidR="00021353" w:rsidRPr="004D3EA9">
        <w:rPr>
          <w:rFonts w:eastAsia="Times"/>
          <w:color w:val="000000" w:themeColor="text1"/>
        </w:rPr>
        <w:t>g</w:t>
      </w:r>
      <w:r w:rsidRPr="004D3EA9">
        <w:rPr>
          <w:rFonts w:eastAsia="Times"/>
          <w:color w:val="000000" w:themeColor="text1"/>
        </w:rPr>
        <w:t>ender bend</w:t>
      </w:r>
      <w:r w:rsidR="002606E2" w:rsidRPr="004D3EA9">
        <w:rPr>
          <w:rFonts w:eastAsia="Times"/>
          <w:color w:val="000000" w:themeColor="text1"/>
        </w:rPr>
        <w:t>s</w:t>
      </w:r>
      <w:r w:rsidRPr="004D3EA9">
        <w:rPr>
          <w:rFonts w:eastAsia="Times"/>
          <w:color w:val="000000" w:themeColor="text1"/>
        </w:rPr>
        <w:t xml:space="preserve"> with PEBs. </w:t>
      </w:r>
      <w:r w:rsidR="0098041C" w:rsidRPr="008D0268">
        <w:rPr>
          <w:rFonts w:eastAsia="Times"/>
          <w:i/>
          <w:color w:val="000000" w:themeColor="text1"/>
        </w:rPr>
        <w:t>Stigma</w:t>
      </w:r>
      <w:r w:rsidR="008D0268" w:rsidRPr="008D0268">
        <w:rPr>
          <w:rFonts w:eastAsia="Times"/>
          <w:i/>
          <w:color w:val="000000" w:themeColor="text1"/>
        </w:rPr>
        <w:t>-by-association</w:t>
      </w:r>
      <w:r w:rsidR="008D0268">
        <w:rPr>
          <w:rFonts w:eastAsia="Times"/>
          <w:color w:val="000000" w:themeColor="text1"/>
        </w:rPr>
        <w:t xml:space="preserve">, also called a </w:t>
      </w:r>
      <w:r w:rsidR="0098041C" w:rsidRPr="004D3EA9">
        <w:rPr>
          <w:rFonts w:eastAsia="Times"/>
          <w:color w:val="000000" w:themeColor="text1"/>
        </w:rPr>
        <w:t>courtesy st</w:t>
      </w:r>
      <w:r w:rsidR="008D0268">
        <w:rPr>
          <w:rFonts w:eastAsia="Times"/>
          <w:color w:val="000000" w:themeColor="text1"/>
        </w:rPr>
        <w:t>igma</w:t>
      </w:r>
      <w:r w:rsidR="0098041C" w:rsidRPr="004D3EA9">
        <w:rPr>
          <w:rFonts w:eastAsia="Times"/>
          <w:color w:val="000000" w:themeColor="text1"/>
        </w:rPr>
        <w:t xml:space="preserve">, is the tendency for people who associate with a stigmatized person to have the same stigma attributed to them (Filip-Crawford &amp; </w:t>
      </w:r>
      <w:proofErr w:type="spellStart"/>
      <w:r w:rsidR="0098041C" w:rsidRPr="004D3EA9">
        <w:rPr>
          <w:rFonts w:eastAsia="Times"/>
          <w:color w:val="000000" w:themeColor="text1"/>
        </w:rPr>
        <w:t>Neuberg</w:t>
      </w:r>
      <w:proofErr w:type="spellEnd"/>
      <w:r w:rsidR="0098041C" w:rsidRPr="004D3EA9">
        <w:rPr>
          <w:rFonts w:eastAsia="Times"/>
          <w:color w:val="000000" w:themeColor="text1"/>
        </w:rPr>
        <w:t xml:space="preserve">, 2016; Goffman, 1963; Pryor, Reeder, &amp; Monroe, 2012). Stigma-by-association has been documented for many different types of stigma (Pryor et al., 2012). This includes men being treated more negatively when they are associated with gay </w:t>
      </w:r>
      <w:r w:rsidR="008D0268">
        <w:rPr>
          <w:rFonts w:eastAsia="Times"/>
          <w:color w:val="000000" w:themeColor="text1"/>
        </w:rPr>
        <w:t>men than when associated with heterosexual me</w:t>
      </w:r>
      <w:r w:rsidR="0098041C" w:rsidRPr="004D3EA9">
        <w:rPr>
          <w:rFonts w:eastAsia="Times"/>
          <w:color w:val="000000" w:themeColor="text1"/>
        </w:rPr>
        <w:t>n</w:t>
      </w:r>
      <w:r w:rsidR="00AC50B4" w:rsidRPr="004D3EA9">
        <w:rPr>
          <w:rFonts w:eastAsia="Times"/>
          <w:color w:val="000000" w:themeColor="text1"/>
        </w:rPr>
        <w:t xml:space="preserve"> </w:t>
      </w:r>
      <w:r w:rsidR="00AC50B4"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{"citationID":"a20oiorthi0","properties":{"formattedCitation":"(Neuberg, Smith, Hoffman, &amp; Russell, 1994)","plainCitation":"(Neuberg, Smith, Hoffman, &amp; Russell, 1994)","noteIndex":0},"citationItems":[{"id":3457,"uris":["http://zotero.org/users/70975/items/G8B9HRRQ"],"uri":["http://zotero.org/users/70975/items/G8B9HRRQ"],"itemData":{"id":3457,"type":"article-journal","title":"When we observe stigmatized and \"normal\" individuals interacting: Stigma by association","container-title":"Personality and Social Psychology Bulletin","page":"196-209","volume":"20","issue":"2","source":"ProQuest","DOI":"http://dx.doi.org/10.1177/0146167294202007","ISSN":"0146-1672","shortTitle":"When we observe stigmatized and \"normal\" individuals interacting","language":"English","author":[{"family":"Neuberg","given":"Steven L."},{"family":"Smith","given":"Dylan M."},{"family":"Hoffman","given":"Jonna C."},{"family":"Russell","given":"Frank J."}],"issued":{"date-parts":[["1994",4]]}}}],"schema":"https://github.com/citation-style-language/schema/raw/master/csl-citation.json"} </w:instrText>
      </w:r>
      <w:r w:rsidR="00AC50B4" w:rsidRPr="004D3EA9">
        <w:rPr>
          <w:rFonts w:eastAsia="Times"/>
          <w:color w:val="000000" w:themeColor="text1"/>
        </w:rPr>
        <w:fldChar w:fldCharType="separate"/>
      </w:r>
      <w:r w:rsidR="00AC50B4" w:rsidRPr="004D3EA9">
        <w:rPr>
          <w:rFonts w:eastAsia="Times"/>
          <w:noProof/>
          <w:color w:val="000000" w:themeColor="text1"/>
        </w:rPr>
        <w:t>(Neuberg, Smith, Hoffman, &amp; Russell, 1994)</w:t>
      </w:r>
      <w:r w:rsidR="00AC50B4" w:rsidRPr="004D3EA9">
        <w:rPr>
          <w:rFonts w:eastAsia="Times"/>
          <w:color w:val="000000" w:themeColor="text1"/>
        </w:rPr>
        <w:fldChar w:fldCharType="end"/>
      </w:r>
      <w:r w:rsidR="0098041C" w:rsidRPr="004D3EA9">
        <w:rPr>
          <w:rFonts w:eastAsia="Times"/>
          <w:color w:val="000000" w:themeColor="text1"/>
        </w:rPr>
        <w:t xml:space="preserve">. This acquired stigma occurs when a person has a meaningful relationship with the stigmatized individual as well as when one is coincidentally associated with the stigmatized person (Pryor et al., 2012). </w:t>
      </w:r>
    </w:p>
    <w:p w14:paraId="58201372" w14:textId="368721C6" w:rsidR="008960C0" w:rsidRPr="004D3EA9" w:rsidRDefault="0098041C" w:rsidP="004D3EA9">
      <w:pPr>
        <w:spacing w:line="480" w:lineRule="auto"/>
        <w:rPr>
          <w:rFonts w:eastAsia="Times"/>
          <w:color w:val="000000" w:themeColor="text1"/>
        </w:rPr>
      </w:pPr>
      <w:r w:rsidRPr="004D3EA9">
        <w:rPr>
          <w:rFonts w:eastAsia="Times"/>
          <w:color w:val="000000" w:themeColor="text1"/>
        </w:rPr>
        <w:tab/>
        <w:t xml:space="preserve">One way that stigma-by-association for </w:t>
      </w:r>
      <w:r w:rsidR="00021353" w:rsidRPr="004D3EA9">
        <w:rPr>
          <w:rFonts w:eastAsia="Times"/>
          <w:color w:val="000000" w:themeColor="text1"/>
        </w:rPr>
        <w:t xml:space="preserve">gender and sexual identities </w:t>
      </w:r>
      <w:r w:rsidRPr="004D3EA9">
        <w:rPr>
          <w:rFonts w:eastAsia="Times"/>
          <w:color w:val="000000" w:themeColor="text1"/>
        </w:rPr>
        <w:t xml:space="preserve">can manifest is believing </w:t>
      </w:r>
      <w:r w:rsidR="008D0268">
        <w:rPr>
          <w:rFonts w:eastAsia="Times"/>
          <w:color w:val="000000" w:themeColor="text1"/>
        </w:rPr>
        <w:t xml:space="preserve">that </w:t>
      </w:r>
      <w:r w:rsidR="009E7C18" w:rsidRPr="004D3EA9">
        <w:rPr>
          <w:rFonts w:eastAsia="Times"/>
          <w:color w:val="000000" w:themeColor="text1"/>
        </w:rPr>
        <w:t xml:space="preserve">not only is a person who gender bends on PEBs a </w:t>
      </w:r>
      <w:r w:rsidR="007C0167" w:rsidRPr="004D3EA9">
        <w:rPr>
          <w:rFonts w:eastAsia="Times"/>
          <w:color w:val="000000" w:themeColor="text1"/>
        </w:rPr>
        <w:t>GSM</w:t>
      </w:r>
      <w:r w:rsidR="009E7C18" w:rsidRPr="004D3EA9">
        <w:rPr>
          <w:rFonts w:eastAsia="Times"/>
          <w:color w:val="000000" w:themeColor="text1"/>
        </w:rPr>
        <w:t xml:space="preserve"> but</w:t>
      </w:r>
      <w:r w:rsidR="008D0268">
        <w:rPr>
          <w:rFonts w:eastAsia="Times"/>
          <w:color w:val="000000" w:themeColor="text1"/>
        </w:rPr>
        <w:t xml:space="preserve"> also</w:t>
      </w:r>
      <w:r w:rsidR="009E7C18" w:rsidRPr="004D3EA9">
        <w:rPr>
          <w:rFonts w:eastAsia="Times"/>
          <w:color w:val="000000" w:themeColor="text1"/>
        </w:rPr>
        <w:t xml:space="preserve"> friends of the </w:t>
      </w:r>
      <w:r w:rsidR="001850A6">
        <w:rPr>
          <w:rFonts w:eastAsia="Times"/>
          <w:color w:val="000000" w:themeColor="text1"/>
        </w:rPr>
        <w:t>gender-bending</w:t>
      </w:r>
      <w:r w:rsidR="009E7C18" w:rsidRPr="004D3EA9">
        <w:rPr>
          <w:rFonts w:eastAsia="Times"/>
          <w:color w:val="000000" w:themeColor="text1"/>
        </w:rPr>
        <w:t xml:space="preserve"> </w:t>
      </w:r>
      <w:r w:rsidR="00021353" w:rsidRPr="004D3EA9">
        <w:rPr>
          <w:rFonts w:eastAsia="Times"/>
          <w:color w:val="000000" w:themeColor="text1"/>
        </w:rPr>
        <w:t>person</w:t>
      </w:r>
      <w:r w:rsidR="009E7C18" w:rsidRPr="004D3EA9">
        <w:rPr>
          <w:rFonts w:eastAsia="Times"/>
          <w:color w:val="000000" w:themeColor="text1"/>
        </w:rPr>
        <w:t xml:space="preserve"> </w:t>
      </w:r>
      <w:r w:rsidR="00021353" w:rsidRPr="004D3EA9">
        <w:rPr>
          <w:rFonts w:eastAsia="Times"/>
          <w:color w:val="000000" w:themeColor="text1"/>
        </w:rPr>
        <w:t>are</w:t>
      </w:r>
      <w:r w:rsidR="009E7C18" w:rsidRPr="004D3EA9">
        <w:rPr>
          <w:rFonts w:eastAsia="Times"/>
          <w:color w:val="000000" w:themeColor="text1"/>
        </w:rPr>
        <w:t xml:space="preserve"> </w:t>
      </w:r>
      <w:r w:rsidR="007C0167" w:rsidRPr="004D3EA9">
        <w:rPr>
          <w:rFonts w:eastAsia="Times"/>
          <w:color w:val="000000" w:themeColor="text1"/>
        </w:rPr>
        <w:t>GSM</w:t>
      </w:r>
      <w:r w:rsidR="00021353" w:rsidRPr="004D3EA9">
        <w:rPr>
          <w:rFonts w:eastAsia="Times"/>
          <w:color w:val="000000" w:themeColor="text1"/>
        </w:rPr>
        <w:t>s</w:t>
      </w:r>
      <w:r w:rsidR="009E7C18" w:rsidRPr="004D3EA9">
        <w:rPr>
          <w:rFonts w:eastAsia="Times"/>
          <w:color w:val="000000" w:themeColor="text1"/>
        </w:rPr>
        <w:t xml:space="preserve">.  </w:t>
      </w:r>
      <w:r w:rsidRPr="004D3EA9">
        <w:rPr>
          <w:rFonts w:eastAsia="Times"/>
          <w:color w:val="000000" w:themeColor="text1"/>
        </w:rPr>
        <w:t xml:space="preserve">This </w:t>
      </w:r>
      <w:r w:rsidR="009E7C18" w:rsidRPr="004D3EA9">
        <w:rPr>
          <w:rFonts w:eastAsia="Times"/>
          <w:color w:val="000000" w:themeColor="text1"/>
        </w:rPr>
        <w:t xml:space="preserve">extension </w:t>
      </w:r>
      <w:r w:rsidR="00021353" w:rsidRPr="004D3EA9">
        <w:rPr>
          <w:rFonts w:eastAsia="Times"/>
          <w:color w:val="000000" w:themeColor="text1"/>
        </w:rPr>
        <w:t xml:space="preserve">of stigma </w:t>
      </w:r>
      <w:r w:rsidR="009E7C18" w:rsidRPr="004D3EA9">
        <w:rPr>
          <w:rFonts w:eastAsia="Times"/>
          <w:color w:val="000000" w:themeColor="text1"/>
        </w:rPr>
        <w:t xml:space="preserve">to friends </w:t>
      </w:r>
      <w:r w:rsidRPr="004D3EA9">
        <w:rPr>
          <w:rFonts w:eastAsia="Times"/>
          <w:color w:val="000000" w:themeColor="text1"/>
        </w:rPr>
        <w:t>could result from assumptions that people who spend time with each other may be similar to each other</w:t>
      </w:r>
      <w:r w:rsidR="008D0268">
        <w:rPr>
          <w:rFonts w:eastAsia="Times"/>
          <w:color w:val="000000" w:themeColor="text1"/>
        </w:rPr>
        <w:t>,</w:t>
      </w:r>
      <w:r w:rsidRPr="004D3EA9">
        <w:rPr>
          <w:rFonts w:eastAsia="Times"/>
          <w:color w:val="000000" w:themeColor="text1"/>
        </w:rPr>
        <w:t xml:space="preserve"> including sharing similar interests (Pryor et al., 2012). For example, a man whose friend is interested in feminine PEBs may be assumed to also be interested in the same PEBs. Thus, for the same reasons that a man who does femin</w:t>
      </w:r>
      <w:r w:rsidR="008D0268">
        <w:rPr>
          <w:rFonts w:eastAsia="Times"/>
          <w:color w:val="000000" w:themeColor="text1"/>
        </w:rPr>
        <w:t>ine PEBs may be assumed gay, that man’s</w:t>
      </w:r>
      <w:r w:rsidRPr="004D3EA9">
        <w:rPr>
          <w:rFonts w:eastAsia="Times"/>
          <w:color w:val="000000" w:themeColor="text1"/>
        </w:rPr>
        <w:t xml:space="preserve"> friend may also be assumed</w:t>
      </w:r>
      <w:r w:rsidR="00F461C0" w:rsidRPr="004D3EA9">
        <w:rPr>
          <w:rFonts w:eastAsia="Times"/>
          <w:color w:val="000000" w:themeColor="text1"/>
        </w:rPr>
        <w:t xml:space="preserve"> to be</w:t>
      </w:r>
      <w:r w:rsidRPr="004D3EA9">
        <w:rPr>
          <w:rFonts w:eastAsia="Times"/>
          <w:color w:val="000000" w:themeColor="text1"/>
        </w:rPr>
        <w:t xml:space="preserve"> gay</w:t>
      </w:r>
      <w:r w:rsidR="008D0268">
        <w:rPr>
          <w:rFonts w:eastAsia="Times"/>
          <w:color w:val="000000" w:themeColor="text1"/>
        </w:rPr>
        <w:t xml:space="preserve"> because </w:t>
      </w:r>
      <w:r w:rsidR="00BC0951">
        <w:rPr>
          <w:rFonts w:eastAsia="Times"/>
          <w:color w:val="000000" w:themeColor="text1"/>
        </w:rPr>
        <w:t>the</w:t>
      </w:r>
      <w:r w:rsidR="008D0268">
        <w:rPr>
          <w:rFonts w:eastAsia="Times"/>
          <w:color w:val="000000" w:themeColor="text1"/>
        </w:rPr>
        <w:t xml:space="preserve"> friend</w:t>
      </w:r>
      <w:r w:rsidR="00BC0951">
        <w:rPr>
          <w:rFonts w:eastAsia="Times"/>
          <w:color w:val="000000" w:themeColor="text1"/>
        </w:rPr>
        <w:t>s’ shared</w:t>
      </w:r>
      <w:r w:rsidR="008D0268">
        <w:rPr>
          <w:rFonts w:eastAsia="Times"/>
          <w:color w:val="000000" w:themeColor="text1"/>
        </w:rPr>
        <w:t xml:space="preserve"> interests in feminine PEBs</w:t>
      </w:r>
      <w:r w:rsidR="00BC0951">
        <w:rPr>
          <w:rFonts w:eastAsia="Times"/>
          <w:color w:val="000000" w:themeColor="text1"/>
        </w:rPr>
        <w:t xml:space="preserve"> would be a cue to the friend’s sexual identity</w:t>
      </w:r>
      <w:r w:rsidRPr="004D3EA9">
        <w:rPr>
          <w:rFonts w:eastAsia="Times"/>
          <w:color w:val="000000" w:themeColor="text1"/>
        </w:rPr>
        <w:t xml:space="preserve">. A </w:t>
      </w:r>
      <w:r w:rsidR="00BC0951">
        <w:rPr>
          <w:rFonts w:eastAsia="Times"/>
          <w:color w:val="000000" w:themeColor="text1"/>
        </w:rPr>
        <w:t>different</w:t>
      </w:r>
      <w:r w:rsidRPr="004D3EA9">
        <w:rPr>
          <w:rFonts w:eastAsia="Times"/>
          <w:color w:val="000000" w:themeColor="text1"/>
        </w:rPr>
        <w:t xml:space="preserve"> explanation comes from the theory that lay individuals view sexual </w:t>
      </w:r>
      <w:r w:rsidR="003E2090" w:rsidRPr="004D3EA9">
        <w:rPr>
          <w:rFonts w:eastAsia="Times"/>
          <w:color w:val="000000" w:themeColor="text1"/>
        </w:rPr>
        <w:t>identity</w:t>
      </w:r>
      <w:r w:rsidRPr="004D3EA9">
        <w:rPr>
          <w:rFonts w:eastAsia="Times"/>
          <w:color w:val="000000" w:themeColor="text1"/>
        </w:rPr>
        <w:t xml:space="preserve"> as a pathogen (Filip-Crawford &amp; </w:t>
      </w:r>
      <w:proofErr w:type="spellStart"/>
      <w:r w:rsidRPr="004D3EA9">
        <w:rPr>
          <w:rFonts w:eastAsia="Times"/>
          <w:color w:val="000000" w:themeColor="text1"/>
        </w:rPr>
        <w:t>Neuberg</w:t>
      </w:r>
      <w:proofErr w:type="spellEnd"/>
      <w:r w:rsidRPr="004D3EA9">
        <w:rPr>
          <w:rFonts w:eastAsia="Times"/>
          <w:color w:val="000000" w:themeColor="text1"/>
        </w:rPr>
        <w:t xml:space="preserve">, 2016). According to this theory, sexual </w:t>
      </w:r>
      <w:r w:rsidR="003E2090" w:rsidRPr="004D3EA9">
        <w:rPr>
          <w:rFonts w:eastAsia="Times"/>
          <w:color w:val="000000" w:themeColor="text1"/>
        </w:rPr>
        <w:t>identity</w:t>
      </w:r>
      <w:r w:rsidRPr="004D3EA9">
        <w:rPr>
          <w:rFonts w:eastAsia="Times"/>
          <w:color w:val="000000" w:themeColor="text1"/>
        </w:rPr>
        <w:t>, like pathogens, are assumed to be able to spread to others. For example, prejudiced individuals report that spending time with a person</w:t>
      </w:r>
      <w:r w:rsidR="008D0268">
        <w:rPr>
          <w:rFonts w:eastAsia="Times"/>
          <w:color w:val="000000" w:themeColor="text1"/>
        </w:rPr>
        <w:t xml:space="preserve"> who is a sexual minority</w:t>
      </w:r>
      <w:r w:rsidRPr="004D3EA9">
        <w:rPr>
          <w:rFonts w:eastAsia="Times"/>
          <w:color w:val="000000" w:themeColor="text1"/>
        </w:rPr>
        <w:t xml:space="preserve"> causes a </w:t>
      </w:r>
      <w:r w:rsidRPr="004D3EA9">
        <w:rPr>
          <w:rFonts w:eastAsia="Times"/>
          <w:color w:val="000000" w:themeColor="text1"/>
        </w:rPr>
        <w:lastRenderedPageBreak/>
        <w:t xml:space="preserve">person to identify as gay or lesbian and to engage in same-sex sexual behavior (Crawford, 2015, as reported in Filip-Crawford &amp; </w:t>
      </w:r>
      <w:proofErr w:type="spellStart"/>
      <w:r w:rsidRPr="004D3EA9">
        <w:rPr>
          <w:rFonts w:eastAsia="Times"/>
          <w:color w:val="000000" w:themeColor="text1"/>
        </w:rPr>
        <w:t>Neuberg</w:t>
      </w:r>
      <w:proofErr w:type="spellEnd"/>
      <w:r w:rsidRPr="004D3EA9">
        <w:rPr>
          <w:rFonts w:eastAsia="Times"/>
          <w:color w:val="000000" w:themeColor="text1"/>
        </w:rPr>
        <w:t xml:space="preserve">, 2016). </w:t>
      </w:r>
      <w:r w:rsidR="009E7C18" w:rsidRPr="004D3EA9">
        <w:rPr>
          <w:rFonts w:eastAsia="Times"/>
          <w:color w:val="000000" w:themeColor="text1"/>
        </w:rPr>
        <w:t xml:space="preserve"> Thus, some may assume </w:t>
      </w:r>
      <w:r w:rsidR="008960C0" w:rsidRPr="004D3EA9">
        <w:rPr>
          <w:rFonts w:eastAsia="Times"/>
          <w:color w:val="000000" w:themeColor="text1"/>
        </w:rPr>
        <w:t xml:space="preserve">the sexual identity of a person </w:t>
      </w:r>
      <w:r w:rsidR="00A405C0" w:rsidRPr="004D3EA9">
        <w:rPr>
          <w:rFonts w:eastAsia="Times"/>
          <w:color w:val="000000" w:themeColor="text1"/>
        </w:rPr>
        <w:t>may</w:t>
      </w:r>
      <w:r w:rsidR="008960C0" w:rsidRPr="004D3EA9">
        <w:rPr>
          <w:rFonts w:eastAsia="Times"/>
          <w:color w:val="000000" w:themeColor="text1"/>
        </w:rPr>
        <w:t xml:space="preserve"> be influenced by whether that person is friends or associates with someone who engages in </w:t>
      </w:r>
      <w:r w:rsidR="001850A6">
        <w:rPr>
          <w:rFonts w:eastAsia="Times"/>
          <w:color w:val="000000" w:themeColor="text1"/>
        </w:rPr>
        <w:t>gender-bending</w:t>
      </w:r>
      <w:r w:rsidR="008960C0" w:rsidRPr="004D3EA9">
        <w:rPr>
          <w:rFonts w:eastAsia="Times"/>
          <w:color w:val="000000" w:themeColor="text1"/>
        </w:rPr>
        <w:t xml:space="preserve"> PEBs.</w:t>
      </w:r>
    </w:p>
    <w:p w14:paraId="619905FB" w14:textId="602C4E51" w:rsidR="007E5304" w:rsidRPr="004D3EA9" w:rsidRDefault="001A2A87" w:rsidP="004D3EA9">
      <w:pPr>
        <w:spacing w:line="480" w:lineRule="auto"/>
        <w:ind w:firstLine="720"/>
        <w:outlineLvl w:val="0"/>
        <w:rPr>
          <w:rFonts w:eastAsia="Times"/>
          <w:color w:val="000000" w:themeColor="text1"/>
        </w:rPr>
      </w:pPr>
      <w:r>
        <w:rPr>
          <w:rFonts w:eastAsia="Times"/>
          <w:b/>
          <w:color w:val="000000" w:themeColor="text1"/>
        </w:rPr>
        <w:t>Social d</w:t>
      </w:r>
      <w:r w:rsidR="003C4F71" w:rsidRPr="004D3EA9">
        <w:rPr>
          <w:rFonts w:eastAsia="Times"/>
          <w:b/>
          <w:color w:val="000000" w:themeColor="text1"/>
        </w:rPr>
        <w:t xml:space="preserve">istancing. </w:t>
      </w:r>
      <w:r w:rsidR="00FB3005" w:rsidRPr="004D3EA9">
        <w:rPr>
          <w:rFonts w:eastAsia="Times"/>
          <w:color w:val="000000" w:themeColor="text1"/>
        </w:rPr>
        <w:t xml:space="preserve">Social penalties for gender bending </w:t>
      </w:r>
      <w:r w:rsidR="00F932EE" w:rsidRPr="004D3EA9">
        <w:rPr>
          <w:rFonts w:eastAsia="Times"/>
          <w:color w:val="000000" w:themeColor="text1"/>
        </w:rPr>
        <w:t xml:space="preserve">on PEBs </w:t>
      </w:r>
      <w:r w:rsidR="00FB3005" w:rsidRPr="004D3EA9">
        <w:rPr>
          <w:rFonts w:eastAsia="Times"/>
          <w:color w:val="000000" w:themeColor="text1"/>
        </w:rPr>
        <w:t>and social rewards for gender conformity</w:t>
      </w:r>
      <w:r w:rsidR="00F932EE" w:rsidRPr="004D3EA9">
        <w:rPr>
          <w:rFonts w:eastAsia="Times"/>
          <w:color w:val="000000" w:themeColor="text1"/>
        </w:rPr>
        <w:t xml:space="preserve"> on PEBs</w:t>
      </w:r>
      <w:r w:rsidR="00FB3005" w:rsidRPr="004D3EA9">
        <w:rPr>
          <w:rFonts w:eastAsia="Times"/>
          <w:color w:val="000000" w:themeColor="text1"/>
        </w:rPr>
        <w:t xml:space="preserve">, as predicted by social role theory </w:t>
      </w:r>
      <w:r w:rsidR="00FB3005" w:rsidRPr="004D3EA9">
        <w:rPr>
          <w:rFonts w:eastAsia="Times"/>
          <w:color w:val="000000" w:themeColor="text1"/>
        </w:rPr>
        <w:fldChar w:fldCharType="begin"/>
      </w:r>
      <w:r w:rsidR="00FB3005" w:rsidRPr="004D3EA9">
        <w:rPr>
          <w:rFonts w:eastAsia="Times"/>
          <w:color w:val="000000" w:themeColor="text1"/>
        </w:rPr>
        <w:instrText xml:space="preserve"> ADDIN ZOTERO_ITEM CSL_CITATION {"citationID":"yfiT6z6Z","properties":{"formattedCitation":"(Diekman &amp; Eagly, 2000)","plainCitation":"(Diekman &amp; Eagly, 2000)","noteIndex":0},"citationItems":[{"id":820,"uris":["http://zotero.org/users/70975/items/VIFWEDPE"],"uri":["http://zotero.org/users/70975/items/VIFWEDPE"],"itemData":{"id":820,"type":"article-journal","title":"Stereotypes as dynamic constructs: Women and men of the past, present, and future.","container-title":"Personality and Social Psychology Bulletin","page":"1171-1188","volume":"26","issue":"10","source":"PsycINFO","DOI":"10.1177/0146167200262001","ISSN":"0146-1672","shortTitle":"Stereotypes as dynamic constructs","author":[{"family":"Diekman","given":"Amanda B"},{"family":"Eagly","given":"Alice H"}],"issued":{"date-parts":[["2000"]]}}}],"schema":"https://github.com/citation-style-language/schema/raw/master/csl-citation.json"} </w:instrText>
      </w:r>
      <w:r w:rsidR="00FB3005" w:rsidRPr="004D3EA9">
        <w:rPr>
          <w:rFonts w:eastAsia="Times"/>
          <w:color w:val="000000" w:themeColor="text1"/>
        </w:rPr>
        <w:fldChar w:fldCharType="separate"/>
      </w:r>
      <w:r w:rsidR="00FB3005" w:rsidRPr="004D3EA9">
        <w:rPr>
          <w:rFonts w:eastAsia="Times"/>
          <w:noProof/>
          <w:color w:val="000000" w:themeColor="text1"/>
        </w:rPr>
        <w:t>(Diekman &amp; Eagly, 2000)</w:t>
      </w:r>
      <w:r w:rsidR="00FB3005" w:rsidRPr="004D3EA9">
        <w:rPr>
          <w:rFonts w:eastAsia="Times"/>
          <w:color w:val="000000" w:themeColor="text1"/>
        </w:rPr>
        <w:fldChar w:fldCharType="end"/>
      </w:r>
      <w:r w:rsidR="00FB3005" w:rsidRPr="004D3EA9">
        <w:rPr>
          <w:rFonts w:eastAsia="Times"/>
          <w:color w:val="000000" w:themeColor="text1"/>
        </w:rPr>
        <w:t xml:space="preserve">, can </w:t>
      </w:r>
      <w:r w:rsidR="00166D63" w:rsidRPr="004D3EA9">
        <w:rPr>
          <w:rFonts w:eastAsia="Times"/>
          <w:color w:val="000000" w:themeColor="text1"/>
        </w:rPr>
        <w:t xml:space="preserve">be </w:t>
      </w:r>
      <w:r w:rsidR="00947E79" w:rsidRPr="004D3EA9">
        <w:rPr>
          <w:rFonts w:eastAsia="Times"/>
          <w:color w:val="000000" w:themeColor="text1"/>
        </w:rPr>
        <w:t xml:space="preserve">revealed by </w:t>
      </w:r>
      <w:r w:rsidR="007C0167" w:rsidRPr="004D3EA9">
        <w:rPr>
          <w:rFonts w:eastAsia="Times"/>
          <w:color w:val="000000" w:themeColor="text1"/>
        </w:rPr>
        <w:t xml:space="preserve">socially distancing from </w:t>
      </w:r>
      <w:r w:rsidR="00947E79" w:rsidRPr="004D3EA9">
        <w:rPr>
          <w:rFonts w:eastAsia="Times"/>
          <w:color w:val="000000" w:themeColor="text1"/>
        </w:rPr>
        <w:t xml:space="preserve">gender benders </w:t>
      </w:r>
      <w:r w:rsidR="007C0167" w:rsidRPr="004D3EA9">
        <w:rPr>
          <w:rFonts w:eastAsia="Times"/>
          <w:color w:val="000000" w:themeColor="text1"/>
        </w:rPr>
        <w:t>and social attraction to</w:t>
      </w:r>
      <w:r w:rsidR="00947E79" w:rsidRPr="004D3EA9">
        <w:rPr>
          <w:rFonts w:eastAsia="Times"/>
          <w:color w:val="000000" w:themeColor="text1"/>
        </w:rPr>
        <w:t xml:space="preserve"> gender </w:t>
      </w:r>
      <w:r w:rsidR="007C0167" w:rsidRPr="004D3EA9">
        <w:rPr>
          <w:rFonts w:eastAsia="Times"/>
          <w:color w:val="000000" w:themeColor="text1"/>
        </w:rPr>
        <w:t>conformers</w:t>
      </w:r>
      <w:r w:rsidR="00205A4D" w:rsidRPr="004D3EA9">
        <w:rPr>
          <w:rFonts w:eastAsia="Times"/>
          <w:color w:val="000000" w:themeColor="text1"/>
        </w:rPr>
        <w:t xml:space="preserve">. </w:t>
      </w:r>
      <w:r w:rsidR="00635218" w:rsidRPr="004D3EA9">
        <w:rPr>
          <w:rFonts w:eastAsia="Times"/>
          <w:color w:val="000000" w:themeColor="text1"/>
        </w:rPr>
        <w:t xml:space="preserve">Dislike of gender benders is suggested by backlash against those who do not conform to gender roles </w:t>
      </w:r>
      <w:r w:rsidR="00635218" w:rsidRPr="004D3EA9">
        <w:rPr>
          <w:rFonts w:eastAsia="Times"/>
          <w:color w:val="000000" w:themeColor="text1"/>
        </w:rPr>
        <w:fldChar w:fldCharType="begin"/>
      </w:r>
      <w:r w:rsidR="00635218" w:rsidRPr="004D3EA9">
        <w:rPr>
          <w:rFonts w:eastAsia="Times"/>
          <w:color w:val="000000" w:themeColor="text1"/>
        </w:rPr>
        <w:instrText xml:space="preserve"> ADDIN ZOTERO_ITEM CSL_CITATION {"citationID":"20FGZdJL","properties":{"formattedCitation":"(Rudman &amp; Fairchild, 2004)","plainCitation":"(Rudman &amp; Fairchild, 2004)","noteIndex":0},"citationItems":[{"id":3308,"uris":["http://zotero.org/users/70975/items/WNABB8JF"],"uri":["http://zotero.org/users/70975/items/WNABB8JF"],"itemData":{"id":3308,"type":"article-journal","title":"Reactions to counterstereotypic behavior: the role of backlash in cultural stereotype maintenance","container-title":"Journal of Personality and Social Psychology","page":"157-176","volume":"87","issue":"2","source":"PubMed","abstract":"Social and economic sanctions for counterstereotypical behavior have been termed the backlash effect. The authors present a model of the role of backlash in cultural stereotype maintenance from the standpoint of both perceivers and actors. In Experiments 1 and 2, participants lost a competition to either atypical or typical men or women and subsequently showed greater tendency to sabotage deviants. Moreover, undermining deviants was associated with increased self-esteem, suggesting that backlash rewards perceivers psychologically. Experiment 3 showed that gender deviants who feared backlash resorted to strategies designed to avoid it (e.g., hiding, deception, and gender conformity). Further, perceivers who sabotaged deviants (Experiment 2) or deviants who hid their atypicality (Experiment 3) estimated greater stereotyping on the part of future perceivers, in support of the model's presumed role for backlash in stereotype maintenance. The implications of the findings for cultural stereotypes are discussed.","DOI":"10.1037/0022-3514.87.2.157","ISSN":"0022-3514","note":"PMID: 15301625","shortTitle":"Reactions to counterstereotypic behavior","journalAbbreviation":"J Pers Soc Psychol","language":"eng","author":[{"family":"Rudman","given":"Laurie A."},{"family":"Fairchild","given":"Kimberly"}],"issued":{"date-parts":[["2004",8]]}}}],"schema":"https://github.com/citation-style-language/schema/raw/master/csl-citation.json"} </w:instrText>
      </w:r>
      <w:r w:rsidR="00635218" w:rsidRPr="004D3EA9">
        <w:rPr>
          <w:rFonts w:eastAsia="Times"/>
          <w:color w:val="000000" w:themeColor="text1"/>
        </w:rPr>
        <w:fldChar w:fldCharType="separate"/>
      </w:r>
      <w:r w:rsidR="00635218" w:rsidRPr="004D3EA9">
        <w:rPr>
          <w:rFonts w:eastAsia="Times"/>
          <w:noProof/>
          <w:color w:val="000000" w:themeColor="text1"/>
        </w:rPr>
        <w:t>(Rudman &amp; Fairchild, 2004)</w:t>
      </w:r>
      <w:r w:rsidR="00635218" w:rsidRPr="004D3EA9">
        <w:rPr>
          <w:rFonts w:eastAsia="Times"/>
          <w:color w:val="000000" w:themeColor="text1"/>
        </w:rPr>
        <w:fldChar w:fldCharType="end"/>
      </w:r>
      <w:r w:rsidR="00F325E2" w:rsidRPr="004D3EA9">
        <w:rPr>
          <w:rFonts w:eastAsia="Times"/>
          <w:color w:val="000000" w:themeColor="text1"/>
        </w:rPr>
        <w:t xml:space="preserve">. </w:t>
      </w:r>
      <w:r w:rsidR="0098041C" w:rsidRPr="004D3EA9">
        <w:rPr>
          <w:rFonts w:eastAsia="Times"/>
          <w:color w:val="000000" w:themeColor="text1"/>
        </w:rPr>
        <w:t xml:space="preserve">Social distancing </w:t>
      </w:r>
      <w:r w:rsidR="006C6686" w:rsidRPr="004D3EA9">
        <w:rPr>
          <w:rFonts w:eastAsia="Times"/>
          <w:color w:val="000000" w:themeColor="text1"/>
        </w:rPr>
        <w:t>is</w:t>
      </w:r>
      <w:r w:rsidR="00166D63" w:rsidRPr="004D3EA9">
        <w:rPr>
          <w:rFonts w:eastAsia="Times"/>
          <w:color w:val="000000" w:themeColor="text1"/>
        </w:rPr>
        <w:t xml:space="preserve"> a</w:t>
      </w:r>
      <w:r w:rsidR="006C6686" w:rsidRPr="004D3EA9">
        <w:rPr>
          <w:rFonts w:eastAsia="Times"/>
          <w:color w:val="000000" w:themeColor="text1"/>
        </w:rPr>
        <w:t xml:space="preserve"> way that prejudice against gender benders may be displayed. </w:t>
      </w:r>
      <w:r w:rsidR="00635218" w:rsidRPr="008D0268">
        <w:rPr>
          <w:rFonts w:eastAsia="Times"/>
          <w:i/>
          <w:color w:val="000000" w:themeColor="text1"/>
        </w:rPr>
        <w:t>Social distancing</w:t>
      </w:r>
      <w:r w:rsidR="00635218" w:rsidRPr="004D3EA9">
        <w:rPr>
          <w:rFonts w:eastAsia="Times"/>
          <w:color w:val="000000" w:themeColor="text1"/>
        </w:rPr>
        <w:t xml:space="preserve"> </w:t>
      </w:r>
      <w:r w:rsidR="005170C3" w:rsidRPr="004D3EA9">
        <w:rPr>
          <w:rFonts w:eastAsia="Times"/>
          <w:color w:val="000000" w:themeColor="text1"/>
        </w:rPr>
        <w:t xml:space="preserve">is a </w:t>
      </w:r>
      <w:r w:rsidR="006A77D2" w:rsidRPr="004D3EA9">
        <w:rPr>
          <w:rFonts w:eastAsia="Times"/>
          <w:color w:val="000000" w:themeColor="text1"/>
        </w:rPr>
        <w:t xml:space="preserve">common and subtle </w:t>
      </w:r>
      <w:r w:rsidR="005170C3" w:rsidRPr="004D3EA9">
        <w:rPr>
          <w:rFonts w:eastAsia="Times"/>
          <w:color w:val="000000" w:themeColor="text1"/>
        </w:rPr>
        <w:t xml:space="preserve">form of discrimination </w:t>
      </w:r>
      <w:r w:rsidR="0098041C" w:rsidRPr="004D3EA9">
        <w:rPr>
          <w:rFonts w:eastAsia="Times"/>
          <w:color w:val="000000" w:themeColor="text1"/>
        </w:rPr>
        <w:t xml:space="preserve">that </w:t>
      </w:r>
      <w:r w:rsidR="005170C3" w:rsidRPr="004D3EA9">
        <w:rPr>
          <w:rFonts w:eastAsia="Times"/>
          <w:color w:val="000000" w:themeColor="text1"/>
        </w:rPr>
        <w:t xml:space="preserve">stigmatized groups, </w:t>
      </w:r>
      <w:r w:rsidR="00ED7450" w:rsidRPr="004D3EA9">
        <w:rPr>
          <w:rFonts w:eastAsia="Times"/>
          <w:color w:val="000000" w:themeColor="text1"/>
        </w:rPr>
        <w:t xml:space="preserve">perhaps especially </w:t>
      </w:r>
      <w:r w:rsidR="00D53E88" w:rsidRPr="004D3EA9">
        <w:rPr>
          <w:rFonts w:eastAsia="Times"/>
          <w:color w:val="000000" w:themeColor="text1"/>
        </w:rPr>
        <w:t>GSM</w:t>
      </w:r>
      <w:r w:rsidR="00497510" w:rsidRPr="004D3EA9">
        <w:rPr>
          <w:rFonts w:eastAsia="Times"/>
          <w:color w:val="000000" w:themeColor="text1"/>
        </w:rPr>
        <w:t>s</w:t>
      </w:r>
      <w:r w:rsidR="005170C3" w:rsidRPr="004D3EA9">
        <w:rPr>
          <w:rFonts w:eastAsia="Times"/>
          <w:color w:val="000000" w:themeColor="text1"/>
        </w:rPr>
        <w:t>,</w:t>
      </w:r>
      <w:r w:rsidR="0098041C" w:rsidRPr="004D3EA9">
        <w:rPr>
          <w:rFonts w:eastAsia="Times"/>
          <w:color w:val="000000" w:themeColor="text1"/>
        </w:rPr>
        <w:t xml:space="preserve"> face (Filip-Crawford &amp; </w:t>
      </w:r>
      <w:proofErr w:type="spellStart"/>
      <w:r w:rsidR="0098041C" w:rsidRPr="004D3EA9">
        <w:rPr>
          <w:rFonts w:eastAsia="Times"/>
          <w:color w:val="000000" w:themeColor="text1"/>
        </w:rPr>
        <w:t>Neuberg</w:t>
      </w:r>
      <w:proofErr w:type="spellEnd"/>
      <w:r w:rsidR="0098041C" w:rsidRPr="004D3EA9">
        <w:rPr>
          <w:rFonts w:eastAsia="Times"/>
          <w:color w:val="000000" w:themeColor="text1"/>
        </w:rPr>
        <w:t xml:space="preserve">, 2016). Social distancing can take the form of physical avoidance. According to the pathogen model of lay beliefs about sexual </w:t>
      </w:r>
      <w:r w:rsidR="003E2090" w:rsidRPr="004D3EA9">
        <w:rPr>
          <w:rFonts w:eastAsia="Times"/>
          <w:color w:val="000000" w:themeColor="text1"/>
        </w:rPr>
        <w:t>identity</w:t>
      </w:r>
      <w:r w:rsidR="0098041C" w:rsidRPr="004D3EA9">
        <w:rPr>
          <w:rFonts w:eastAsia="Times"/>
          <w:color w:val="000000" w:themeColor="text1"/>
        </w:rPr>
        <w:t xml:space="preserve">, people avoid contact with </w:t>
      </w:r>
      <w:r w:rsidR="00D53E88" w:rsidRPr="004D3EA9">
        <w:rPr>
          <w:rFonts w:eastAsia="Times"/>
          <w:color w:val="000000" w:themeColor="text1"/>
        </w:rPr>
        <w:t>GSM</w:t>
      </w:r>
      <w:r w:rsidR="00497510" w:rsidRPr="004D3EA9">
        <w:rPr>
          <w:rFonts w:eastAsia="Times"/>
          <w:color w:val="000000" w:themeColor="text1"/>
        </w:rPr>
        <w:t>s</w:t>
      </w:r>
      <w:r w:rsidR="0098041C" w:rsidRPr="004D3EA9">
        <w:rPr>
          <w:rFonts w:eastAsia="Times"/>
          <w:color w:val="000000" w:themeColor="text1"/>
        </w:rPr>
        <w:t xml:space="preserve"> in order to prevent the spread (i.e., contamination) of supportive gay ideologies and sexual </w:t>
      </w:r>
      <w:r w:rsidR="003E2090" w:rsidRPr="004D3EA9">
        <w:rPr>
          <w:rFonts w:eastAsia="Times"/>
          <w:color w:val="000000" w:themeColor="text1"/>
        </w:rPr>
        <w:t>identity</w:t>
      </w:r>
      <w:r w:rsidR="0098041C" w:rsidRPr="004D3EA9">
        <w:rPr>
          <w:rFonts w:eastAsia="Times"/>
          <w:color w:val="000000" w:themeColor="text1"/>
        </w:rPr>
        <w:t xml:space="preserve"> (Filip-Crawford &amp; </w:t>
      </w:r>
      <w:proofErr w:type="spellStart"/>
      <w:r w:rsidR="0098041C" w:rsidRPr="004D3EA9">
        <w:rPr>
          <w:rFonts w:eastAsia="Times"/>
          <w:color w:val="000000" w:themeColor="text1"/>
        </w:rPr>
        <w:t>Neuberg</w:t>
      </w:r>
      <w:proofErr w:type="spellEnd"/>
      <w:r w:rsidR="0098041C" w:rsidRPr="004D3EA9">
        <w:rPr>
          <w:rFonts w:eastAsia="Times"/>
          <w:color w:val="000000" w:themeColor="text1"/>
        </w:rPr>
        <w:t xml:space="preserve">, 2016). </w:t>
      </w:r>
    </w:p>
    <w:p w14:paraId="659D5611" w14:textId="489378C7" w:rsidR="00667672" w:rsidRPr="004D3EA9" w:rsidRDefault="0098041C" w:rsidP="004D3EA9">
      <w:pPr>
        <w:spacing w:line="480" w:lineRule="auto"/>
        <w:ind w:firstLine="720"/>
        <w:outlineLvl w:val="0"/>
        <w:rPr>
          <w:rFonts w:eastAsia="Times"/>
          <w:b/>
          <w:color w:val="000000" w:themeColor="text1"/>
        </w:rPr>
      </w:pPr>
      <w:r w:rsidRPr="004D3EA9">
        <w:rPr>
          <w:rFonts w:eastAsia="Times"/>
          <w:color w:val="000000" w:themeColor="text1"/>
        </w:rPr>
        <w:t>Social distancing can emerge in the form of how one communicates preferences, identity</w:t>
      </w:r>
      <w:r w:rsidR="00F461C0" w:rsidRPr="004D3EA9">
        <w:rPr>
          <w:rFonts w:eastAsia="Times"/>
          <w:color w:val="000000" w:themeColor="text1"/>
        </w:rPr>
        <w:t>,</w:t>
      </w:r>
      <w:r w:rsidRPr="004D3EA9">
        <w:rPr>
          <w:rFonts w:eastAsia="Times"/>
          <w:color w:val="000000" w:themeColor="text1"/>
        </w:rPr>
        <w:t xml:space="preserve"> and beliefs. For example, women who were prejudiced against lesbians indicated unpopular preference (e.g., preferring essays over multiple choice exams) when a popular preference (e.g., preferring multiple choice over essay exams) aligned them with a lesbian woman more so than when it aligned them with a heterosexual woman (Swim, Ferguson, &amp; </w:t>
      </w:r>
      <w:proofErr w:type="spellStart"/>
      <w:r w:rsidRPr="004D3EA9">
        <w:rPr>
          <w:rFonts w:eastAsia="Times"/>
          <w:color w:val="000000" w:themeColor="text1"/>
        </w:rPr>
        <w:t>Hyers</w:t>
      </w:r>
      <w:proofErr w:type="spellEnd"/>
      <w:r w:rsidRPr="004D3EA9">
        <w:rPr>
          <w:rFonts w:eastAsia="Times"/>
          <w:color w:val="000000" w:themeColor="text1"/>
        </w:rPr>
        <w:t xml:space="preserve">, 1999). </w:t>
      </w:r>
      <w:r w:rsidR="00CD26D5" w:rsidRPr="004D3EA9">
        <w:rPr>
          <w:rFonts w:eastAsia="Times"/>
          <w:color w:val="000000" w:themeColor="text1"/>
        </w:rPr>
        <w:t>In this same study,</w:t>
      </w:r>
      <w:r w:rsidR="005170C3" w:rsidRPr="004D3EA9">
        <w:rPr>
          <w:rFonts w:eastAsia="Times"/>
          <w:color w:val="000000" w:themeColor="text1"/>
        </w:rPr>
        <w:t xml:space="preserve"> </w:t>
      </w:r>
      <w:r w:rsidR="00D53E88" w:rsidRPr="004D3EA9">
        <w:rPr>
          <w:rFonts w:eastAsia="Times"/>
          <w:color w:val="000000" w:themeColor="text1"/>
        </w:rPr>
        <w:t xml:space="preserve">both </w:t>
      </w:r>
      <w:r w:rsidR="00C56C63" w:rsidRPr="004D3EA9">
        <w:rPr>
          <w:rFonts w:eastAsia="Times"/>
          <w:color w:val="000000" w:themeColor="text1"/>
        </w:rPr>
        <w:t>low</w:t>
      </w:r>
      <w:r w:rsidR="00CD26D5" w:rsidRPr="004D3EA9">
        <w:rPr>
          <w:rFonts w:eastAsia="Times"/>
          <w:color w:val="000000" w:themeColor="text1"/>
        </w:rPr>
        <w:t>,</w:t>
      </w:r>
      <w:r w:rsidR="00C56C63" w:rsidRPr="004D3EA9">
        <w:rPr>
          <w:rFonts w:eastAsia="Times"/>
          <w:color w:val="000000" w:themeColor="text1"/>
        </w:rPr>
        <w:t xml:space="preserve"> </w:t>
      </w:r>
      <w:r w:rsidR="00CD26D5" w:rsidRPr="004D3EA9">
        <w:rPr>
          <w:rFonts w:eastAsia="Times"/>
          <w:color w:val="000000" w:themeColor="text1"/>
        </w:rPr>
        <w:t xml:space="preserve">as well as high, </w:t>
      </w:r>
      <w:r w:rsidR="00C56C63" w:rsidRPr="004D3EA9">
        <w:rPr>
          <w:rFonts w:eastAsia="Times"/>
          <w:color w:val="000000" w:themeColor="text1"/>
        </w:rPr>
        <w:t xml:space="preserve">prejudiced women </w:t>
      </w:r>
      <w:r w:rsidR="005170C3" w:rsidRPr="004D3EA9">
        <w:rPr>
          <w:rFonts w:eastAsia="Times"/>
          <w:color w:val="000000" w:themeColor="text1"/>
        </w:rPr>
        <w:t xml:space="preserve">socially distanced </w:t>
      </w:r>
      <w:r w:rsidR="00C56C63" w:rsidRPr="004D3EA9">
        <w:rPr>
          <w:rFonts w:eastAsia="Times"/>
          <w:color w:val="000000" w:themeColor="text1"/>
        </w:rPr>
        <w:t>on other outcomes</w:t>
      </w:r>
      <w:r w:rsidR="00D53E88" w:rsidRPr="004D3EA9">
        <w:rPr>
          <w:rFonts w:eastAsia="Times"/>
          <w:color w:val="000000" w:themeColor="text1"/>
        </w:rPr>
        <w:t>:</w:t>
      </w:r>
      <w:r w:rsidR="00205A4D" w:rsidRPr="004D3EA9">
        <w:rPr>
          <w:rFonts w:eastAsia="Times"/>
          <w:color w:val="000000" w:themeColor="text1"/>
        </w:rPr>
        <w:t xml:space="preserve"> </w:t>
      </w:r>
      <w:r w:rsidR="00C56C63" w:rsidRPr="004D3EA9">
        <w:rPr>
          <w:rFonts w:eastAsia="Times"/>
          <w:color w:val="000000" w:themeColor="text1"/>
        </w:rPr>
        <w:t>N</w:t>
      </w:r>
      <w:r w:rsidRPr="004D3EA9">
        <w:rPr>
          <w:rFonts w:eastAsia="Times"/>
          <w:color w:val="000000" w:themeColor="text1"/>
        </w:rPr>
        <w:t xml:space="preserve">either high nor low prejudiced women identified as a feminist and both endorsed sexist beliefs when feminist identity and nonsexist beliefs aligned them with a lesbian women more so than </w:t>
      </w:r>
      <w:r w:rsidRPr="004D3EA9">
        <w:rPr>
          <w:rFonts w:eastAsia="Times"/>
          <w:color w:val="000000" w:themeColor="text1"/>
        </w:rPr>
        <w:lastRenderedPageBreak/>
        <w:t>when such identification and beliefs aligned them with a heterosexual woman (Swim</w:t>
      </w:r>
      <w:r w:rsidR="006F63F0">
        <w:rPr>
          <w:rFonts w:eastAsia="Times"/>
          <w:color w:val="000000" w:themeColor="text1"/>
        </w:rPr>
        <w:t xml:space="preserve"> et al.</w:t>
      </w:r>
      <w:r w:rsidRPr="004D3EA9">
        <w:rPr>
          <w:rFonts w:eastAsia="Times"/>
          <w:color w:val="000000" w:themeColor="text1"/>
        </w:rPr>
        <w:t xml:space="preserve">, 1999). </w:t>
      </w:r>
      <w:r w:rsidR="00C56C63" w:rsidRPr="004D3EA9">
        <w:rPr>
          <w:rFonts w:eastAsia="Times"/>
          <w:color w:val="000000" w:themeColor="text1"/>
        </w:rPr>
        <w:t>S</w:t>
      </w:r>
      <w:r w:rsidRPr="004D3EA9">
        <w:rPr>
          <w:rFonts w:eastAsia="Times"/>
          <w:color w:val="000000" w:themeColor="text1"/>
        </w:rPr>
        <w:t>ocial distancing by low and high prejudice</w:t>
      </w:r>
      <w:r w:rsidR="007E5304" w:rsidRPr="004D3EA9">
        <w:rPr>
          <w:rFonts w:eastAsia="Times"/>
          <w:color w:val="000000" w:themeColor="text1"/>
        </w:rPr>
        <w:t>d</w:t>
      </w:r>
      <w:r w:rsidRPr="004D3EA9">
        <w:rPr>
          <w:rFonts w:eastAsia="Times"/>
          <w:color w:val="000000" w:themeColor="text1"/>
        </w:rPr>
        <w:t xml:space="preserve"> women</w:t>
      </w:r>
      <w:r w:rsidR="00BE5A86" w:rsidRPr="004D3EA9">
        <w:rPr>
          <w:rFonts w:eastAsia="Times"/>
          <w:color w:val="000000" w:themeColor="text1"/>
        </w:rPr>
        <w:t xml:space="preserve"> on these outcomes</w:t>
      </w:r>
      <w:r w:rsidRPr="004D3EA9">
        <w:rPr>
          <w:rFonts w:eastAsia="Times"/>
          <w:color w:val="000000" w:themeColor="text1"/>
        </w:rPr>
        <w:t xml:space="preserve"> could be because there is a strong perceived association </w:t>
      </w:r>
      <w:r w:rsidR="00593686" w:rsidRPr="004D3EA9">
        <w:rPr>
          <w:rFonts w:eastAsia="Times"/>
          <w:color w:val="000000" w:themeColor="text1"/>
        </w:rPr>
        <w:t xml:space="preserve">between </w:t>
      </w:r>
      <w:r w:rsidRPr="004D3EA9">
        <w:rPr>
          <w:rFonts w:eastAsia="Times"/>
          <w:color w:val="000000" w:themeColor="text1"/>
        </w:rPr>
        <w:t>being a lesbian and being a feminist (Rudman &amp; Fairchild, 2007)</w:t>
      </w:r>
      <w:r w:rsidR="00593686" w:rsidRPr="004D3EA9">
        <w:rPr>
          <w:rFonts w:eastAsia="Times"/>
          <w:color w:val="000000" w:themeColor="text1"/>
        </w:rPr>
        <w:t>,</w:t>
      </w:r>
      <w:r w:rsidRPr="004D3EA9">
        <w:rPr>
          <w:rFonts w:eastAsia="Times"/>
          <w:color w:val="000000" w:themeColor="text1"/>
        </w:rPr>
        <w:t xml:space="preserve"> and both </w:t>
      </w:r>
      <w:r w:rsidR="005170C3" w:rsidRPr="004D3EA9">
        <w:rPr>
          <w:rFonts w:eastAsia="Times"/>
          <w:color w:val="000000" w:themeColor="text1"/>
        </w:rPr>
        <w:t>groups of women may have been</w:t>
      </w:r>
      <w:r w:rsidRPr="004D3EA9">
        <w:rPr>
          <w:rFonts w:eastAsia="Times"/>
          <w:color w:val="000000" w:themeColor="text1"/>
        </w:rPr>
        <w:t xml:space="preserve"> attempting to illustrate that they </w:t>
      </w:r>
      <w:r w:rsidR="005170C3" w:rsidRPr="004D3EA9">
        <w:rPr>
          <w:rFonts w:eastAsia="Times"/>
          <w:color w:val="000000" w:themeColor="text1"/>
        </w:rPr>
        <w:t xml:space="preserve">were </w:t>
      </w:r>
      <w:r w:rsidRPr="004D3EA9">
        <w:rPr>
          <w:rFonts w:eastAsia="Times"/>
          <w:color w:val="000000" w:themeColor="text1"/>
        </w:rPr>
        <w:t>not lesbians. Taken together, these results suggest that social distancing can result both from prejudice and concerns about misclassification</w:t>
      </w:r>
      <w:r w:rsidR="00947E79" w:rsidRPr="004D3EA9">
        <w:rPr>
          <w:rFonts w:eastAsia="Times"/>
          <w:color w:val="000000" w:themeColor="text1"/>
        </w:rPr>
        <w:t xml:space="preserve">, possibly </w:t>
      </w:r>
      <w:r w:rsidRPr="004D3EA9">
        <w:rPr>
          <w:rFonts w:eastAsia="Times"/>
          <w:color w:val="000000" w:themeColor="text1"/>
        </w:rPr>
        <w:t>via stigma-by-association</w:t>
      </w:r>
      <w:r w:rsidR="00947E79" w:rsidRPr="004D3EA9">
        <w:rPr>
          <w:rFonts w:eastAsia="Times"/>
          <w:color w:val="000000" w:themeColor="text1"/>
        </w:rPr>
        <w:t>,</w:t>
      </w:r>
      <w:r w:rsidRPr="004D3EA9">
        <w:rPr>
          <w:rFonts w:eastAsia="Times"/>
          <w:color w:val="000000" w:themeColor="text1"/>
        </w:rPr>
        <w:t xml:space="preserve"> but the motive might depend upon the extent to which a behavior is suggestive of one’s sexual </w:t>
      </w:r>
      <w:r w:rsidR="003E2090" w:rsidRPr="004D3EA9">
        <w:rPr>
          <w:rFonts w:eastAsia="Times"/>
          <w:color w:val="000000" w:themeColor="text1"/>
        </w:rPr>
        <w:t>identity</w:t>
      </w:r>
      <w:r w:rsidRPr="004D3EA9">
        <w:rPr>
          <w:rFonts w:eastAsia="Times"/>
          <w:color w:val="000000" w:themeColor="text1"/>
        </w:rPr>
        <w:t>. Pitting the two explanations against each other,</w:t>
      </w:r>
      <w:r w:rsidR="00E56B3C" w:rsidRPr="004D3EA9">
        <w:rPr>
          <w:rFonts w:eastAsia="Times"/>
          <w:color w:val="000000" w:themeColor="text1"/>
        </w:rPr>
        <w:t xml:space="preserve"> </w:t>
      </w:r>
      <w:r w:rsidR="00E56B3C"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{"citationID":"xcREjER5","properties":{"formattedCitation":"(Buck, Plant, Ratcliff, Zielaskowski, &amp; Boerner, 2013)","plainCitation":"(Buck, Plant, Ratcliff, Zielaskowski, &amp; Boerner, 2013)","dontUpdate":true,"noteIndex":0},"citationItems":[{"id":2379,"uris":["http://zotero.org/users/70975/items/MJYCTWZP"],"uri":["http://zotero.org/users/70975/items/MJYCTWZP"],"itemData":{"id":2379,"type":"article-journal","title":"Concern over the misidentification of sexual orientation: Social contagion and the avoidance of sexual minorities","container-title":"Journal of Personality and Social Psychology","page":"941-960","volume":"105","issue":"6","source":"ProQuest","abstract":"Membership in a valued group can provide an individual with a variety of benefits. As a result, people should be motivated to avoid being misidentified as a member of an outgroup, particularly a stigmatized outgroup. We argue that when group membership is not readily identifiable, concern over potentially being mistaken for a member of the outgroup (i.e., social contagion concerns) can be potent and can lead to avoidance of the outgroup. The current work shows that after controlling for negative attitudes toward homosexuality, social contagion concerns independently predict anxiety and avoidance in response to imagined, anticipated, and actual contact with a lesbian or gay individual. Results from these studies suggest that concern over misclassification of sexual orientation is an important and unique predictor of responses to contact with lesbian and gay people. Implications for intergroup contact and responses to other stigmatized groups are discussed. (PsycINFO Database Record (c) 2016 APA, all rights reserved) (Source: journal abstract)","DOI":"http://dx.doi.org.ezaccess.libraries.psu.edu/10.1037/a0034145","ISSN":"0022-3514","shortTitle":"Concern over the misidentification of sexual orientation","language":"English","author":[{"family":"Buck","given":"David M."},{"family":"Plant","given":"E. Ashby"},{"family":"Ratcliff","given":"Jennifer"},{"family":"Zielaskowski","given":"Kate"},{"family":"Boerner","given":"Patrick"}],"issued":{"date-parts":[["2013",12]]}}}],"schema":"https://github.com/citation-style-language/schema/raw/master/csl-citation.json"} </w:instrText>
      </w:r>
      <w:r w:rsidR="00E56B3C" w:rsidRPr="004D3EA9">
        <w:rPr>
          <w:rFonts w:eastAsia="Times"/>
          <w:color w:val="000000" w:themeColor="text1"/>
        </w:rPr>
        <w:fldChar w:fldCharType="separate"/>
      </w:r>
      <w:r w:rsidR="00E56B3C" w:rsidRPr="004D3EA9">
        <w:rPr>
          <w:rFonts w:eastAsia="Times"/>
          <w:noProof/>
          <w:color w:val="000000" w:themeColor="text1"/>
        </w:rPr>
        <w:t>Buck</w:t>
      </w:r>
      <w:r w:rsidR="006F63F0">
        <w:rPr>
          <w:rFonts w:eastAsia="Times"/>
          <w:noProof/>
          <w:color w:val="000000" w:themeColor="text1"/>
        </w:rPr>
        <w:t xml:space="preserve"> et al.</w:t>
      </w:r>
      <w:r w:rsidR="00E56B3C" w:rsidRPr="004D3EA9">
        <w:rPr>
          <w:rFonts w:eastAsia="Times"/>
          <w:noProof/>
          <w:color w:val="000000" w:themeColor="text1"/>
        </w:rPr>
        <w:t xml:space="preserve"> (2013)</w:t>
      </w:r>
      <w:r w:rsidR="00E56B3C" w:rsidRPr="004D3EA9">
        <w:rPr>
          <w:rFonts w:eastAsia="Times"/>
          <w:color w:val="000000" w:themeColor="text1"/>
        </w:rPr>
        <w:fldChar w:fldCharType="end"/>
      </w:r>
      <w:r w:rsidRPr="004D3EA9">
        <w:rPr>
          <w:rFonts w:eastAsia="Times"/>
          <w:color w:val="000000" w:themeColor="text1"/>
        </w:rPr>
        <w:t xml:space="preserve"> demonstrated that reported concerns about misclassification in a work setting and living arrangements, rather than endorsement of prejudice against gays and lesbians, </w:t>
      </w:r>
      <w:r w:rsidR="004B6CEB" w:rsidRPr="004D3EA9">
        <w:rPr>
          <w:rFonts w:eastAsia="Times"/>
          <w:color w:val="000000" w:themeColor="text1"/>
        </w:rPr>
        <w:t xml:space="preserve">better explained </w:t>
      </w:r>
      <w:r w:rsidRPr="004D3EA9">
        <w:rPr>
          <w:rFonts w:eastAsia="Times"/>
          <w:color w:val="000000" w:themeColor="text1"/>
        </w:rPr>
        <w:t>reported likelihood of social distancing from gays and lesbians.</w:t>
      </w:r>
    </w:p>
    <w:p w14:paraId="5FFBC31C" w14:textId="26BD6ACD" w:rsidR="00667672" w:rsidRPr="004D3EA9" w:rsidRDefault="0098041C" w:rsidP="004D3EA9">
      <w:pPr>
        <w:spacing w:line="480" w:lineRule="auto"/>
        <w:ind w:firstLine="720"/>
        <w:rPr>
          <w:rFonts w:eastAsia="Times"/>
          <w:color w:val="000000" w:themeColor="text1"/>
        </w:rPr>
      </w:pPr>
      <w:r w:rsidRPr="004D3EA9">
        <w:rPr>
          <w:rFonts w:eastAsia="Times"/>
          <w:color w:val="000000" w:themeColor="text1"/>
        </w:rPr>
        <w:t xml:space="preserve">Extending this research to PEBs, avoiding physical interaction with another person based upon that other person’s preferences for masculine or feminine PEBs </w:t>
      </w:r>
      <w:r w:rsidR="00947E79" w:rsidRPr="004D3EA9">
        <w:rPr>
          <w:rFonts w:eastAsia="Times"/>
          <w:color w:val="000000" w:themeColor="text1"/>
        </w:rPr>
        <w:t>can be considered a</w:t>
      </w:r>
      <w:r w:rsidRPr="004D3EA9">
        <w:rPr>
          <w:rFonts w:eastAsia="Times"/>
          <w:color w:val="000000" w:themeColor="text1"/>
        </w:rPr>
        <w:t xml:space="preserve"> form of social distancing</w:t>
      </w:r>
      <w:r w:rsidR="00597E13" w:rsidRPr="004D3EA9">
        <w:rPr>
          <w:rFonts w:eastAsia="Times"/>
          <w:color w:val="000000" w:themeColor="text1"/>
        </w:rPr>
        <w:t xml:space="preserve"> and </w:t>
      </w:r>
      <w:r w:rsidR="00A25647" w:rsidRPr="004D3EA9">
        <w:rPr>
          <w:rFonts w:eastAsia="Times"/>
          <w:color w:val="000000" w:themeColor="text1"/>
        </w:rPr>
        <w:t>discrimination</w:t>
      </w:r>
      <w:r w:rsidR="006A77D2" w:rsidRPr="004D3EA9">
        <w:rPr>
          <w:rFonts w:eastAsia="Times"/>
          <w:color w:val="000000" w:themeColor="text1"/>
        </w:rPr>
        <w:t xml:space="preserve"> </w:t>
      </w:r>
      <w:r w:rsidR="00EE2F0E" w:rsidRPr="004D3EA9">
        <w:rPr>
          <w:rFonts w:eastAsia="Times"/>
          <w:color w:val="000000" w:themeColor="text1"/>
        </w:rPr>
        <w:t xml:space="preserve">against women and men who </w:t>
      </w:r>
      <w:r w:rsidR="00C91499" w:rsidRPr="004D3EA9">
        <w:rPr>
          <w:rFonts w:eastAsia="Times"/>
          <w:color w:val="000000" w:themeColor="text1"/>
        </w:rPr>
        <w:t>gender bend on PEBs</w:t>
      </w:r>
      <w:r w:rsidR="00205A4D" w:rsidRPr="004D3EA9">
        <w:rPr>
          <w:rFonts w:eastAsia="Times"/>
          <w:color w:val="000000" w:themeColor="text1"/>
        </w:rPr>
        <w:t xml:space="preserve">. </w:t>
      </w:r>
      <w:r w:rsidR="00597E13" w:rsidRPr="004D3EA9">
        <w:rPr>
          <w:rFonts w:eastAsia="Times"/>
          <w:color w:val="000000" w:themeColor="text1"/>
        </w:rPr>
        <w:t xml:space="preserve">This may reflect backlash against gender benders </w:t>
      </w:r>
      <w:r w:rsidR="00597E13" w:rsidRPr="004D3EA9">
        <w:rPr>
          <w:rFonts w:eastAsia="Times"/>
          <w:color w:val="000000" w:themeColor="text1"/>
        </w:rPr>
        <w:fldChar w:fldCharType="begin"/>
      </w:r>
      <w:r w:rsidR="00597E13" w:rsidRPr="004D3EA9">
        <w:rPr>
          <w:rFonts w:eastAsia="Times"/>
          <w:color w:val="000000" w:themeColor="text1"/>
        </w:rPr>
        <w:instrText xml:space="preserve"> ADDIN ZOTERO_ITEM CSL_CITATION {"citationID":"LQdK2Syu","properties":{"formattedCitation":"(Rudman &amp; Fairchild, 2004)","plainCitation":"(Rudman &amp; Fairchild, 2004)","noteIndex":0},"citationItems":[{"id":3308,"uris":["http://zotero.org/users/70975/items/WNABB8JF"],"uri":["http://zotero.org/users/70975/items/WNABB8JF"],"itemData":{"id":3308,"type":"article-journal","title":"Reactions to counterstereotypic behavior: the role of backlash in cultural stereotype maintenance","container-title":"Journal of Personality and Social Psychology","page":"157-176","volume":"87","issue":"2","source":"PubMed","abstract":"Social and economic sanctions for counterstereotypical behavior have been termed the backlash effect. The authors present a model of the role of backlash in cultural stereotype maintenance from the standpoint of both perceivers and actors. In Experiments 1 and 2, participants lost a competition to either atypical or typical men or women and subsequently showed greater tendency to sabotage deviants. Moreover, undermining deviants was associated with increased self-esteem, suggesting that backlash rewards perceivers psychologically. Experiment 3 showed that gender deviants who feared backlash resorted to strategies designed to avoid it (e.g., hiding, deception, and gender conformity). Further, perceivers who sabotaged deviants (Experiment 2) or deviants who hid their atypicality (Experiment 3) estimated greater stereotyping on the part of future perceivers, in support of the model's presumed role for backlash in stereotype maintenance. The implications of the findings for cultural stereotypes are discussed.","DOI":"10.1037/0022-3514.87.2.157","ISSN":"0022-3514","note":"PMID: 15301625","shortTitle":"Reactions to counterstereotypic behavior","journalAbbreviation":"J Pers Soc Psychol","language":"eng","author":[{"family":"Rudman","given":"Laurie A."},{"family":"Fairchild","given":"Kimberly"}],"issued":{"date-parts":[["2004",8]]}}}],"schema":"https://github.com/citation-style-language/schema/raw/master/csl-citation.json"} </w:instrText>
      </w:r>
      <w:r w:rsidR="00597E13" w:rsidRPr="004D3EA9">
        <w:rPr>
          <w:rFonts w:eastAsia="Times"/>
          <w:color w:val="000000" w:themeColor="text1"/>
        </w:rPr>
        <w:fldChar w:fldCharType="separate"/>
      </w:r>
      <w:r w:rsidR="00597E13" w:rsidRPr="004D3EA9">
        <w:rPr>
          <w:rFonts w:eastAsia="Times"/>
          <w:noProof/>
          <w:color w:val="000000" w:themeColor="text1"/>
        </w:rPr>
        <w:t>(Rudman &amp; Fairchild, 2004)</w:t>
      </w:r>
      <w:r w:rsidR="00597E13" w:rsidRPr="004D3EA9">
        <w:rPr>
          <w:rFonts w:eastAsia="Times"/>
          <w:color w:val="000000" w:themeColor="text1"/>
        </w:rPr>
        <w:fldChar w:fldCharType="end"/>
      </w:r>
      <w:r w:rsidR="00205A4D" w:rsidRPr="004D3EA9">
        <w:rPr>
          <w:rFonts w:eastAsia="Times"/>
          <w:color w:val="000000" w:themeColor="text1"/>
        </w:rPr>
        <w:t xml:space="preserve">. </w:t>
      </w:r>
      <w:r w:rsidR="00EE2F0E" w:rsidRPr="004D3EA9">
        <w:rPr>
          <w:rFonts w:eastAsia="Times"/>
          <w:color w:val="000000" w:themeColor="text1"/>
        </w:rPr>
        <w:t>Further, i</w:t>
      </w:r>
      <w:r w:rsidRPr="004D3EA9">
        <w:rPr>
          <w:rFonts w:eastAsia="Times"/>
          <w:color w:val="000000" w:themeColor="text1"/>
        </w:rPr>
        <w:t xml:space="preserve">f </w:t>
      </w:r>
      <w:r w:rsidR="00C91499" w:rsidRPr="004D3EA9">
        <w:rPr>
          <w:rFonts w:eastAsia="Times"/>
          <w:color w:val="000000" w:themeColor="text1"/>
        </w:rPr>
        <w:t>gender bending</w:t>
      </w:r>
      <w:r w:rsidRPr="004D3EA9">
        <w:rPr>
          <w:rFonts w:eastAsia="Times"/>
          <w:color w:val="000000" w:themeColor="text1"/>
        </w:rPr>
        <w:t xml:space="preserve"> </w:t>
      </w:r>
      <w:r w:rsidR="00C91499" w:rsidRPr="004D3EA9">
        <w:rPr>
          <w:rFonts w:eastAsia="Times"/>
          <w:color w:val="000000" w:themeColor="text1"/>
        </w:rPr>
        <w:t xml:space="preserve">on </w:t>
      </w:r>
      <w:r w:rsidRPr="004D3EA9">
        <w:rPr>
          <w:rFonts w:eastAsia="Times"/>
          <w:color w:val="000000" w:themeColor="text1"/>
        </w:rPr>
        <w:t xml:space="preserve">PEBs increases the likelihood that a person is </w:t>
      </w:r>
      <w:r w:rsidR="003823F0" w:rsidRPr="004D3EA9">
        <w:rPr>
          <w:rFonts w:eastAsia="Times"/>
          <w:color w:val="000000" w:themeColor="text1"/>
        </w:rPr>
        <w:t>judged as</w:t>
      </w:r>
      <w:r w:rsidRPr="004D3EA9">
        <w:rPr>
          <w:rFonts w:eastAsia="Times"/>
          <w:color w:val="000000" w:themeColor="text1"/>
        </w:rPr>
        <w:t xml:space="preserve"> </w:t>
      </w:r>
      <w:r w:rsidR="005B6D6C" w:rsidRPr="004D3EA9">
        <w:rPr>
          <w:rFonts w:eastAsia="Times"/>
          <w:color w:val="000000" w:themeColor="text1"/>
        </w:rPr>
        <w:t>a GSM</w:t>
      </w:r>
      <w:r w:rsidR="00314D08" w:rsidRPr="004D3EA9">
        <w:rPr>
          <w:rFonts w:eastAsia="Times"/>
          <w:color w:val="000000" w:themeColor="text1"/>
        </w:rPr>
        <w:t xml:space="preserve">, </w:t>
      </w:r>
      <w:r w:rsidR="0046486F" w:rsidRPr="004D3EA9">
        <w:rPr>
          <w:rFonts w:eastAsia="Times"/>
          <w:color w:val="000000" w:themeColor="text1"/>
        </w:rPr>
        <w:t>then</w:t>
      </w:r>
      <w:r w:rsidRPr="004D3EA9">
        <w:rPr>
          <w:rFonts w:eastAsia="Times"/>
          <w:color w:val="000000" w:themeColor="text1"/>
        </w:rPr>
        <w:t xml:space="preserve"> research on </w:t>
      </w:r>
      <w:r w:rsidR="00DF0F02" w:rsidRPr="004D3EA9">
        <w:rPr>
          <w:rFonts w:eastAsia="Times"/>
          <w:color w:val="000000" w:themeColor="text1"/>
        </w:rPr>
        <w:t>stigma-by-association suggests</w:t>
      </w:r>
      <w:r w:rsidR="00EE2F0E" w:rsidRPr="004D3EA9">
        <w:rPr>
          <w:rFonts w:eastAsia="Times"/>
          <w:color w:val="000000" w:themeColor="text1"/>
        </w:rPr>
        <w:t xml:space="preserve"> </w:t>
      </w:r>
      <w:r w:rsidR="00CE1345" w:rsidRPr="004D3EA9">
        <w:rPr>
          <w:rFonts w:eastAsia="Times"/>
          <w:color w:val="000000" w:themeColor="text1"/>
        </w:rPr>
        <w:t>that</w:t>
      </w:r>
      <w:r w:rsidRPr="004D3EA9">
        <w:rPr>
          <w:rFonts w:eastAsia="Times"/>
          <w:color w:val="000000" w:themeColor="text1"/>
        </w:rPr>
        <w:t xml:space="preserve"> </w:t>
      </w:r>
      <w:r w:rsidR="0071296B" w:rsidRPr="004D3EA9">
        <w:rPr>
          <w:rFonts w:eastAsia="Times"/>
          <w:color w:val="000000" w:themeColor="text1"/>
        </w:rPr>
        <w:t xml:space="preserve">men and women would be less interested in interacting with a person </w:t>
      </w:r>
      <w:r w:rsidRPr="004D3EA9">
        <w:rPr>
          <w:rFonts w:eastAsia="Times"/>
          <w:color w:val="000000" w:themeColor="text1"/>
        </w:rPr>
        <w:t xml:space="preserve">who shows interest in </w:t>
      </w:r>
      <w:r w:rsidR="001850A6">
        <w:rPr>
          <w:rFonts w:eastAsia="Times"/>
          <w:color w:val="000000" w:themeColor="text1"/>
        </w:rPr>
        <w:t>gender-bending</w:t>
      </w:r>
      <w:r w:rsidRPr="004D3EA9">
        <w:rPr>
          <w:rFonts w:eastAsia="Times"/>
          <w:color w:val="000000" w:themeColor="text1"/>
        </w:rPr>
        <w:t xml:space="preserve"> PEBs than a person who shows interest in </w:t>
      </w:r>
      <w:r w:rsidR="001850A6">
        <w:rPr>
          <w:rFonts w:eastAsia="Times"/>
          <w:color w:val="000000" w:themeColor="text1"/>
        </w:rPr>
        <w:t>gender-conform</w:t>
      </w:r>
      <w:r w:rsidR="00DF0F02" w:rsidRPr="004D3EA9">
        <w:rPr>
          <w:rFonts w:eastAsia="Times"/>
          <w:color w:val="000000" w:themeColor="text1"/>
        </w:rPr>
        <w:t>ing</w:t>
      </w:r>
      <w:r w:rsidRPr="004D3EA9">
        <w:rPr>
          <w:rFonts w:eastAsia="Times"/>
          <w:color w:val="000000" w:themeColor="text1"/>
        </w:rPr>
        <w:t xml:space="preserve"> PEBs. </w:t>
      </w:r>
    </w:p>
    <w:p w14:paraId="5878E974" w14:textId="6C963915" w:rsidR="00667672" w:rsidRPr="004D3EA9" w:rsidRDefault="001A2A87" w:rsidP="004D3EA9">
      <w:pPr>
        <w:spacing w:line="480" w:lineRule="auto"/>
        <w:outlineLvl w:val="0"/>
        <w:rPr>
          <w:rFonts w:eastAsia="Times"/>
          <w:b/>
          <w:color w:val="000000" w:themeColor="text1"/>
        </w:rPr>
      </w:pPr>
      <w:r>
        <w:rPr>
          <w:rFonts w:eastAsia="Times"/>
          <w:b/>
          <w:color w:val="000000" w:themeColor="text1"/>
        </w:rPr>
        <w:t>The Present R</w:t>
      </w:r>
      <w:r w:rsidR="0098041C" w:rsidRPr="004D3EA9">
        <w:rPr>
          <w:rFonts w:eastAsia="Times"/>
          <w:b/>
          <w:color w:val="000000" w:themeColor="text1"/>
        </w:rPr>
        <w:t>esearch</w:t>
      </w:r>
    </w:p>
    <w:p w14:paraId="063C93D5" w14:textId="5ED9628A" w:rsidR="00667672" w:rsidRPr="004D3EA9" w:rsidRDefault="00A60A74" w:rsidP="004D3EA9">
      <w:pPr>
        <w:spacing w:line="480" w:lineRule="auto"/>
        <w:ind w:firstLine="720"/>
        <w:rPr>
          <w:rFonts w:eastAsia="Times"/>
          <w:color w:val="000000" w:themeColor="text1"/>
        </w:rPr>
      </w:pPr>
      <w:r>
        <w:rPr>
          <w:rFonts w:eastAsia="Times"/>
          <w:color w:val="000000" w:themeColor="text1"/>
        </w:rPr>
        <w:t xml:space="preserve">We </w:t>
      </w:r>
      <w:r w:rsidRPr="004D3EA9">
        <w:rPr>
          <w:rFonts w:eastAsia="Times"/>
          <w:color w:val="000000" w:themeColor="text1"/>
        </w:rPr>
        <w:t xml:space="preserve">tested social consequences for engaging in gendered PEBs </w:t>
      </w:r>
      <w:r>
        <w:rPr>
          <w:rFonts w:eastAsia="Times"/>
          <w:color w:val="000000" w:themeColor="text1"/>
        </w:rPr>
        <w:t>across t</w:t>
      </w:r>
      <w:r w:rsidR="00826831" w:rsidRPr="004D3EA9">
        <w:rPr>
          <w:rFonts w:eastAsia="Times"/>
          <w:color w:val="000000" w:themeColor="text1"/>
        </w:rPr>
        <w:t xml:space="preserve">hree studies and a single paper meta-analysis combining results from </w:t>
      </w:r>
      <w:r>
        <w:rPr>
          <w:rFonts w:eastAsia="Times"/>
          <w:color w:val="000000" w:themeColor="text1"/>
        </w:rPr>
        <w:t>our</w:t>
      </w:r>
      <w:r w:rsidR="00826831" w:rsidRPr="004D3EA9">
        <w:rPr>
          <w:rFonts w:eastAsia="Times"/>
          <w:color w:val="000000" w:themeColor="text1"/>
        </w:rPr>
        <w:t xml:space="preserve"> first two studies</w:t>
      </w:r>
      <w:r w:rsidR="00205A4D" w:rsidRPr="004D3EA9">
        <w:rPr>
          <w:rFonts w:eastAsia="Times"/>
          <w:color w:val="000000" w:themeColor="text1"/>
        </w:rPr>
        <w:t xml:space="preserve">. </w:t>
      </w:r>
      <w:r>
        <w:rPr>
          <w:rFonts w:eastAsia="Times"/>
          <w:color w:val="000000" w:themeColor="text1"/>
        </w:rPr>
        <w:t>Our</w:t>
      </w:r>
      <w:r w:rsidR="00826831" w:rsidRPr="004D3EA9">
        <w:rPr>
          <w:rFonts w:eastAsia="Times"/>
          <w:color w:val="000000" w:themeColor="text1"/>
        </w:rPr>
        <w:t xml:space="preserve"> first two studies assess</w:t>
      </w:r>
      <w:r w:rsidR="006250D3" w:rsidRPr="004D3EA9">
        <w:rPr>
          <w:rFonts w:eastAsia="Times"/>
          <w:color w:val="000000" w:themeColor="text1"/>
        </w:rPr>
        <w:t>ed</w:t>
      </w:r>
      <w:r w:rsidR="00826831" w:rsidRPr="004D3EA9">
        <w:rPr>
          <w:rFonts w:eastAsia="Times"/>
          <w:color w:val="000000" w:themeColor="text1"/>
        </w:rPr>
        <w:t xml:space="preserve"> perceptions of women and men engaging in gendered PEBs</w:t>
      </w:r>
      <w:r>
        <w:rPr>
          <w:rFonts w:eastAsia="Times"/>
          <w:color w:val="000000" w:themeColor="text1"/>
        </w:rPr>
        <w:t>,</w:t>
      </w:r>
      <w:r w:rsidR="00826831" w:rsidRPr="004D3EA9">
        <w:rPr>
          <w:rFonts w:eastAsia="Times"/>
          <w:color w:val="000000" w:themeColor="text1"/>
        </w:rPr>
        <w:t xml:space="preserve"> and </w:t>
      </w:r>
      <w:r>
        <w:rPr>
          <w:rFonts w:eastAsia="Times"/>
          <w:color w:val="000000" w:themeColor="text1"/>
        </w:rPr>
        <w:t>our</w:t>
      </w:r>
      <w:r w:rsidR="00826831" w:rsidRPr="004D3EA9">
        <w:rPr>
          <w:rFonts w:eastAsia="Times"/>
          <w:color w:val="000000" w:themeColor="text1"/>
        </w:rPr>
        <w:t xml:space="preserve"> </w:t>
      </w:r>
      <w:r w:rsidR="006250D3" w:rsidRPr="004D3EA9">
        <w:rPr>
          <w:rFonts w:eastAsia="Times"/>
          <w:color w:val="000000" w:themeColor="text1"/>
        </w:rPr>
        <w:t xml:space="preserve">third study </w:t>
      </w:r>
      <w:r w:rsidR="00826831" w:rsidRPr="004D3EA9">
        <w:rPr>
          <w:rFonts w:eastAsia="Times"/>
          <w:color w:val="000000" w:themeColor="text1"/>
        </w:rPr>
        <w:t>test</w:t>
      </w:r>
      <w:r w:rsidR="006250D3" w:rsidRPr="004D3EA9">
        <w:rPr>
          <w:rFonts w:eastAsia="Times"/>
          <w:color w:val="000000" w:themeColor="text1"/>
        </w:rPr>
        <w:t>ed</w:t>
      </w:r>
      <w:r w:rsidR="00826831" w:rsidRPr="004D3EA9">
        <w:rPr>
          <w:rFonts w:eastAsia="Times"/>
          <w:color w:val="000000" w:themeColor="text1"/>
        </w:rPr>
        <w:t xml:space="preserve"> </w:t>
      </w:r>
      <w:r w:rsidR="00826831" w:rsidRPr="004D3EA9">
        <w:rPr>
          <w:rFonts w:eastAsia="Times"/>
          <w:color w:val="000000" w:themeColor="text1"/>
        </w:rPr>
        <w:lastRenderedPageBreak/>
        <w:t>social distancing and attraction to women and men with interests in gendered PEBs</w:t>
      </w:r>
      <w:r w:rsidR="00205A4D" w:rsidRPr="004D3EA9">
        <w:rPr>
          <w:rFonts w:eastAsia="Times"/>
          <w:color w:val="000000" w:themeColor="text1"/>
        </w:rPr>
        <w:t xml:space="preserve">. </w:t>
      </w:r>
      <w:r w:rsidR="007E1281" w:rsidRPr="004D3EA9">
        <w:rPr>
          <w:rFonts w:eastAsia="Times"/>
          <w:color w:val="000000" w:themeColor="text1"/>
        </w:rPr>
        <w:t>All three studies conducted here were reviewed and approved by the Pennsylvania State University institutional review board prior to data collection. These studies</w:t>
      </w:r>
      <w:r w:rsidR="00621294" w:rsidRPr="004D3EA9">
        <w:rPr>
          <w:rFonts w:eastAsia="Times"/>
          <w:color w:val="000000" w:themeColor="text1"/>
        </w:rPr>
        <w:t xml:space="preserve"> </w:t>
      </w:r>
      <w:r w:rsidR="006A42C6" w:rsidRPr="004D3EA9">
        <w:rPr>
          <w:rFonts w:eastAsia="Times"/>
          <w:color w:val="000000" w:themeColor="text1"/>
        </w:rPr>
        <w:t>test</w:t>
      </w:r>
      <w:r w:rsidR="00621294" w:rsidRPr="004D3EA9">
        <w:rPr>
          <w:rFonts w:eastAsia="Times"/>
          <w:color w:val="000000" w:themeColor="text1"/>
        </w:rPr>
        <w:t xml:space="preserve">ed </w:t>
      </w:r>
      <w:r w:rsidR="00CE1345" w:rsidRPr="004D3EA9">
        <w:rPr>
          <w:rFonts w:eastAsia="Times"/>
          <w:color w:val="000000" w:themeColor="text1"/>
        </w:rPr>
        <w:t>four</w:t>
      </w:r>
      <w:r w:rsidR="004C3016" w:rsidRPr="004D3EA9">
        <w:rPr>
          <w:rFonts w:eastAsia="Times"/>
          <w:color w:val="000000" w:themeColor="text1"/>
        </w:rPr>
        <w:t xml:space="preserve"> hypotheses about </w:t>
      </w:r>
      <w:r w:rsidR="00621294" w:rsidRPr="004D3EA9">
        <w:rPr>
          <w:rFonts w:eastAsia="Times"/>
          <w:color w:val="000000" w:themeColor="text1"/>
        </w:rPr>
        <w:t>the</w:t>
      </w:r>
      <w:r w:rsidR="006A42C6" w:rsidRPr="004D3EA9">
        <w:rPr>
          <w:rFonts w:eastAsia="Times"/>
          <w:color w:val="000000" w:themeColor="text1"/>
        </w:rPr>
        <w:t xml:space="preserve"> social consequences of </w:t>
      </w:r>
      <w:r w:rsidR="00D816EA" w:rsidRPr="004D3EA9">
        <w:rPr>
          <w:rFonts w:eastAsia="Times"/>
          <w:color w:val="000000" w:themeColor="text1"/>
        </w:rPr>
        <w:t>gender conformity versus gender bending</w:t>
      </w:r>
      <w:r w:rsidR="009B59E5" w:rsidRPr="004D3EA9">
        <w:rPr>
          <w:rFonts w:eastAsia="Times"/>
          <w:color w:val="000000" w:themeColor="text1"/>
        </w:rPr>
        <w:t xml:space="preserve"> when engaging in PEBs</w:t>
      </w:r>
      <w:r>
        <w:rPr>
          <w:rFonts w:eastAsia="Times"/>
          <w:color w:val="000000" w:themeColor="text1"/>
        </w:rPr>
        <w:t>.</w:t>
      </w:r>
      <w:r w:rsidR="00FC56AC" w:rsidRPr="004D3EA9">
        <w:rPr>
          <w:rFonts w:eastAsia="Times"/>
          <w:color w:val="000000" w:themeColor="text1"/>
        </w:rPr>
        <w:t xml:space="preserve"> </w:t>
      </w:r>
      <w:r>
        <w:rPr>
          <w:rFonts w:eastAsia="Times"/>
          <w:color w:val="000000" w:themeColor="text1"/>
        </w:rPr>
        <w:t>(a</w:t>
      </w:r>
      <w:r w:rsidR="007E1281" w:rsidRPr="004D3EA9">
        <w:rPr>
          <w:rFonts w:eastAsia="Times"/>
          <w:color w:val="000000" w:themeColor="text1"/>
        </w:rPr>
        <w:t xml:space="preserve">) </w:t>
      </w:r>
      <w:r w:rsidR="00913B04" w:rsidRPr="004D3EA9">
        <w:rPr>
          <w:rFonts w:eastAsia="Times"/>
          <w:color w:val="000000" w:themeColor="text1"/>
        </w:rPr>
        <w:t>G</w:t>
      </w:r>
      <w:r w:rsidR="009B59E5" w:rsidRPr="004D3EA9">
        <w:rPr>
          <w:rFonts w:eastAsia="Times"/>
          <w:color w:val="000000" w:themeColor="text1"/>
        </w:rPr>
        <w:t xml:space="preserve">endered impressions of people </w:t>
      </w:r>
      <w:r w:rsidR="00826831" w:rsidRPr="004D3EA9">
        <w:rPr>
          <w:rFonts w:eastAsia="Times"/>
          <w:color w:val="000000" w:themeColor="text1"/>
        </w:rPr>
        <w:t>will</w:t>
      </w:r>
      <w:r w:rsidR="009B59E5" w:rsidRPr="004D3EA9">
        <w:rPr>
          <w:rFonts w:eastAsia="Times"/>
          <w:color w:val="000000" w:themeColor="text1"/>
        </w:rPr>
        <w:t xml:space="preserve"> align with the gendered nature of their PEBs</w:t>
      </w:r>
      <w:r w:rsidR="00FB3005" w:rsidRPr="004D3EA9">
        <w:rPr>
          <w:rFonts w:eastAsia="Times"/>
          <w:color w:val="000000" w:themeColor="text1"/>
        </w:rPr>
        <w:t xml:space="preserve"> such that feminine traits </w:t>
      </w:r>
      <w:r w:rsidR="00826831" w:rsidRPr="004D3EA9">
        <w:rPr>
          <w:rFonts w:eastAsia="Times"/>
          <w:color w:val="000000" w:themeColor="text1"/>
        </w:rPr>
        <w:t>will</w:t>
      </w:r>
      <w:r w:rsidR="00FB3005" w:rsidRPr="004D3EA9">
        <w:rPr>
          <w:rFonts w:eastAsia="Times"/>
          <w:color w:val="000000" w:themeColor="text1"/>
        </w:rPr>
        <w:t xml:space="preserve"> be ascribed to those who engaged in feminine PEBs </w:t>
      </w:r>
      <w:r w:rsidR="00826831" w:rsidRPr="004D3EA9">
        <w:rPr>
          <w:rFonts w:eastAsia="Times"/>
          <w:color w:val="000000" w:themeColor="text1"/>
        </w:rPr>
        <w:t>and</w:t>
      </w:r>
      <w:r w:rsidR="00FB3005" w:rsidRPr="004D3EA9">
        <w:rPr>
          <w:rFonts w:eastAsia="Times"/>
          <w:color w:val="000000" w:themeColor="text1"/>
        </w:rPr>
        <w:t xml:space="preserve"> masculine traits </w:t>
      </w:r>
      <w:r w:rsidR="00826831" w:rsidRPr="004D3EA9">
        <w:rPr>
          <w:rFonts w:eastAsia="Times"/>
          <w:color w:val="000000" w:themeColor="text1"/>
        </w:rPr>
        <w:t>will</w:t>
      </w:r>
      <w:r w:rsidR="00FB3005" w:rsidRPr="004D3EA9">
        <w:rPr>
          <w:rFonts w:eastAsia="Times"/>
          <w:color w:val="000000" w:themeColor="text1"/>
        </w:rPr>
        <w:t xml:space="preserve"> be ascribed to those who engaged in masculine PEBs </w:t>
      </w:r>
      <w:r w:rsidR="004412C5" w:rsidRPr="004D3EA9">
        <w:rPr>
          <w:rFonts w:eastAsia="Times"/>
          <w:color w:val="000000" w:themeColor="text1"/>
        </w:rPr>
        <w:t>(</w:t>
      </w:r>
      <w:r w:rsidR="006B2CF8" w:rsidRPr="004D3EA9">
        <w:rPr>
          <w:rFonts w:eastAsia="Times"/>
          <w:color w:val="000000" w:themeColor="text1"/>
        </w:rPr>
        <w:t>H</w:t>
      </w:r>
      <w:r>
        <w:rPr>
          <w:rFonts w:eastAsia="Times"/>
          <w:color w:val="000000" w:themeColor="text1"/>
        </w:rPr>
        <w:t xml:space="preserve">ypothesis </w:t>
      </w:r>
      <w:r w:rsidR="006B2CF8" w:rsidRPr="004D3EA9">
        <w:rPr>
          <w:rFonts w:eastAsia="Times"/>
          <w:color w:val="000000" w:themeColor="text1"/>
        </w:rPr>
        <w:t xml:space="preserve">1; </w:t>
      </w:r>
      <w:r>
        <w:rPr>
          <w:rFonts w:eastAsia="Times"/>
          <w:color w:val="000000" w:themeColor="text1"/>
        </w:rPr>
        <w:t>Studies</w:t>
      </w:r>
      <w:r w:rsidR="004412C5" w:rsidRPr="004D3EA9">
        <w:rPr>
          <w:rFonts w:eastAsia="Times"/>
          <w:color w:val="000000" w:themeColor="text1"/>
        </w:rPr>
        <w:t xml:space="preserve"> 1 and 2)</w:t>
      </w:r>
      <w:r>
        <w:rPr>
          <w:rFonts w:eastAsia="Times"/>
          <w:color w:val="000000" w:themeColor="text1"/>
        </w:rPr>
        <w:t>. (b</w:t>
      </w:r>
      <w:r w:rsidR="00CE1345" w:rsidRPr="004D3EA9">
        <w:rPr>
          <w:rFonts w:eastAsia="Times"/>
          <w:color w:val="000000" w:themeColor="text1"/>
        </w:rPr>
        <w:t>)</w:t>
      </w:r>
      <w:r w:rsidR="007E1281" w:rsidRPr="004D3EA9">
        <w:rPr>
          <w:rFonts w:eastAsia="Times"/>
          <w:color w:val="000000" w:themeColor="text1"/>
        </w:rPr>
        <w:t xml:space="preserve"> </w:t>
      </w:r>
      <w:r w:rsidR="00913B04" w:rsidRPr="004D3EA9">
        <w:rPr>
          <w:rFonts w:eastAsia="Times"/>
          <w:color w:val="000000" w:themeColor="text1"/>
        </w:rPr>
        <w:t>G</w:t>
      </w:r>
      <w:r w:rsidR="00474871" w:rsidRPr="004D3EA9">
        <w:rPr>
          <w:rFonts w:eastAsia="Times"/>
          <w:color w:val="000000" w:themeColor="text1"/>
        </w:rPr>
        <w:t xml:space="preserve">ender conformity </w:t>
      </w:r>
      <w:r w:rsidR="00132E0B" w:rsidRPr="004D3EA9">
        <w:rPr>
          <w:rFonts w:eastAsia="Times"/>
          <w:color w:val="000000" w:themeColor="text1"/>
        </w:rPr>
        <w:t xml:space="preserve">on PEBs </w:t>
      </w:r>
      <w:r w:rsidR="00826831" w:rsidRPr="004D3EA9">
        <w:rPr>
          <w:rFonts w:eastAsia="Times"/>
          <w:color w:val="000000" w:themeColor="text1"/>
        </w:rPr>
        <w:t>will</w:t>
      </w:r>
      <w:r w:rsidR="0098041C" w:rsidRPr="004D3EA9">
        <w:rPr>
          <w:rFonts w:eastAsia="Times"/>
          <w:color w:val="000000" w:themeColor="text1"/>
        </w:rPr>
        <w:t xml:space="preserve"> lead to </w:t>
      </w:r>
      <w:r w:rsidR="004C3588" w:rsidRPr="004D3EA9">
        <w:rPr>
          <w:rFonts w:eastAsia="Times"/>
          <w:color w:val="000000" w:themeColor="text1"/>
        </w:rPr>
        <w:t xml:space="preserve">judgments </w:t>
      </w:r>
      <w:r w:rsidR="00826831" w:rsidRPr="004D3EA9">
        <w:rPr>
          <w:rFonts w:eastAsia="Times"/>
          <w:color w:val="000000" w:themeColor="text1"/>
        </w:rPr>
        <w:t>that</w:t>
      </w:r>
      <w:r w:rsidR="0098041C" w:rsidRPr="004D3EA9">
        <w:rPr>
          <w:rFonts w:eastAsia="Times"/>
          <w:color w:val="000000" w:themeColor="text1"/>
        </w:rPr>
        <w:t xml:space="preserve"> the target </w:t>
      </w:r>
      <w:r w:rsidR="00826831" w:rsidRPr="004D3EA9">
        <w:rPr>
          <w:rFonts w:eastAsia="Times"/>
          <w:color w:val="000000" w:themeColor="text1"/>
        </w:rPr>
        <w:t>is</w:t>
      </w:r>
      <w:r w:rsidR="0098041C" w:rsidRPr="004D3EA9">
        <w:rPr>
          <w:rFonts w:eastAsia="Times"/>
          <w:color w:val="000000" w:themeColor="text1"/>
        </w:rPr>
        <w:t xml:space="preserve"> heterosexual</w:t>
      </w:r>
      <w:r w:rsidR="009301B2" w:rsidRPr="004D3EA9">
        <w:rPr>
          <w:rFonts w:eastAsia="Times"/>
          <w:color w:val="000000" w:themeColor="text1"/>
        </w:rPr>
        <w:t>,</w:t>
      </w:r>
      <w:r w:rsidR="0098041C" w:rsidRPr="004D3EA9">
        <w:rPr>
          <w:rFonts w:eastAsia="Times"/>
          <w:color w:val="000000" w:themeColor="text1"/>
        </w:rPr>
        <w:t xml:space="preserve"> </w:t>
      </w:r>
      <w:r w:rsidR="00826831" w:rsidRPr="004D3EA9">
        <w:rPr>
          <w:rFonts w:eastAsia="Times"/>
          <w:color w:val="000000" w:themeColor="text1"/>
        </w:rPr>
        <w:t xml:space="preserve">and </w:t>
      </w:r>
      <w:r w:rsidR="00474871" w:rsidRPr="004D3EA9">
        <w:rPr>
          <w:rFonts w:eastAsia="Times"/>
          <w:color w:val="000000" w:themeColor="text1"/>
        </w:rPr>
        <w:t>gender bending</w:t>
      </w:r>
      <w:r w:rsidR="0098041C" w:rsidRPr="004D3EA9">
        <w:rPr>
          <w:rFonts w:eastAsia="Times"/>
          <w:color w:val="000000" w:themeColor="text1"/>
        </w:rPr>
        <w:t xml:space="preserve"> </w:t>
      </w:r>
      <w:r w:rsidR="00132E0B" w:rsidRPr="004D3EA9">
        <w:rPr>
          <w:rFonts w:eastAsia="Times"/>
          <w:color w:val="000000" w:themeColor="text1"/>
        </w:rPr>
        <w:t xml:space="preserve">on PEBs </w:t>
      </w:r>
      <w:r w:rsidR="00826831" w:rsidRPr="004D3EA9">
        <w:rPr>
          <w:rFonts w:eastAsia="Times"/>
          <w:color w:val="000000" w:themeColor="text1"/>
        </w:rPr>
        <w:t xml:space="preserve">will lead to </w:t>
      </w:r>
      <w:r w:rsidR="004C3588" w:rsidRPr="004D3EA9">
        <w:rPr>
          <w:rFonts w:eastAsia="Times"/>
          <w:color w:val="000000" w:themeColor="text1"/>
        </w:rPr>
        <w:t xml:space="preserve">judgments </w:t>
      </w:r>
      <w:r w:rsidR="00826831" w:rsidRPr="004D3EA9">
        <w:rPr>
          <w:rFonts w:eastAsia="Times"/>
          <w:color w:val="000000" w:themeColor="text1"/>
        </w:rPr>
        <w:t>that</w:t>
      </w:r>
      <w:r w:rsidR="0098041C" w:rsidRPr="004D3EA9">
        <w:rPr>
          <w:rFonts w:eastAsia="Times"/>
          <w:color w:val="000000" w:themeColor="text1"/>
        </w:rPr>
        <w:t xml:space="preserve"> </w:t>
      </w:r>
      <w:r w:rsidR="008F0848" w:rsidRPr="004D3EA9">
        <w:rPr>
          <w:rFonts w:eastAsia="Times"/>
          <w:color w:val="000000" w:themeColor="text1"/>
        </w:rPr>
        <w:t xml:space="preserve">a </w:t>
      </w:r>
      <w:r w:rsidR="00895A36" w:rsidRPr="004D3EA9">
        <w:rPr>
          <w:rFonts w:eastAsia="Times"/>
          <w:color w:val="000000" w:themeColor="text1"/>
        </w:rPr>
        <w:t xml:space="preserve">male </w:t>
      </w:r>
      <w:r w:rsidR="0098041C" w:rsidRPr="004D3EA9">
        <w:rPr>
          <w:rFonts w:eastAsia="Times"/>
          <w:color w:val="000000" w:themeColor="text1"/>
        </w:rPr>
        <w:t xml:space="preserve">target </w:t>
      </w:r>
      <w:r w:rsidR="00826831" w:rsidRPr="004D3EA9">
        <w:rPr>
          <w:rFonts w:eastAsia="Times"/>
          <w:color w:val="000000" w:themeColor="text1"/>
        </w:rPr>
        <w:t>is</w:t>
      </w:r>
      <w:r w:rsidR="0098041C" w:rsidRPr="004D3EA9">
        <w:rPr>
          <w:rFonts w:eastAsia="Times"/>
          <w:color w:val="000000" w:themeColor="text1"/>
        </w:rPr>
        <w:t xml:space="preserve"> gay </w:t>
      </w:r>
      <w:r w:rsidR="00895A36" w:rsidRPr="004D3EA9">
        <w:rPr>
          <w:rFonts w:eastAsia="Times"/>
          <w:color w:val="000000" w:themeColor="text1"/>
        </w:rPr>
        <w:t xml:space="preserve">and a female target </w:t>
      </w:r>
      <w:r w:rsidR="00826831" w:rsidRPr="004D3EA9">
        <w:rPr>
          <w:rFonts w:eastAsia="Times"/>
          <w:color w:val="000000" w:themeColor="text1"/>
        </w:rPr>
        <w:t>is</w:t>
      </w:r>
      <w:r w:rsidR="00895A36" w:rsidRPr="004D3EA9">
        <w:rPr>
          <w:rFonts w:eastAsia="Times"/>
          <w:color w:val="000000" w:themeColor="text1"/>
        </w:rPr>
        <w:t xml:space="preserve"> </w:t>
      </w:r>
      <w:r w:rsidR="0098041C" w:rsidRPr="004D3EA9">
        <w:rPr>
          <w:rFonts w:eastAsia="Times"/>
          <w:color w:val="000000" w:themeColor="text1"/>
        </w:rPr>
        <w:t>lesbian</w:t>
      </w:r>
      <w:r w:rsidR="004412C5" w:rsidRPr="004D3EA9">
        <w:rPr>
          <w:rFonts w:eastAsia="Times"/>
          <w:color w:val="000000" w:themeColor="text1"/>
        </w:rPr>
        <w:t xml:space="preserve"> (</w:t>
      </w:r>
      <w:r w:rsidR="006B2CF8" w:rsidRPr="004D3EA9">
        <w:rPr>
          <w:rFonts w:eastAsia="Times"/>
          <w:color w:val="000000" w:themeColor="text1"/>
        </w:rPr>
        <w:t>H</w:t>
      </w:r>
      <w:r>
        <w:rPr>
          <w:rFonts w:eastAsia="Times"/>
          <w:color w:val="000000" w:themeColor="text1"/>
        </w:rPr>
        <w:t xml:space="preserve">ypothesis </w:t>
      </w:r>
      <w:r w:rsidR="00CE1345" w:rsidRPr="004D3EA9">
        <w:rPr>
          <w:rFonts w:eastAsia="Times"/>
          <w:color w:val="000000" w:themeColor="text1"/>
        </w:rPr>
        <w:t>2</w:t>
      </w:r>
      <w:r w:rsidR="006B2CF8" w:rsidRPr="004D3EA9">
        <w:rPr>
          <w:rFonts w:eastAsia="Times"/>
          <w:color w:val="000000" w:themeColor="text1"/>
        </w:rPr>
        <w:t xml:space="preserve">: </w:t>
      </w:r>
      <w:r w:rsidR="004412C5" w:rsidRPr="004D3EA9">
        <w:rPr>
          <w:rFonts w:eastAsia="Times"/>
          <w:color w:val="000000" w:themeColor="text1"/>
        </w:rPr>
        <w:t>Stu</w:t>
      </w:r>
      <w:r>
        <w:rPr>
          <w:rFonts w:eastAsia="Times"/>
          <w:color w:val="000000" w:themeColor="text1"/>
        </w:rPr>
        <w:t>dies</w:t>
      </w:r>
      <w:r w:rsidR="004412C5" w:rsidRPr="004D3EA9">
        <w:rPr>
          <w:rFonts w:eastAsia="Times"/>
          <w:color w:val="000000" w:themeColor="text1"/>
        </w:rPr>
        <w:t xml:space="preserve"> </w:t>
      </w:r>
      <w:r w:rsidR="00B63DFB" w:rsidRPr="004D3EA9">
        <w:rPr>
          <w:rFonts w:eastAsia="Times"/>
          <w:color w:val="000000" w:themeColor="text1"/>
        </w:rPr>
        <w:t>1 and 2</w:t>
      </w:r>
      <w:r w:rsidR="004412C5" w:rsidRPr="004D3EA9">
        <w:rPr>
          <w:rFonts w:eastAsia="Times"/>
          <w:color w:val="000000" w:themeColor="text1"/>
        </w:rPr>
        <w:t>)</w:t>
      </w:r>
      <w:r>
        <w:rPr>
          <w:rFonts w:eastAsia="Times"/>
          <w:color w:val="000000" w:themeColor="text1"/>
        </w:rPr>
        <w:t>. (c</w:t>
      </w:r>
      <w:r w:rsidR="004412C5" w:rsidRPr="004D3EA9">
        <w:rPr>
          <w:rFonts w:eastAsia="Times"/>
          <w:color w:val="000000" w:themeColor="text1"/>
        </w:rPr>
        <w:t xml:space="preserve">) </w:t>
      </w:r>
      <w:r w:rsidR="004C3588" w:rsidRPr="004D3EA9">
        <w:rPr>
          <w:rFonts w:eastAsia="Times"/>
          <w:color w:val="000000" w:themeColor="text1"/>
        </w:rPr>
        <w:t xml:space="preserve">Judgments of </w:t>
      </w:r>
      <w:r w:rsidR="0098041C" w:rsidRPr="004D3EA9">
        <w:rPr>
          <w:rFonts w:eastAsia="Times"/>
          <w:color w:val="000000" w:themeColor="text1"/>
        </w:rPr>
        <w:t xml:space="preserve">sexual </w:t>
      </w:r>
      <w:r w:rsidR="003E2090" w:rsidRPr="004D3EA9">
        <w:rPr>
          <w:rFonts w:eastAsia="Times"/>
          <w:color w:val="000000" w:themeColor="text1"/>
        </w:rPr>
        <w:t>identity</w:t>
      </w:r>
      <w:r w:rsidR="0098041C" w:rsidRPr="004D3EA9">
        <w:rPr>
          <w:rFonts w:eastAsia="Times"/>
          <w:color w:val="000000" w:themeColor="text1"/>
        </w:rPr>
        <w:t xml:space="preserve"> </w:t>
      </w:r>
      <w:r w:rsidR="00826831" w:rsidRPr="004D3EA9">
        <w:rPr>
          <w:rFonts w:eastAsia="Times"/>
          <w:color w:val="000000" w:themeColor="text1"/>
        </w:rPr>
        <w:t>will</w:t>
      </w:r>
      <w:r w:rsidR="00533377" w:rsidRPr="004D3EA9">
        <w:rPr>
          <w:rFonts w:eastAsia="Times"/>
          <w:color w:val="000000" w:themeColor="text1"/>
        </w:rPr>
        <w:t xml:space="preserve"> be </w:t>
      </w:r>
      <w:r w:rsidR="0098041C" w:rsidRPr="004D3EA9">
        <w:rPr>
          <w:rFonts w:eastAsia="Times"/>
          <w:color w:val="000000" w:themeColor="text1"/>
        </w:rPr>
        <w:t xml:space="preserve">extended </w:t>
      </w:r>
      <w:r w:rsidR="00F63E4B" w:rsidRPr="004D3EA9">
        <w:rPr>
          <w:rFonts w:eastAsia="Times"/>
          <w:color w:val="000000" w:themeColor="text1"/>
        </w:rPr>
        <w:t>from a person engaging in PEBs</w:t>
      </w:r>
      <w:r w:rsidR="00800AEC" w:rsidRPr="004D3EA9">
        <w:rPr>
          <w:rFonts w:eastAsia="Times"/>
          <w:color w:val="000000" w:themeColor="text1"/>
        </w:rPr>
        <w:t xml:space="preserve"> </w:t>
      </w:r>
      <w:r w:rsidR="00F63E4B" w:rsidRPr="004D3EA9">
        <w:rPr>
          <w:rFonts w:eastAsia="Times"/>
          <w:color w:val="000000" w:themeColor="text1"/>
        </w:rPr>
        <w:t xml:space="preserve">to a friend of the actor </w:t>
      </w:r>
      <w:r w:rsidR="004412C5" w:rsidRPr="004D3EA9">
        <w:rPr>
          <w:rFonts w:eastAsia="Times"/>
          <w:color w:val="000000" w:themeColor="text1"/>
        </w:rPr>
        <w:t xml:space="preserve">such that </w:t>
      </w:r>
      <w:r w:rsidR="00826831" w:rsidRPr="004D3EA9">
        <w:rPr>
          <w:rFonts w:eastAsia="Times"/>
          <w:color w:val="000000" w:themeColor="text1"/>
        </w:rPr>
        <w:t>effects of an actor’s gender bending versus gender conformity</w:t>
      </w:r>
      <w:r w:rsidR="00F63E4B" w:rsidRPr="004D3EA9">
        <w:rPr>
          <w:rFonts w:eastAsia="Times"/>
          <w:color w:val="000000" w:themeColor="text1"/>
        </w:rPr>
        <w:t xml:space="preserve"> will apply to the actor and an actor’s friend</w:t>
      </w:r>
      <w:r w:rsidR="00BE4BE9" w:rsidRPr="004D3EA9">
        <w:rPr>
          <w:rFonts w:eastAsia="Times"/>
          <w:color w:val="000000" w:themeColor="text1"/>
        </w:rPr>
        <w:t xml:space="preserve"> </w:t>
      </w:r>
      <w:r w:rsidR="004412C5" w:rsidRPr="004D3EA9">
        <w:rPr>
          <w:rFonts w:eastAsia="Times"/>
          <w:color w:val="000000" w:themeColor="text1"/>
        </w:rPr>
        <w:t>(</w:t>
      </w:r>
      <w:r w:rsidR="006B2CF8" w:rsidRPr="004D3EA9">
        <w:rPr>
          <w:rFonts w:eastAsia="Times"/>
          <w:color w:val="000000" w:themeColor="text1"/>
        </w:rPr>
        <w:t>H</w:t>
      </w:r>
      <w:r>
        <w:rPr>
          <w:rFonts w:eastAsia="Times"/>
          <w:color w:val="000000" w:themeColor="text1"/>
        </w:rPr>
        <w:t xml:space="preserve">ypothesis </w:t>
      </w:r>
      <w:r w:rsidR="00CE1345" w:rsidRPr="004D3EA9">
        <w:rPr>
          <w:rFonts w:eastAsia="Times"/>
          <w:color w:val="000000" w:themeColor="text1"/>
        </w:rPr>
        <w:t>3</w:t>
      </w:r>
      <w:r w:rsidR="006B2CF8" w:rsidRPr="004D3EA9">
        <w:rPr>
          <w:rFonts w:eastAsia="Times"/>
          <w:color w:val="000000" w:themeColor="text1"/>
        </w:rPr>
        <w:t xml:space="preserve">; </w:t>
      </w:r>
      <w:r>
        <w:rPr>
          <w:rFonts w:eastAsia="Times"/>
          <w:color w:val="000000" w:themeColor="text1"/>
        </w:rPr>
        <w:t>Study 2).</w:t>
      </w:r>
      <w:r w:rsidR="004412C5" w:rsidRPr="004D3EA9">
        <w:rPr>
          <w:rFonts w:eastAsia="Times"/>
          <w:color w:val="000000" w:themeColor="text1"/>
        </w:rPr>
        <w:t xml:space="preserve"> </w:t>
      </w:r>
      <w:r>
        <w:rPr>
          <w:rFonts w:eastAsia="Times"/>
          <w:color w:val="000000" w:themeColor="text1"/>
        </w:rPr>
        <w:t>(d</w:t>
      </w:r>
      <w:r w:rsidR="004412C5" w:rsidRPr="004D3EA9">
        <w:rPr>
          <w:rFonts w:eastAsia="Times"/>
          <w:color w:val="000000" w:themeColor="text1"/>
        </w:rPr>
        <w:t>)</w:t>
      </w:r>
      <w:r w:rsidR="0098041C" w:rsidRPr="004D3EA9">
        <w:rPr>
          <w:rFonts w:eastAsia="Times"/>
          <w:color w:val="000000" w:themeColor="text1"/>
        </w:rPr>
        <w:t xml:space="preserve"> </w:t>
      </w:r>
      <w:r w:rsidR="00913B04" w:rsidRPr="004D3EA9">
        <w:rPr>
          <w:rFonts w:eastAsia="Times"/>
          <w:color w:val="000000" w:themeColor="text1"/>
        </w:rPr>
        <w:t>M</w:t>
      </w:r>
      <w:r w:rsidR="00013808" w:rsidRPr="004D3EA9">
        <w:rPr>
          <w:rFonts w:eastAsia="Times"/>
          <w:color w:val="000000" w:themeColor="text1"/>
        </w:rPr>
        <w:t>en and women</w:t>
      </w:r>
      <w:r w:rsidR="0098041C" w:rsidRPr="004D3EA9">
        <w:rPr>
          <w:rFonts w:eastAsia="Times"/>
          <w:color w:val="000000" w:themeColor="text1"/>
        </w:rPr>
        <w:t xml:space="preserve"> </w:t>
      </w:r>
      <w:r w:rsidR="00645406" w:rsidRPr="004D3EA9">
        <w:rPr>
          <w:rFonts w:eastAsia="Times"/>
          <w:color w:val="000000" w:themeColor="text1"/>
        </w:rPr>
        <w:t xml:space="preserve">will </w:t>
      </w:r>
      <w:r w:rsidR="0098041C" w:rsidRPr="004D3EA9">
        <w:rPr>
          <w:rFonts w:eastAsia="Times"/>
          <w:color w:val="000000" w:themeColor="text1"/>
        </w:rPr>
        <w:t xml:space="preserve">socially distance </w:t>
      </w:r>
      <w:r w:rsidR="00645406" w:rsidRPr="004D3EA9">
        <w:rPr>
          <w:rFonts w:eastAsia="Times"/>
          <w:color w:val="000000" w:themeColor="text1"/>
        </w:rPr>
        <w:t>from gender bend</w:t>
      </w:r>
      <w:r w:rsidR="00A14CDC" w:rsidRPr="004D3EA9">
        <w:rPr>
          <w:rFonts w:eastAsia="Times"/>
          <w:color w:val="000000" w:themeColor="text1"/>
        </w:rPr>
        <w:t xml:space="preserve">ers </w:t>
      </w:r>
      <w:r w:rsidR="00132E0B" w:rsidRPr="004D3EA9">
        <w:rPr>
          <w:rFonts w:eastAsia="Times"/>
          <w:color w:val="000000" w:themeColor="text1"/>
        </w:rPr>
        <w:t xml:space="preserve">on PEBs </w:t>
      </w:r>
      <w:r w:rsidR="00A14CDC" w:rsidRPr="004D3EA9">
        <w:rPr>
          <w:rFonts w:eastAsia="Times"/>
          <w:color w:val="000000" w:themeColor="text1"/>
        </w:rPr>
        <w:t>and be</w:t>
      </w:r>
      <w:r w:rsidR="00645406" w:rsidRPr="004D3EA9">
        <w:rPr>
          <w:rFonts w:eastAsia="Times"/>
          <w:color w:val="000000" w:themeColor="text1"/>
        </w:rPr>
        <w:t xml:space="preserve"> socially attracted to gender </w:t>
      </w:r>
      <w:r w:rsidR="00A14CDC" w:rsidRPr="004D3EA9">
        <w:rPr>
          <w:rFonts w:eastAsia="Times"/>
          <w:color w:val="000000" w:themeColor="text1"/>
        </w:rPr>
        <w:t>conformists</w:t>
      </w:r>
      <w:r w:rsidR="00132E0B" w:rsidRPr="004D3EA9">
        <w:rPr>
          <w:rFonts w:eastAsia="Times"/>
          <w:color w:val="000000" w:themeColor="text1"/>
        </w:rPr>
        <w:t xml:space="preserve"> on PEBs</w:t>
      </w:r>
      <w:r w:rsidR="0098041C" w:rsidRPr="004D3EA9">
        <w:rPr>
          <w:rFonts w:eastAsia="Times"/>
          <w:color w:val="000000" w:themeColor="text1"/>
        </w:rPr>
        <w:t xml:space="preserve"> (</w:t>
      </w:r>
      <w:r w:rsidR="006B2CF8" w:rsidRPr="004D3EA9">
        <w:rPr>
          <w:rFonts w:eastAsia="Times"/>
          <w:color w:val="000000" w:themeColor="text1"/>
        </w:rPr>
        <w:t>H</w:t>
      </w:r>
      <w:r>
        <w:rPr>
          <w:rFonts w:eastAsia="Times"/>
          <w:color w:val="000000" w:themeColor="text1"/>
        </w:rPr>
        <w:t xml:space="preserve">ypothesis </w:t>
      </w:r>
      <w:r w:rsidR="00CE1345" w:rsidRPr="004D3EA9">
        <w:rPr>
          <w:rFonts w:eastAsia="Times"/>
          <w:color w:val="000000" w:themeColor="text1"/>
        </w:rPr>
        <w:t>4</w:t>
      </w:r>
      <w:r w:rsidR="006B2CF8" w:rsidRPr="004D3EA9">
        <w:rPr>
          <w:rFonts w:eastAsia="Times"/>
          <w:color w:val="000000" w:themeColor="text1"/>
        </w:rPr>
        <w:t xml:space="preserve">; </w:t>
      </w:r>
      <w:r w:rsidR="004412C5" w:rsidRPr="004D3EA9">
        <w:rPr>
          <w:rFonts w:eastAsia="Times"/>
          <w:color w:val="000000" w:themeColor="text1"/>
        </w:rPr>
        <w:t>Study 3</w:t>
      </w:r>
      <w:r w:rsidR="0098041C" w:rsidRPr="004D3EA9">
        <w:rPr>
          <w:rFonts w:eastAsia="Times"/>
          <w:color w:val="000000" w:themeColor="text1"/>
        </w:rPr>
        <w:t>)</w:t>
      </w:r>
      <w:r w:rsidR="00205A4D" w:rsidRPr="004D3EA9">
        <w:rPr>
          <w:rFonts w:eastAsia="Times"/>
          <w:color w:val="000000" w:themeColor="text1"/>
        </w:rPr>
        <w:t xml:space="preserve">. </w:t>
      </w:r>
    </w:p>
    <w:p w14:paraId="5CFFF418" w14:textId="526C9D2B" w:rsidR="00667672" w:rsidRPr="004D3EA9" w:rsidRDefault="00A05161" w:rsidP="004D3EA9">
      <w:pPr>
        <w:spacing w:line="480" w:lineRule="auto"/>
        <w:jc w:val="center"/>
        <w:outlineLvl w:val="0"/>
        <w:rPr>
          <w:rFonts w:eastAsia="Times"/>
          <w:b/>
          <w:color w:val="000000" w:themeColor="text1"/>
        </w:rPr>
      </w:pPr>
      <w:r w:rsidRPr="004D3EA9">
        <w:rPr>
          <w:rFonts w:eastAsia="Times"/>
          <w:b/>
          <w:color w:val="000000" w:themeColor="text1"/>
        </w:rPr>
        <w:t>Study 1</w:t>
      </w:r>
    </w:p>
    <w:p w14:paraId="1A79391E" w14:textId="3F541CCE" w:rsidR="004536C0" w:rsidRPr="004D3EA9" w:rsidRDefault="0098041C" w:rsidP="004D3EA9">
      <w:pPr>
        <w:spacing w:line="480" w:lineRule="auto"/>
        <w:ind w:firstLine="720"/>
        <w:rPr>
          <w:rFonts w:eastAsia="Times"/>
          <w:color w:val="000000" w:themeColor="text1"/>
        </w:rPr>
      </w:pPr>
      <w:r w:rsidRPr="004D3EA9">
        <w:rPr>
          <w:rFonts w:eastAsia="Times"/>
          <w:color w:val="000000" w:themeColor="text1"/>
        </w:rPr>
        <w:t xml:space="preserve">Participants in Study 1 read about a person's everyday activities that involved either feminine, gender-neutral, or masculine PEBs as described by </w:t>
      </w:r>
      <w:r w:rsidR="004536C0" w:rsidRPr="004D3EA9">
        <w:rPr>
          <w:rFonts w:eastAsia="Times"/>
          <w:color w:val="000000" w:themeColor="text1"/>
        </w:rPr>
        <w:t>a friend of the person doing the PEB.</w:t>
      </w:r>
      <w:r w:rsidRPr="004D3EA9">
        <w:rPr>
          <w:rFonts w:eastAsia="Times"/>
          <w:color w:val="000000" w:themeColor="text1"/>
        </w:rPr>
        <w:t xml:space="preserve"> </w:t>
      </w:r>
      <w:r w:rsidR="00A60A74">
        <w:rPr>
          <w:rFonts w:eastAsia="Times"/>
          <w:color w:val="000000" w:themeColor="text1"/>
        </w:rPr>
        <w:t>Testing Hypothese</w:t>
      </w:r>
      <w:r w:rsidR="000B4A50" w:rsidRPr="004D3EA9">
        <w:rPr>
          <w:rFonts w:eastAsia="Times"/>
          <w:color w:val="000000" w:themeColor="text1"/>
        </w:rPr>
        <w:t>s</w:t>
      </w:r>
      <w:r w:rsidR="0065055C" w:rsidRPr="004D3EA9">
        <w:rPr>
          <w:rFonts w:eastAsia="Times"/>
          <w:color w:val="000000" w:themeColor="text1"/>
        </w:rPr>
        <w:t xml:space="preserve"> 1</w:t>
      </w:r>
      <w:r w:rsidR="00A60A74">
        <w:rPr>
          <w:rFonts w:eastAsia="Times"/>
          <w:color w:val="000000" w:themeColor="text1"/>
        </w:rPr>
        <w:t xml:space="preserve"> and 2</w:t>
      </w:r>
      <w:r w:rsidR="000B4A50" w:rsidRPr="004D3EA9">
        <w:rPr>
          <w:rFonts w:eastAsia="Times"/>
          <w:color w:val="000000" w:themeColor="text1"/>
        </w:rPr>
        <w:t>, p</w:t>
      </w:r>
      <w:r w:rsidR="001A7D74" w:rsidRPr="004D3EA9">
        <w:rPr>
          <w:rFonts w:eastAsia="Times"/>
          <w:color w:val="000000" w:themeColor="text1"/>
        </w:rPr>
        <w:t xml:space="preserve">articipants </w:t>
      </w:r>
      <w:r w:rsidR="004C3588" w:rsidRPr="004D3EA9">
        <w:rPr>
          <w:rFonts w:eastAsia="Times"/>
          <w:color w:val="000000" w:themeColor="text1"/>
        </w:rPr>
        <w:t>judged the femininity and masculinity</w:t>
      </w:r>
      <w:r w:rsidR="00A60A74">
        <w:rPr>
          <w:rFonts w:eastAsia="Times"/>
          <w:color w:val="000000" w:themeColor="text1"/>
        </w:rPr>
        <w:t>,</w:t>
      </w:r>
      <w:r w:rsidR="004C3588" w:rsidRPr="004D3EA9">
        <w:rPr>
          <w:rFonts w:eastAsia="Times"/>
          <w:color w:val="000000" w:themeColor="text1"/>
        </w:rPr>
        <w:t xml:space="preserve"> </w:t>
      </w:r>
      <w:r w:rsidR="00A60A74">
        <w:rPr>
          <w:rFonts w:eastAsia="Times"/>
          <w:color w:val="000000" w:themeColor="text1"/>
        </w:rPr>
        <w:t>as well as the sexual identity, respectively,</w:t>
      </w:r>
      <w:r w:rsidR="00B63DFB" w:rsidRPr="004D3EA9">
        <w:rPr>
          <w:rFonts w:eastAsia="Times"/>
          <w:color w:val="000000" w:themeColor="text1"/>
        </w:rPr>
        <w:t xml:space="preserve"> </w:t>
      </w:r>
      <w:r w:rsidR="004C3588" w:rsidRPr="004D3EA9">
        <w:rPr>
          <w:rFonts w:eastAsia="Times"/>
          <w:color w:val="000000" w:themeColor="text1"/>
        </w:rPr>
        <w:t xml:space="preserve">of a person engaged in </w:t>
      </w:r>
      <w:r w:rsidR="00B63DFB" w:rsidRPr="004D3EA9">
        <w:rPr>
          <w:rFonts w:eastAsia="Times"/>
          <w:color w:val="000000" w:themeColor="text1"/>
        </w:rPr>
        <w:t xml:space="preserve">gendered </w:t>
      </w:r>
      <w:r w:rsidR="004C3588" w:rsidRPr="004D3EA9">
        <w:rPr>
          <w:rFonts w:eastAsia="Times"/>
          <w:color w:val="000000" w:themeColor="text1"/>
        </w:rPr>
        <w:t>PEBs</w:t>
      </w:r>
      <w:r w:rsidR="00F325E2" w:rsidRPr="004D3EA9">
        <w:rPr>
          <w:rFonts w:eastAsia="Times"/>
          <w:color w:val="000000" w:themeColor="text1"/>
        </w:rPr>
        <w:t xml:space="preserve">. </w:t>
      </w:r>
      <w:r w:rsidR="004C3588" w:rsidRPr="004D3EA9">
        <w:rPr>
          <w:rFonts w:eastAsia="Times"/>
          <w:color w:val="000000" w:themeColor="text1"/>
        </w:rPr>
        <w:t>Additionally, w</w:t>
      </w:r>
      <w:r w:rsidR="00B87DF5" w:rsidRPr="004D3EA9">
        <w:rPr>
          <w:rFonts w:eastAsia="Times"/>
          <w:color w:val="000000" w:themeColor="text1"/>
        </w:rPr>
        <w:t>e explore</w:t>
      </w:r>
      <w:r w:rsidR="004C3588" w:rsidRPr="004D3EA9">
        <w:rPr>
          <w:rFonts w:eastAsia="Times"/>
          <w:color w:val="000000" w:themeColor="text1"/>
        </w:rPr>
        <w:t>d</w:t>
      </w:r>
      <w:r w:rsidR="00B87DF5" w:rsidRPr="004D3EA9">
        <w:rPr>
          <w:rFonts w:eastAsia="Times"/>
          <w:color w:val="000000" w:themeColor="text1"/>
        </w:rPr>
        <w:t xml:space="preserve"> whether gender traits </w:t>
      </w:r>
      <w:r w:rsidR="006C4A69" w:rsidRPr="004D3EA9">
        <w:rPr>
          <w:rFonts w:eastAsia="Times"/>
          <w:color w:val="000000" w:themeColor="text1"/>
        </w:rPr>
        <w:t xml:space="preserve">ascribed </w:t>
      </w:r>
      <w:r w:rsidR="00B87DF5" w:rsidRPr="004D3EA9">
        <w:rPr>
          <w:rFonts w:eastAsia="Times"/>
          <w:color w:val="000000" w:themeColor="text1"/>
        </w:rPr>
        <w:t xml:space="preserve">to people engaging in PEBs </w:t>
      </w:r>
      <w:r w:rsidR="004C3588" w:rsidRPr="004D3EA9">
        <w:rPr>
          <w:rFonts w:eastAsia="Times"/>
          <w:color w:val="000000" w:themeColor="text1"/>
        </w:rPr>
        <w:t xml:space="preserve">depended upon </w:t>
      </w:r>
      <w:r w:rsidR="00A60A74">
        <w:rPr>
          <w:rFonts w:eastAsia="Times"/>
          <w:color w:val="000000" w:themeColor="text1"/>
        </w:rPr>
        <w:t xml:space="preserve">a </w:t>
      </w:r>
      <w:r w:rsidR="004C3588" w:rsidRPr="004D3EA9">
        <w:rPr>
          <w:rFonts w:eastAsia="Times"/>
          <w:color w:val="000000" w:themeColor="text1"/>
        </w:rPr>
        <w:t>trait</w:t>
      </w:r>
      <w:r w:rsidR="00A60A74">
        <w:rPr>
          <w:rFonts w:eastAsia="Times"/>
          <w:color w:val="000000" w:themeColor="text1"/>
        </w:rPr>
        <w:t>’s</w:t>
      </w:r>
      <w:r w:rsidR="004C3588" w:rsidRPr="004D3EA9">
        <w:rPr>
          <w:rFonts w:eastAsia="Times"/>
          <w:color w:val="000000" w:themeColor="text1"/>
        </w:rPr>
        <w:t xml:space="preserve"> valence</w:t>
      </w:r>
      <w:r w:rsidR="00A60A74">
        <w:rPr>
          <w:rFonts w:eastAsia="Times"/>
          <w:color w:val="000000" w:themeColor="text1"/>
        </w:rPr>
        <w:t xml:space="preserve"> (positive or negative)</w:t>
      </w:r>
      <w:r w:rsidR="004C3588" w:rsidRPr="004D3EA9">
        <w:rPr>
          <w:rFonts w:eastAsia="Times"/>
          <w:color w:val="000000" w:themeColor="text1"/>
        </w:rPr>
        <w:t>.</w:t>
      </w:r>
      <w:r w:rsidR="006C4A69" w:rsidRPr="004D3EA9">
        <w:rPr>
          <w:rFonts w:eastAsia="Times"/>
          <w:color w:val="000000" w:themeColor="text1"/>
        </w:rPr>
        <w:t xml:space="preserve"> </w:t>
      </w:r>
      <w:r w:rsidR="009E3316" w:rsidRPr="004D3EA9">
        <w:rPr>
          <w:rFonts w:eastAsia="Times"/>
          <w:color w:val="000000" w:themeColor="text1"/>
        </w:rPr>
        <w:t>T</w:t>
      </w:r>
      <w:r w:rsidR="00054074" w:rsidRPr="004D3EA9">
        <w:rPr>
          <w:rFonts w:eastAsia="Times"/>
          <w:color w:val="000000" w:themeColor="text1"/>
        </w:rPr>
        <w:t>he valence of gendered traits attributed to people concerned about the environment can provide important information about subsequent social consequences and behavior</w:t>
      </w:r>
      <w:r w:rsidR="00F325E2" w:rsidRPr="004D3EA9">
        <w:rPr>
          <w:rFonts w:eastAsia="Times"/>
          <w:color w:val="000000" w:themeColor="text1"/>
        </w:rPr>
        <w:t xml:space="preserve">. </w:t>
      </w:r>
      <w:r w:rsidR="00B63DFB" w:rsidRPr="004D3EA9">
        <w:rPr>
          <w:rFonts w:eastAsia="Times"/>
          <w:color w:val="000000" w:themeColor="text1"/>
        </w:rPr>
        <w:t xml:space="preserve">For example, </w:t>
      </w:r>
      <w:r w:rsidR="00642FE3" w:rsidRPr="004D3EA9">
        <w:rPr>
          <w:rFonts w:eastAsia="Times"/>
          <w:color w:val="000000" w:themeColor="text1"/>
        </w:rPr>
        <w:t xml:space="preserve">negative </w:t>
      </w:r>
      <w:r w:rsidR="00B63DFB" w:rsidRPr="004D3EA9">
        <w:rPr>
          <w:rFonts w:eastAsia="Times"/>
          <w:color w:val="000000" w:themeColor="text1"/>
        </w:rPr>
        <w:t xml:space="preserve">masculine </w:t>
      </w:r>
      <w:r w:rsidR="00642FE3" w:rsidRPr="004D3EA9">
        <w:rPr>
          <w:rFonts w:eastAsia="Times"/>
          <w:color w:val="000000" w:themeColor="text1"/>
        </w:rPr>
        <w:t xml:space="preserve">traits can inspire reaction against a group </w:t>
      </w:r>
      <w:r w:rsidR="00A60A74">
        <w:rPr>
          <w:rFonts w:eastAsia="Times"/>
          <w:color w:val="000000" w:themeColor="text1"/>
        </w:rPr>
        <w:lastRenderedPageBreak/>
        <w:t>whereas</w:t>
      </w:r>
      <w:r w:rsidR="00642FE3" w:rsidRPr="004D3EA9">
        <w:rPr>
          <w:rFonts w:eastAsia="Times"/>
          <w:color w:val="000000" w:themeColor="text1"/>
        </w:rPr>
        <w:t xml:space="preserve"> positive </w:t>
      </w:r>
      <w:r w:rsidR="00B63DFB" w:rsidRPr="004D3EA9">
        <w:rPr>
          <w:rFonts w:eastAsia="Times"/>
          <w:color w:val="000000" w:themeColor="text1"/>
        </w:rPr>
        <w:t xml:space="preserve">masculine </w:t>
      </w:r>
      <w:r w:rsidR="00642FE3" w:rsidRPr="004D3EA9">
        <w:rPr>
          <w:rFonts w:eastAsia="Times"/>
          <w:color w:val="000000" w:themeColor="text1"/>
        </w:rPr>
        <w:t>traits can encourage people to follow the group</w:t>
      </w:r>
      <w:r w:rsidR="00A60A74">
        <w:rPr>
          <w:rFonts w:eastAsia="Times"/>
          <w:color w:val="000000" w:themeColor="text1"/>
        </w:rPr>
        <w:t>’s</w:t>
      </w:r>
      <w:r w:rsidR="00642FE3" w:rsidRPr="004D3EA9">
        <w:rPr>
          <w:rFonts w:eastAsia="Times"/>
          <w:color w:val="000000" w:themeColor="text1"/>
        </w:rPr>
        <w:t xml:space="preserve"> example</w:t>
      </w:r>
      <w:r w:rsidR="006C4A69" w:rsidRPr="004D3EA9">
        <w:rPr>
          <w:rFonts w:eastAsia="Times"/>
          <w:color w:val="000000" w:themeColor="text1"/>
        </w:rPr>
        <w:t xml:space="preserve"> </w:t>
      </w:r>
      <w:r w:rsidR="00B87DF5" w:rsidRPr="004D3EA9">
        <w:rPr>
          <w:rFonts w:eastAsia="Times"/>
          <w:color w:val="000000" w:themeColor="text1"/>
        </w:rPr>
        <w:fldChar w:fldCharType="begin"/>
      </w:r>
      <w:r w:rsidR="00B87DF5" w:rsidRPr="004D3EA9">
        <w:rPr>
          <w:rFonts w:eastAsia="Times"/>
          <w:color w:val="000000" w:themeColor="text1"/>
        </w:rPr>
        <w:instrText xml:space="preserve"> ADDIN ZOTERO_ITEM CSL_CITATION {"citationID":"2pDUC6xD","properties":{"formattedCitation":"(Geiger &amp; Swim, 2018)","plainCitation":"(Geiger &amp; Swim, 2018)","noteIndex":0},"citationItems":[{"id":4372,"uris":["http://zotero.org/users/70975/items/LD2QEF7X"],"uri":["http://zotero.org/users/70975/items/LD2QEF7X"],"itemData":{"id":4372,"type":"article-journal","title":"Gendered Impressions of Issue Publics as Predictors of Climate Activism","container-title":"Frontiers in Communication","volume":"3","source":"Frontiers","abstract":"The present work explores how gendered impressions of issue publics (i.e., those who are well informed about, and have strong opinions about, a given topic) can predict individuals’ interest in engaging in activism either consistent with the issue public’s position or diametrically opposed to its position. In two studies (Ns = 286, 245) using MTurk samples, we explore the predictors of pro-climate and anti-climate activism based on the impressions of the climate concerned (i.e., an issue public supporting action on climate change; Study 1) and the climate dismissive (i.e., an issue public opposing action on climate change; Study 2). We relied on two complementary theoretical perspectives to make predictions: a) gender role congruity theory, which suggests that the more perceivers ascribe gendered traits to issue publics that match the perceiver’s own gender, the more they will engage in behavior associated with that issue public , and b) social value of attributes which suggests that various components of femininity and masculinity may be universally valued (i.e., positive aspects of masculinity) or devalued (i.e., negative aspects of femininity) by society regardless of perceivers’ own gender. Predictions made by gender role congruity theory were not supported: men did not prefer engaging in activism when they perceived the relevant issue public to be more masculine and women did not tend to prefer engaging in activism when they perceived the relevant issue public to be more feminine. In contrast, results were consistent with social value of attributes predictions suggesting the importance of positive components of masculine impressions of issue publics in promoting activism consistent with the issue public and discouraging activism diametrically opposed to the issue public Yet, results also point to the potential “dark side” of appearing masculine: ascribing negative masculine traits to an issue public was associated with increased willingness to engage in activism diametrically opposed to the issue public and, when the issue public dismisses climate change, reduced interest in engaging in anti-climate activism. In contrast, ascribing negative feminine traits to an issue public did not uniquely predict interest in engaging in activism either supporting or opposed to the issue public.","URL":"https://www.frontiersin.org/articles/10.3389/fcomm.2018.00054/full","DOI":"10.3389/fcomm.2018.00054","ISSN":"2297-900X","journalAbbreviation":"Front. Commun.","language":"English","author":[{"family":"Geiger","given":"Nathaniel"},{"family":"Swim","given":"Janet Kay"}],"issued":{"date-parts":[["2018"]]},"accessed":{"date-parts":[["2019",1,4]]}}}],"schema":"https://github.com/citation-style-language/schema/raw/master/csl-citation.json"} </w:instrText>
      </w:r>
      <w:r w:rsidR="00B87DF5" w:rsidRPr="004D3EA9">
        <w:rPr>
          <w:rFonts w:eastAsia="Times"/>
          <w:color w:val="000000" w:themeColor="text1"/>
        </w:rPr>
        <w:fldChar w:fldCharType="separate"/>
      </w:r>
      <w:r w:rsidR="00B87DF5" w:rsidRPr="004D3EA9">
        <w:rPr>
          <w:rFonts w:eastAsia="Times"/>
          <w:noProof/>
          <w:color w:val="000000" w:themeColor="text1"/>
        </w:rPr>
        <w:t>(Geiger &amp; Swim, 2018)</w:t>
      </w:r>
      <w:r w:rsidR="00B87DF5" w:rsidRPr="004D3EA9">
        <w:rPr>
          <w:rFonts w:eastAsia="Times"/>
          <w:color w:val="000000" w:themeColor="text1"/>
        </w:rPr>
        <w:fldChar w:fldCharType="end"/>
      </w:r>
      <w:r w:rsidR="00205A4D" w:rsidRPr="004D3EA9">
        <w:rPr>
          <w:rFonts w:eastAsia="Times"/>
          <w:color w:val="000000" w:themeColor="text1"/>
        </w:rPr>
        <w:t>.</w:t>
      </w:r>
      <w:r w:rsidR="00642FE3" w:rsidRPr="004D3EA9">
        <w:rPr>
          <w:rFonts w:eastAsia="Times"/>
          <w:color w:val="000000" w:themeColor="text1"/>
        </w:rPr>
        <w:t xml:space="preserve"> </w:t>
      </w:r>
      <w:r w:rsidR="00054074" w:rsidRPr="004D3EA9">
        <w:rPr>
          <w:rFonts w:eastAsia="Times"/>
          <w:color w:val="000000" w:themeColor="text1"/>
        </w:rPr>
        <w:t>It may follow suit that</w:t>
      </w:r>
      <w:r w:rsidR="00B87DF5" w:rsidRPr="004D3EA9">
        <w:rPr>
          <w:rFonts w:eastAsia="Times"/>
          <w:color w:val="000000" w:themeColor="text1"/>
        </w:rPr>
        <w:t xml:space="preserve"> </w:t>
      </w:r>
      <w:r w:rsidR="00642FE3" w:rsidRPr="004D3EA9">
        <w:rPr>
          <w:rFonts w:eastAsia="Times"/>
          <w:color w:val="000000" w:themeColor="text1"/>
        </w:rPr>
        <w:t xml:space="preserve">negative traits </w:t>
      </w:r>
      <w:r w:rsidR="00054074" w:rsidRPr="004D3EA9">
        <w:rPr>
          <w:rFonts w:eastAsia="Times"/>
          <w:color w:val="000000" w:themeColor="text1"/>
        </w:rPr>
        <w:t xml:space="preserve">are </w:t>
      </w:r>
      <w:r w:rsidR="00642FE3" w:rsidRPr="004D3EA9">
        <w:rPr>
          <w:rFonts w:eastAsia="Times"/>
          <w:color w:val="000000" w:themeColor="text1"/>
        </w:rPr>
        <w:t xml:space="preserve">ascribed </w:t>
      </w:r>
      <w:r w:rsidR="00054074" w:rsidRPr="004D3EA9">
        <w:rPr>
          <w:rFonts w:eastAsia="Times"/>
          <w:color w:val="000000" w:themeColor="text1"/>
        </w:rPr>
        <w:t xml:space="preserve">more to people engaged in </w:t>
      </w:r>
      <w:r w:rsidR="001850A6">
        <w:rPr>
          <w:rFonts w:eastAsia="Times"/>
          <w:color w:val="000000" w:themeColor="text1"/>
        </w:rPr>
        <w:t>gender-bending</w:t>
      </w:r>
      <w:r w:rsidR="00054074" w:rsidRPr="004D3EA9">
        <w:rPr>
          <w:rFonts w:eastAsia="Times"/>
          <w:color w:val="000000" w:themeColor="text1"/>
        </w:rPr>
        <w:t xml:space="preserve"> PEBs and positive traits are ascribed more to people engaged in </w:t>
      </w:r>
      <w:r w:rsidR="001850A6">
        <w:rPr>
          <w:rFonts w:eastAsia="Times"/>
          <w:color w:val="000000" w:themeColor="text1"/>
        </w:rPr>
        <w:t>gender-conform</w:t>
      </w:r>
      <w:r w:rsidR="00054074" w:rsidRPr="004D3EA9">
        <w:rPr>
          <w:rFonts w:eastAsia="Times"/>
          <w:color w:val="000000" w:themeColor="text1"/>
        </w:rPr>
        <w:t>ing PEBs</w:t>
      </w:r>
      <w:r w:rsidR="00BC0951">
        <w:rPr>
          <w:rFonts w:eastAsia="Times"/>
          <w:color w:val="000000" w:themeColor="text1"/>
        </w:rPr>
        <w:t xml:space="preserve"> (Hypothesis 5)</w:t>
      </w:r>
      <w:r w:rsidR="00054074" w:rsidRPr="004D3EA9">
        <w:rPr>
          <w:rFonts w:eastAsia="Times"/>
          <w:color w:val="000000" w:themeColor="text1"/>
        </w:rPr>
        <w:t xml:space="preserve">. </w:t>
      </w:r>
    </w:p>
    <w:p w14:paraId="37039723" w14:textId="1CDFF121" w:rsidR="004C3016" w:rsidRPr="004D3EA9" w:rsidRDefault="00A200CE" w:rsidP="004D3EA9">
      <w:pPr>
        <w:spacing w:line="480" w:lineRule="auto"/>
        <w:ind w:firstLine="720"/>
        <w:rPr>
          <w:rFonts w:eastAsia="Times"/>
          <w:color w:val="000000" w:themeColor="text1"/>
        </w:rPr>
      </w:pPr>
      <w:r w:rsidRPr="004D3EA9">
        <w:rPr>
          <w:rFonts w:eastAsia="Times"/>
          <w:color w:val="000000" w:themeColor="text1"/>
        </w:rPr>
        <w:t>Study 1 also asked participants to either indicate their own perceptions of the person doing the PEBs or the impressions that others would have</w:t>
      </w:r>
      <w:r w:rsidR="005C72EA" w:rsidRPr="004D3EA9">
        <w:rPr>
          <w:rFonts w:eastAsia="Times"/>
          <w:color w:val="000000" w:themeColor="text1"/>
        </w:rPr>
        <w:t xml:space="preserve"> of that person</w:t>
      </w:r>
      <w:r w:rsidR="00205A4D" w:rsidRPr="004D3EA9">
        <w:rPr>
          <w:rFonts w:eastAsia="Times"/>
          <w:color w:val="000000" w:themeColor="text1"/>
        </w:rPr>
        <w:t xml:space="preserve">. </w:t>
      </w:r>
      <w:r w:rsidRPr="004D3EA9">
        <w:rPr>
          <w:rFonts w:eastAsia="Times"/>
          <w:color w:val="000000" w:themeColor="text1"/>
        </w:rPr>
        <w:t>We reasoned that people may not be willing to report that they held stereotypic views of the target but others might</w:t>
      </w:r>
      <w:r w:rsidR="00205A4D" w:rsidRPr="004D3EA9">
        <w:rPr>
          <w:rFonts w:eastAsia="Times"/>
          <w:color w:val="000000" w:themeColor="text1"/>
        </w:rPr>
        <w:t xml:space="preserve">. </w:t>
      </w:r>
      <w:r w:rsidR="00CE1345" w:rsidRPr="004D3EA9">
        <w:rPr>
          <w:rFonts w:eastAsia="Times"/>
          <w:color w:val="000000" w:themeColor="text1"/>
        </w:rPr>
        <w:t>The difference may</w:t>
      </w:r>
      <w:r w:rsidR="00E52FC0">
        <w:rPr>
          <w:rFonts w:eastAsia="Times"/>
          <w:color w:val="000000" w:themeColor="text1"/>
        </w:rPr>
        <w:t xml:space="preserve"> be important to assess because</w:t>
      </w:r>
      <w:r w:rsidR="00CE1345" w:rsidRPr="004D3EA9">
        <w:rPr>
          <w:rFonts w:eastAsia="Times"/>
          <w:color w:val="000000" w:themeColor="text1"/>
        </w:rPr>
        <w:t xml:space="preserve"> people may personally not endorse stereotypic views, but their beliefs about other people’s perceptions can potentially influence their actions</w:t>
      </w:r>
      <w:r w:rsidR="00BC0951">
        <w:rPr>
          <w:rFonts w:eastAsia="Times"/>
          <w:color w:val="000000" w:themeColor="text1"/>
        </w:rPr>
        <w:t xml:space="preserve"> (Hypothesis 6)</w:t>
      </w:r>
      <w:r w:rsidR="00CE1345" w:rsidRPr="004D3EA9">
        <w:rPr>
          <w:rFonts w:eastAsia="Times"/>
          <w:color w:val="000000" w:themeColor="text1"/>
        </w:rPr>
        <w:t>.</w:t>
      </w:r>
    </w:p>
    <w:p w14:paraId="6D60CCBC" w14:textId="5AA99234" w:rsidR="00667672" w:rsidRPr="004D3EA9" w:rsidRDefault="0098041C" w:rsidP="001A2A87">
      <w:pPr>
        <w:spacing w:line="480" w:lineRule="auto"/>
        <w:outlineLvl w:val="0"/>
        <w:rPr>
          <w:rFonts w:eastAsia="Times"/>
          <w:b/>
          <w:color w:val="000000" w:themeColor="text1"/>
        </w:rPr>
      </w:pPr>
      <w:r w:rsidRPr="004D3EA9">
        <w:rPr>
          <w:rFonts w:eastAsia="Times"/>
          <w:b/>
          <w:color w:val="000000" w:themeColor="text1"/>
        </w:rPr>
        <w:t>Method</w:t>
      </w:r>
    </w:p>
    <w:p w14:paraId="1DACD11E" w14:textId="7859BAF4" w:rsidR="00667672" w:rsidRPr="001A2A87" w:rsidRDefault="001A2A87" w:rsidP="001A2A87">
      <w:pPr>
        <w:spacing w:line="480" w:lineRule="auto"/>
        <w:ind w:firstLine="720"/>
        <w:outlineLvl w:val="0"/>
        <w:rPr>
          <w:rFonts w:eastAsia="Times"/>
          <w:b/>
          <w:color w:val="000000" w:themeColor="text1"/>
        </w:rPr>
      </w:pPr>
      <w:r>
        <w:rPr>
          <w:rFonts w:eastAsia="Times"/>
          <w:b/>
          <w:color w:val="000000" w:themeColor="text1"/>
        </w:rPr>
        <w:t xml:space="preserve">Design. </w:t>
      </w:r>
      <w:r w:rsidR="00D5660A" w:rsidRPr="004D3EA9">
        <w:rPr>
          <w:rFonts w:eastAsia="Times"/>
          <w:color w:val="000000" w:themeColor="text1"/>
        </w:rPr>
        <w:t>Study 1 consisted of a 3 (</w:t>
      </w:r>
      <w:r w:rsidR="00E07F51" w:rsidRPr="004D3EA9">
        <w:rPr>
          <w:rFonts w:eastAsia="Times"/>
          <w:color w:val="000000" w:themeColor="text1"/>
        </w:rPr>
        <w:t>Gendered</w:t>
      </w:r>
      <w:r w:rsidR="00D5660A" w:rsidRPr="004D3EA9">
        <w:rPr>
          <w:rFonts w:eastAsia="Times"/>
          <w:color w:val="000000" w:themeColor="text1"/>
        </w:rPr>
        <w:t xml:space="preserve"> PEBs: Feminine, Neutral, Masculine) x 2 (</w:t>
      </w:r>
      <w:r w:rsidR="00E07F51" w:rsidRPr="004D3EA9">
        <w:rPr>
          <w:rFonts w:eastAsia="Times"/>
          <w:color w:val="000000" w:themeColor="text1"/>
        </w:rPr>
        <w:t>Target Gender</w:t>
      </w:r>
      <w:r w:rsidR="005C72EA" w:rsidRPr="004D3EA9">
        <w:rPr>
          <w:rFonts w:eastAsia="Times"/>
          <w:color w:val="000000" w:themeColor="text1"/>
        </w:rPr>
        <w:t>: Male vs. Female</w:t>
      </w:r>
      <w:r w:rsidR="00D5660A" w:rsidRPr="004D3EA9">
        <w:rPr>
          <w:rFonts w:eastAsia="Times"/>
          <w:color w:val="000000" w:themeColor="text1"/>
        </w:rPr>
        <w:t xml:space="preserve">) </w:t>
      </w:r>
      <w:r w:rsidR="00A200CE" w:rsidRPr="004D3EA9">
        <w:rPr>
          <w:rFonts w:eastAsia="Times"/>
          <w:color w:val="000000" w:themeColor="text1"/>
        </w:rPr>
        <w:t xml:space="preserve">x </w:t>
      </w:r>
      <w:r w:rsidR="00D5660A" w:rsidRPr="004D3EA9">
        <w:rPr>
          <w:rFonts w:eastAsia="Times"/>
          <w:color w:val="000000" w:themeColor="text1"/>
        </w:rPr>
        <w:t>2 (</w:t>
      </w:r>
      <w:r w:rsidR="00E621F3" w:rsidRPr="004D3EA9">
        <w:rPr>
          <w:rFonts w:eastAsia="Times"/>
          <w:color w:val="000000" w:themeColor="text1"/>
        </w:rPr>
        <w:t>Perspective</w:t>
      </w:r>
      <w:r w:rsidR="00D5660A" w:rsidRPr="004D3EA9">
        <w:rPr>
          <w:rFonts w:eastAsia="Times"/>
          <w:color w:val="000000" w:themeColor="text1"/>
        </w:rPr>
        <w:t xml:space="preserve">: Own vs. </w:t>
      </w:r>
      <w:r w:rsidR="005C72EA" w:rsidRPr="004D3EA9">
        <w:rPr>
          <w:rFonts w:eastAsia="Times"/>
          <w:color w:val="000000" w:themeColor="text1"/>
        </w:rPr>
        <w:t>O</w:t>
      </w:r>
      <w:r w:rsidR="00D5660A" w:rsidRPr="004D3EA9">
        <w:rPr>
          <w:rFonts w:eastAsia="Times"/>
          <w:color w:val="000000" w:themeColor="text1"/>
        </w:rPr>
        <w:t>ther</w:t>
      </w:r>
      <w:r w:rsidR="00E621F3" w:rsidRPr="004D3EA9">
        <w:rPr>
          <w:rFonts w:eastAsia="Times"/>
          <w:color w:val="000000" w:themeColor="text1"/>
        </w:rPr>
        <w:t>’</w:t>
      </w:r>
      <w:r w:rsidR="00D5660A" w:rsidRPr="004D3EA9">
        <w:rPr>
          <w:rFonts w:eastAsia="Times"/>
          <w:color w:val="000000" w:themeColor="text1"/>
        </w:rPr>
        <w:t>s</w:t>
      </w:r>
      <w:r w:rsidR="00CD41BF" w:rsidRPr="004D3EA9">
        <w:rPr>
          <w:rFonts w:eastAsia="Times"/>
          <w:color w:val="000000" w:themeColor="text1"/>
        </w:rPr>
        <w:t xml:space="preserve"> perspective</w:t>
      </w:r>
      <w:r w:rsidR="00D5660A" w:rsidRPr="004D3EA9">
        <w:rPr>
          <w:rFonts w:eastAsia="Times"/>
          <w:color w:val="000000" w:themeColor="text1"/>
        </w:rPr>
        <w:t>)</w:t>
      </w:r>
      <w:r w:rsidR="00E52FC0">
        <w:rPr>
          <w:rFonts w:eastAsia="Times"/>
          <w:color w:val="000000" w:themeColor="text1"/>
        </w:rPr>
        <w:t xml:space="preserve"> between-</w:t>
      </w:r>
      <w:r w:rsidR="00BC022D" w:rsidRPr="004D3EA9">
        <w:rPr>
          <w:rFonts w:eastAsia="Times"/>
          <w:color w:val="000000" w:themeColor="text1"/>
        </w:rPr>
        <w:t>participant design</w:t>
      </w:r>
      <w:r w:rsidR="00A200CE" w:rsidRPr="004D3EA9">
        <w:rPr>
          <w:rFonts w:eastAsia="Times"/>
          <w:color w:val="000000" w:themeColor="text1"/>
        </w:rPr>
        <w:t>.</w:t>
      </w:r>
      <w:r w:rsidR="00385A4D" w:rsidRPr="004D3EA9">
        <w:rPr>
          <w:rFonts w:eastAsia="Times"/>
          <w:color w:val="000000" w:themeColor="text1"/>
        </w:rPr>
        <w:t xml:space="preserve"> </w:t>
      </w:r>
      <w:r w:rsidR="0013783F" w:rsidRPr="004D3EA9">
        <w:rPr>
          <w:rFonts w:eastAsia="Times"/>
          <w:color w:val="000000" w:themeColor="text1"/>
        </w:rPr>
        <w:t>Participants completed four types of trait ratings (Negative feminine, Negative masculine, Positive feminin</w:t>
      </w:r>
      <w:r w:rsidR="00E52FC0">
        <w:rPr>
          <w:rFonts w:eastAsia="Times"/>
          <w:color w:val="000000" w:themeColor="text1"/>
        </w:rPr>
        <w:t>e, and Positive masculine traits,</w:t>
      </w:r>
      <w:r w:rsidR="0013783F" w:rsidRPr="004D3EA9">
        <w:rPr>
          <w:rFonts w:eastAsia="Times"/>
          <w:color w:val="000000" w:themeColor="text1"/>
        </w:rPr>
        <w:t xml:space="preserve"> which were analyzed as within</w:t>
      </w:r>
      <w:r w:rsidR="005C72EA" w:rsidRPr="004D3EA9">
        <w:rPr>
          <w:rFonts w:eastAsia="Times"/>
          <w:color w:val="000000" w:themeColor="text1"/>
        </w:rPr>
        <w:t>-</w:t>
      </w:r>
      <w:r w:rsidR="0013783F" w:rsidRPr="004D3EA9">
        <w:rPr>
          <w:rFonts w:eastAsia="Times"/>
          <w:color w:val="000000" w:themeColor="text1"/>
        </w:rPr>
        <w:t>subjects factors)</w:t>
      </w:r>
      <w:r w:rsidR="00E52FC0">
        <w:rPr>
          <w:rFonts w:eastAsia="Times"/>
          <w:color w:val="000000" w:themeColor="text1"/>
        </w:rPr>
        <w:t>,</w:t>
      </w:r>
      <w:r w:rsidR="0013783F" w:rsidRPr="004D3EA9">
        <w:rPr>
          <w:rFonts w:eastAsia="Times"/>
          <w:color w:val="000000" w:themeColor="text1"/>
        </w:rPr>
        <w:t xml:space="preserve"> and </w:t>
      </w:r>
      <w:r w:rsidR="00E52FC0">
        <w:rPr>
          <w:rFonts w:eastAsia="Times"/>
          <w:color w:val="000000" w:themeColor="text1"/>
        </w:rPr>
        <w:t xml:space="preserve">they </w:t>
      </w:r>
      <w:r w:rsidR="00992B3A" w:rsidRPr="004D3EA9">
        <w:rPr>
          <w:rFonts w:eastAsia="Times"/>
          <w:color w:val="000000" w:themeColor="text1"/>
        </w:rPr>
        <w:t>provided</w:t>
      </w:r>
      <w:r w:rsidR="00A614C8" w:rsidRPr="004D3EA9">
        <w:rPr>
          <w:rFonts w:eastAsia="Times"/>
          <w:color w:val="000000" w:themeColor="text1"/>
        </w:rPr>
        <w:t xml:space="preserve"> judgments about</w:t>
      </w:r>
      <w:r w:rsidR="0013783F" w:rsidRPr="004D3EA9">
        <w:rPr>
          <w:rFonts w:eastAsia="Times"/>
          <w:color w:val="000000" w:themeColor="text1"/>
        </w:rPr>
        <w:t xml:space="preserve"> the target</w:t>
      </w:r>
      <w:r w:rsidR="00A614C8" w:rsidRPr="004D3EA9">
        <w:rPr>
          <w:rFonts w:eastAsia="Times"/>
          <w:color w:val="000000" w:themeColor="text1"/>
        </w:rPr>
        <w:t>’</w:t>
      </w:r>
      <w:r w:rsidR="0013783F" w:rsidRPr="004D3EA9">
        <w:rPr>
          <w:rFonts w:eastAsia="Times"/>
          <w:color w:val="000000" w:themeColor="text1"/>
        </w:rPr>
        <w:t xml:space="preserve">s sexual </w:t>
      </w:r>
      <w:r w:rsidR="003E2090" w:rsidRPr="004D3EA9">
        <w:rPr>
          <w:rFonts w:eastAsia="Times"/>
          <w:color w:val="000000" w:themeColor="text1"/>
        </w:rPr>
        <w:t>identity</w:t>
      </w:r>
      <w:r w:rsidR="0013783F" w:rsidRPr="004D3EA9">
        <w:rPr>
          <w:rFonts w:eastAsia="Times"/>
          <w:color w:val="000000" w:themeColor="text1"/>
        </w:rPr>
        <w:t xml:space="preserve">. </w:t>
      </w:r>
      <w:r w:rsidR="00385A4D" w:rsidRPr="004D3EA9">
        <w:rPr>
          <w:rFonts w:eastAsia="Times"/>
          <w:color w:val="000000" w:themeColor="text1"/>
        </w:rPr>
        <w:t>Using this design, power analyses with alpha equal to .05, power = .80</w:t>
      </w:r>
      <w:r w:rsidR="00E52FC0">
        <w:rPr>
          <w:rFonts w:eastAsia="Times"/>
          <w:color w:val="000000" w:themeColor="text1"/>
        </w:rPr>
        <w:t>,</w:t>
      </w:r>
      <w:r w:rsidR="00385A4D" w:rsidRPr="004D3EA9">
        <w:rPr>
          <w:rFonts w:eastAsia="Times"/>
          <w:color w:val="000000" w:themeColor="text1"/>
        </w:rPr>
        <w:t xml:space="preserve"> and a medium effect size </w:t>
      </w:r>
      <w:r w:rsidR="00BC0951">
        <w:rPr>
          <w:rFonts w:eastAsia="Times"/>
          <w:color w:val="000000" w:themeColor="text1"/>
        </w:rPr>
        <w:t xml:space="preserve">of </w:t>
      </w:r>
      <w:r w:rsidR="00A614C8" w:rsidRPr="004D3EA9">
        <w:rPr>
          <w:rFonts w:eastAsia="Times"/>
          <w:color w:val="000000" w:themeColor="text1"/>
        </w:rPr>
        <w:t>0</w:t>
      </w:r>
      <w:r w:rsidR="00385A4D" w:rsidRPr="004D3EA9">
        <w:rPr>
          <w:rFonts w:eastAsia="Times"/>
          <w:color w:val="000000" w:themeColor="text1"/>
        </w:rPr>
        <w:t xml:space="preserve">.25 indicated that we needed </w:t>
      </w:r>
      <w:r w:rsidR="0013783F" w:rsidRPr="004D3EA9">
        <w:rPr>
          <w:rFonts w:eastAsia="Times"/>
          <w:color w:val="000000" w:themeColor="text1"/>
        </w:rPr>
        <w:t xml:space="preserve">180 participants for analysis with trait ratings and </w:t>
      </w:r>
      <w:r w:rsidR="00385A4D" w:rsidRPr="004D3EA9">
        <w:rPr>
          <w:rFonts w:eastAsia="Times"/>
          <w:color w:val="000000" w:themeColor="text1"/>
        </w:rPr>
        <w:t>179 participants to test main effects and interactions</w:t>
      </w:r>
      <w:r w:rsidR="0013783F" w:rsidRPr="004D3EA9">
        <w:rPr>
          <w:rFonts w:eastAsia="Times"/>
          <w:color w:val="000000" w:themeColor="text1"/>
        </w:rPr>
        <w:t xml:space="preserve"> for sexual </w:t>
      </w:r>
      <w:r w:rsidR="003E2090" w:rsidRPr="004D3EA9">
        <w:rPr>
          <w:rFonts w:eastAsia="Times"/>
          <w:color w:val="000000" w:themeColor="text1"/>
        </w:rPr>
        <w:t>identity</w:t>
      </w:r>
      <w:r w:rsidR="00940390" w:rsidRPr="004D3EA9">
        <w:rPr>
          <w:rFonts w:eastAsia="Times"/>
          <w:color w:val="000000" w:themeColor="text1"/>
        </w:rPr>
        <w:t>.</w:t>
      </w:r>
    </w:p>
    <w:p w14:paraId="355FB6B2" w14:textId="62D12BCE" w:rsidR="008D3A8E" w:rsidRPr="001A2A87" w:rsidRDefault="0098041C" w:rsidP="001A2A87">
      <w:pPr>
        <w:spacing w:line="480" w:lineRule="auto"/>
        <w:ind w:firstLine="720"/>
        <w:outlineLvl w:val="0"/>
        <w:rPr>
          <w:rFonts w:eastAsia="Times"/>
          <w:b/>
          <w:color w:val="000000" w:themeColor="text1"/>
        </w:rPr>
      </w:pPr>
      <w:r w:rsidRPr="004D3EA9">
        <w:rPr>
          <w:rFonts w:eastAsia="Times"/>
          <w:b/>
          <w:color w:val="000000" w:themeColor="text1"/>
        </w:rPr>
        <w:t>Participants</w:t>
      </w:r>
      <w:r w:rsidR="001A2A87">
        <w:rPr>
          <w:rFonts w:eastAsia="Times"/>
          <w:b/>
          <w:color w:val="000000" w:themeColor="text1"/>
        </w:rPr>
        <w:t xml:space="preserve">. </w:t>
      </w:r>
      <w:r w:rsidR="00D5660A" w:rsidRPr="004D3EA9">
        <w:rPr>
          <w:rFonts w:eastAsia="Times"/>
          <w:color w:val="000000" w:themeColor="text1"/>
        </w:rPr>
        <w:t>P</w:t>
      </w:r>
      <w:r w:rsidRPr="004D3EA9">
        <w:rPr>
          <w:rFonts w:eastAsia="Times"/>
          <w:color w:val="000000" w:themeColor="text1"/>
        </w:rPr>
        <w:t xml:space="preserve">articipants </w:t>
      </w:r>
      <w:r w:rsidR="00260555" w:rsidRPr="004D3EA9">
        <w:rPr>
          <w:rFonts w:eastAsia="Times"/>
          <w:color w:val="000000" w:themeColor="text1"/>
        </w:rPr>
        <w:t>(</w:t>
      </w:r>
      <w:r w:rsidR="00E52FC0">
        <w:rPr>
          <w:rFonts w:eastAsia="Times"/>
          <w:i/>
          <w:color w:val="000000" w:themeColor="text1"/>
        </w:rPr>
        <w:t>n</w:t>
      </w:r>
      <w:r w:rsidR="00260555" w:rsidRPr="004D3EA9">
        <w:rPr>
          <w:rFonts w:eastAsia="Times"/>
          <w:color w:val="000000" w:themeColor="text1"/>
        </w:rPr>
        <w:t xml:space="preserve"> = 170) </w:t>
      </w:r>
      <w:r w:rsidRPr="004D3EA9">
        <w:rPr>
          <w:rFonts w:eastAsia="Times"/>
          <w:color w:val="000000" w:themeColor="text1"/>
        </w:rPr>
        <w:t xml:space="preserve">were paid $1.00 each for their participation via </w:t>
      </w:r>
      <w:proofErr w:type="spellStart"/>
      <w:r w:rsidRPr="004D3EA9">
        <w:rPr>
          <w:rFonts w:eastAsia="Times"/>
          <w:color w:val="000000" w:themeColor="text1"/>
        </w:rPr>
        <w:t>MTurk</w:t>
      </w:r>
      <w:proofErr w:type="spellEnd"/>
      <w:r w:rsidR="00F6725B" w:rsidRPr="004D3EA9">
        <w:rPr>
          <w:rFonts w:eastAsia="Times"/>
          <w:color w:val="000000" w:themeColor="text1"/>
        </w:rPr>
        <w:t xml:space="preserve">. </w:t>
      </w:r>
      <w:r w:rsidR="003452A8">
        <w:rPr>
          <w:rFonts w:eastAsia="Times"/>
          <w:color w:val="000000" w:themeColor="text1"/>
        </w:rPr>
        <w:t>The final sample</w:t>
      </w:r>
      <w:r w:rsidR="00385A4D" w:rsidRPr="004D3EA9">
        <w:rPr>
          <w:rFonts w:eastAsia="Times"/>
          <w:color w:val="000000" w:themeColor="text1"/>
        </w:rPr>
        <w:t xml:space="preserve"> size was </w:t>
      </w:r>
      <w:r w:rsidR="00260555" w:rsidRPr="004D3EA9">
        <w:rPr>
          <w:rFonts w:eastAsia="Times"/>
          <w:color w:val="000000" w:themeColor="text1"/>
        </w:rPr>
        <w:t>163</w:t>
      </w:r>
      <w:r w:rsidR="00385A4D" w:rsidRPr="004D3EA9">
        <w:rPr>
          <w:rFonts w:eastAsia="Times"/>
          <w:color w:val="000000" w:themeColor="text1"/>
        </w:rPr>
        <w:t xml:space="preserve"> after removing people who took little or too long to complete the survey. </w:t>
      </w:r>
      <w:r w:rsidR="0063321A" w:rsidRPr="004D3EA9">
        <w:rPr>
          <w:rFonts w:eastAsia="Times"/>
          <w:color w:val="000000" w:themeColor="text1"/>
        </w:rPr>
        <w:t>Although we included attentional and instructional checks intending to exclude inattentive participants, we instead relied on time to complete the</w:t>
      </w:r>
      <w:r w:rsidR="003452A8">
        <w:rPr>
          <w:rFonts w:eastAsia="Times"/>
          <w:color w:val="000000" w:themeColor="text1"/>
        </w:rPr>
        <w:t xml:space="preserve"> survey as an exclusion </w:t>
      </w:r>
      <w:r w:rsidR="003452A8">
        <w:rPr>
          <w:rFonts w:eastAsia="Times"/>
          <w:color w:val="000000" w:themeColor="text1"/>
        </w:rPr>
        <w:lastRenderedPageBreak/>
        <w:t>criterion</w:t>
      </w:r>
      <w:r w:rsidR="0063321A" w:rsidRPr="004D3EA9">
        <w:rPr>
          <w:rFonts w:eastAsia="Times"/>
          <w:color w:val="000000" w:themeColor="text1"/>
        </w:rPr>
        <w:t xml:space="preserve"> because attentional check items may be biased to exclude people with less education </w:t>
      </w:r>
      <w:r w:rsidR="0063321A" w:rsidRPr="004D3EA9">
        <w:rPr>
          <w:rFonts w:eastAsia="Times"/>
          <w:color w:val="000000" w:themeColor="text1"/>
        </w:rPr>
        <w:fldChar w:fldCharType="begin"/>
      </w:r>
      <w:r w:rsidR="0063321A" w:rsidRPr="004D3EA9">
        <w:rPr>
          <w:rFonts w:eastAsia="Times"/>
          <w:color w:val="000000" w:themeColor="text1"/>
        </w:rPr>
        <w:instrText xml:space="preserve"> ADDIN ZOTERO_ITEM CSL_CITATION {"citationID":"HeYhjRWQ","properties":{"formattedCitation":"(Vannette, 2017)","plainCitation":"(Vannette, 2017)","noteIndex":0},"citationItems":[{"id":4417,"uris":["http://zotero.org/users/70975/items/88XYL954"],"uri":["http://zotero.org/users/70975/items/88XYL954"],"itemData":{"id":4417,"type":"webpage","title":"Using Attention Checks in Your Surveys May Harm Data Quality","container-title":"Qualtrics","abstract":"To preserve data quality when conducting online survey research, it may be best to omit attention check questions altogether.","URL":"https://www.qualtrics.com/blog/using-attention-checks-in-your-surveys-may-harm-data-quality/","language":"en-US","author":[{"family":"Vannette","given":"Dave"}],"issued":{"date-parts":[["2017",6,28]]},"accessed":{"date-parts":[["2019",1,22]]}}}],"schema":"https://github.com/citation-style-language/schema/raw/master/csl-citation.json"} </w:instrText>
      </w:r>
      <w:r w:rsidR="0063321A" w:rsidRPr="004D3EA9">
        <w:rPr>
          <w:rFonts w:eastAsia="Times"/>
          <w:color w:val="000000" w:themeColor="text1"/>
        </w:rPr>
        <w:fldChar w:fldCharType="separate"/>
      </w:r>
      <w:r w:rsidR="0063321A" w:rsidRPr="004D3EA9">
        <w:rPr>
          <w:rFonts w:eastAsia="Times"/>
          <w:noProof/>
          <w:color w:val="000000" w:themeColor="text1"/>
        </w:rPr>
        <w:t>(Vannette, 2017)</w:t>
      </w:r>
      <w:r w:rsidR="0063321A" w:rsidRPr="004D3EA9">
        <w:rPr>
          <w:rFonts w:eastAsia="Times"/>
          <w:color w:val="000000" w:themeColor="text1"/>
        </w:rPr>
        <w:fldChar w:fldCharType="end"/>
      </w:r>
      <w:r w:rsidR="0063321A" w:rsidRPr="004D3EA9">
        <w:rPr>
          <w:rFonts w:eastAsia="Times"/>
          <w:color w:val="000000" w:themeColor="text1"/>
        </w:rPr>
        <w:t xml:space="preserve">. </w:t>
      </w:r>
      <w:r w:rsidR="003452A8">
        <w:rPr>
          <w:rFonts w:eastAsia="Times"/>
          <w:color w:val="000000" w:themeColor="text1"/>
        </w:rPr>
        <w:t>Our cut</w:t>
      </w:r>
      <w:r w:rsidR="00385A4D" w:rsidRPr="004D3EA9">
        <w:rPr>
          <w:rFonts w:eastAsia="Times"/>
          <w:color w:val="000000" w:themeColor="text1"/>
        </w:rPr>
        <w:t>off for taking too long was determined by an examination of the time it took to take the survey, with participants taking between 25 seconds and 2</w:t>
      </w:r>
      <w:r w:rsidR="00260555" w:rsidRPr="004D3EA9">
        <w:rPr>
          <w:rFonts w:eastAsia="Times"/>
          <w:color w:val="000000" w:themeColor="text1"/>
        </w:rPr>
        <w:t>8</w:t>
      </w:r>
      <w:r w:rsidR="00385A4D" w:rsidRPr="004D3EA9">
        <w:rPr>
          <w:rFonts w:eastAsia="Times"/>
          <w:color w:val="000000" w:themeColor="text1"/>
        </w:rPr>
        <w:t xml:space="preserve"> hours to complete the survey</w:t>
      </w:r>
      <w:r w:rsidR="00205A4D" w:rsidRPr="004D3EA9">
        <w:rPr>
          <w:rFonts w:eastAsia="Times"/>
          <w:color w:val="000000" w:themeColor="text1"/>
        </w:rPr>
        <w:t xml:space="preserve">. </w:t>
      </w:r>
      <w:r w:rsidR="003452A8">
        <w:rPr>
          <w:rFonts w:eastAsia="Times"/>
          <w:color w:val="000000" w:themeColor="text1"/>
        </w:rPr>
        <w:t>Whereas</w:t>
      </w:r>
      <w:r w:rsidR="00385A4D" w:rsidRPr="004D3EA9">
        <w:rPr>
          <w:rFonts w:eastAsia="Times"/>
          <w:color w:val="000000" w:themeColor="text1"/>
        </w:rPr>
        <w:t xml:space="preserve"> increases in time to take the survey were typically between a few seconds and </w:t>
      </w:r>
      <w:r w:rsidR="003452A8">
        <w:rPr>
          <w:rFonts w:eastAsia="Times"/>
          <w:color w:val="000000" w:themeColor="text1"/>
        </w:rPr>
        <w:t>4</w:t>
      </w:r>
      <w:r w:rsidR="00385A4D" w:rsidRPr="004D3EA9">
        <w:rPr>
          <w:rFonts w:eastAsia="Times"/>
          <w:color w:val="000000" w:themeColor="text1"/>
        </w:rPr>
        <w:t xml:space="preserve"> minutes, there was </w:t>
      </w:r>
      <w:r w:rsidR="003452A8">
        <w:rPr>
          <w:rFonts w:eastAsia="Times"/>
          <w:color w:val="000000" w:themeColor="text1"/>
        </w:rPr>
        <w:t>30</w:t>
      </w:r>
      <w:r w:rsidR="00E81C64" w:rsidRPr="004D3EA9">
        <w:rPr>
          <w:rFonts w:eastAsia="Times"/>
          <w:color w:val="000000" w:themeColor="text1"/>
        </w:rPr>
        <w:t>-</w:t>
      </w:r>
      <w:r w:rsidR="00260555" w:rsidRPr="004D3EA9">
        <w:rPr>
          <w:rFonts w:eastAsia="Times"/>
          <w:color w:val="000000" w:themeColor="text1"/>
        </w:rPr>
        <w:t>minute gap</w:t>
      </w:r>
      <w:r w:rsidR="00385A4D" w:rsidRPr="004D3EA9">
        <w:rPr>
          <w:rFonts w:eastAsia="Times"/>
          <w:color w:val="000000" w:themeColor="text1"/>
        </w:rPr>
        <w:t xml:space="preserve"> between </w:t>
      </w:r>
      <w:r w:rsidR="00260555" w:rsidRPr="004D3EA9">
        <w:rPr>
          <w:rFonts w:eastAsia="Times"/>
          <w:color w:val="000000" w:themeColor="text1"/>
        </w:rPr>
        <w:t xml:space="preserve">one participant who took </w:t>
      </w:r>
      <w:r w:rsidR="00385A4D" w:rsidRPr="004D3EA9">
        <w:rPr>
          <w:rFonts w:eastAsia="Times"/>
          <w:color w:val="000000" w:themeColor="text1"/>
        </w:rPr>
        <w:t>23</w:t>
      </w:r>
      <w:r w:rsidR="00260555" w:rsidRPr="004D3EA9">
        <w:rPr>
          <w:rFonts w:eastAsia="Times"/>
          <w:color w:val="000000" w:themeColor="text1"/>
        </w:rPr>
        <w:t>.58</w:t>
      </w:r>
      <w:r w:rsidR="00385A4D" w:rsidRPr="004D3EA9">
        <w:rPr>
          <w:rFonts w:eastAsia="Times"/>
          <w:color w:val="000000" w:themeColor="text1"/>
        </w:rPr>
        <w:t xml:space="preserve"> minutes and </w:t>
      </w:r>
      <w:r w:rsidR="00260555" w:rsidRPr="004D3EA9">
        <w:rPr>
          <w:rFonts w:eastAsia="Times"/>
          <w:color w:val="000000" w:themeColor="text1"/>
        </w:rPr>
        <w:t xml:space="preserve">a second participants who took </w:t>
      </w:r>
      <w:r w:rsidR="00385A4D" w:rsidRPr="004D3EA9">
        <w:rPr>
          <w:rFonts w:eastAsia="Times"/>
          <w:color w:val="000000" w:themeColor="text1"/>
        </w:rPr>
        <w:t>53</w:t>
      </w:r>
      <w:r w:rsidR="00260555" w:rsidRPr="004D3EA9">
        <w:rPr>
          <w:rFonts w:eastAsia="Times"/>
          <w:color w:val="000000" w:themeColor="text1"/>
        </w:rPr>
        <w:t>.70</w:t>
      </w:r>
      <w:r w:rsidR="00385A4D" w:rsidRPr="004D3EA9">
        <w:rPr>
          <w:rFonts w:eastAsia="Times"/>
          <w:color w:val="000000" w:themeColor="text1"/>
        </w:rPr>
        <w:t xml:space="preserve"> minutes. </w:t>
      </w:r>
      <w:r w:rsidR="00D5660A" w:rsidRPr="004D3EA9">
        <w:rPr>
          <w:rFonts w:eastAsia="Times"/>
          <w:color w:val="000000" w:themeColor="text1"/>
        </w:rPr>
        <w:t xml:space="preserve">After </w:t>
      </w:r>
      <w:r w:rsidR="00260555" w:rsidRPr="004D3EA9">
        <w:rPr>
          <w:rFonts w:eastAsia="Times"/>
          <w:color w:val="000000" w:themeColor="text1"/>
        </w:rPr>
        <w:t>exclud</w:t>
      </w:r>
      <w:r w:rsidR="00E81C64" w:rsidRPr="004D3EA9">
        <w:rPr>
          <w:rFonts w:eastAsia="Times"/>
          <w:color w:val="000000" w:themeColor="text1"/>
        </w:rPr>
        <w:t>ing</w:t>
      </w:r>
      <w:r w:rsidR="00D5660A" w:rsidRPr="004D3EA9">
        <w:rPr>
          <w:rFonts w:eastAsia="Times"/>
          <w:color w:val="000000" w:themeColor="text1"/>
        </w:rPr>
        <w:t xml:space="preserve"> </w:t>
      </w:r>
      <w:r w:rsidR="00260555" w:rsidRPr="004D3EA9">
        <w:rPr>
          <w:rFonts w:eastAsia="Times"/>
          <w:color w:val="000000" w:themeColor="text1"/>
        </w:rPr>
        <w:t>four participants who took more than 24 minutes to complete the survey</w:t>
      </w:r>
      <w:r w:rsidR="00D5660A" w:rsidRPr="004D3EA9">
        <w:rPr>
          <w:rFonts w:eastAsia="Times"/>
          <w:color w:val="000000" w:themeColor="text1"/>
        </w:rPr>
        <w:t xml:space="preserve">, we excluded </w:t>
      </w:r>
      <w:r w:rsidR="00260555" w:rsidRPr="004D3EA9">
        <w:rPr>
          <w:rFonts w:eastAsia="Times"/>
          <w:color w:val="000000" w:themeColor="text1"/>
        </w:rPr>
        <w:t xml:space="preserve">three participants </w:t>
      </w:r>
      <w:r w:rsidR="00D5660A" w:rsidRPr="004D3EA9">
        <w:rPr>
          <w:rFonts w:eastAsia="Times"/>
          <w:color w:val="000000" w:themeColor="text1"/>
        </w:rPr>
        <w:t xml:space="preserve">who took less than </w:t>
      </w:r>
      <w:r w:rsidR="0090306D" w:rsidRPr="004D3EA9">
        <w:rPr>
          <w:rFonts w:eastAsia="Times"/>
          <w:color w:val="000000" w:themeColor="text1"/>
        </w:rPr>
        <w:t>one-third the median time</w:t>
      </w:r>
      <w:r w:rsidR="00385A4D" w:rsidRPr="004D3EA9">
        <w:rPr>
          <w:rFonts w:eastAsia="Times"/>
          <w:color w:val="000000" w:themeColor="text1"/>
        </w:rPr>
        <w:t xml:space="preserve"> (</w:t>
      </w:r>
      <w:r w:rsidR="00260555" w:rsidRPr="004D3EA9">
        <w:rPr>
          <w:rFonts w:eastAsia="Times"/>
          <w:color w:val="000000" w:themeColor="text1"/>
        </w:rPr>
        <w:t xml:space="preserve">5.91/3 = </w:t>
      </w:r>
      <w:r w:rsidR="00385A4D" w:rsidRPr="004D3EA9">
        <w:rPr>
          <w:rFonts w:eastAsia="Times"/>
          <w:color w:val="000000" w:themeColor="text1"/>
        </w:rPr>
        <w:t>1.97 minutes)</w:t>
      </w:r>
      <w:r w:rsidR="0090306D" w:rsidRPr="004D3EA9">
        <w:rPr>
          <w:rFonts w:eastAsia="Times"/>
          <w:color w:val="000000" w:themeColor="text1"/>
        </w:rPr>
        <w:t xml:space="preserve"> to complete the survey</w:t>
      </w:r>
      <w:r w:rsidR="00205A4D" w:rsidRPr="004D3EA9">
        <w:rPr>
          <w:rFonts w:eastAsia="Times"/>
          <w:color w:val="000000" w:themeColor="text1"/>
        </w:rPr>
        <w:t xml:space="preserve">. </w:t>
      </w:r>
    </w:p>
    <w:p w14:paraId="506D0FEA" w14:textId="5ABA4A63" w:rsidR="00667672" w:rsidRPr="004D3EA9" w:rsidRDefault="00385A4D" w:rsidP="004D3EA9">
      <w:pPr>
        <w:spacing w:line="480" w:lineRule="auto"/>
        <w:ind w:firstLine="720"/>
        <w:rPr>
          <w:rFonts w:eastAsia="Times"/>
          <w:color w:val="000000" w:themeColor="text1"/>
        </w:rPr>
      </w:pPr>
      <w:r w:rsidRPr="004D3EA9">
        <w:rPr>
          <w:rFonts w:eastAsia="Times"/>
          <w:color w:val="000000" w:themeColor="text1"/>
        </w:rPr>
        <w:t xml:space="preserve">The final sample consisted of </w:t>
      </w:r>
      <w:r w:rsidR="00EF1EA2" w:rsidRPr="004D3EA9">
        <w:rPr>
          <w:rFonts w:eastAsia="Times"/>
          <w:color w:val="000000" w:themeColor="text1"/>
        </w:rPr>
        <w:t>56% (92)</w:t>
      </w:r>
      <w:r w:rsidRPr="004D3EA9">
        <w:rPr>
          <w:rFonts w:eastAsia="Times"/>
          <w:color w:val="000000" w:themeColor="text1"/>
        </w:rPr>
        <w:t xml:space="preserve"> </w:t>
      </w:r>
      <w:r w:rsidR="00976666" w:rsidRPr="004D3EA9">
        <w:rPr>
          <w:rFonts w:eastAsia="Times"/>
          <w:color w:val="000000" w:themeColor="text1"/>
        </w:rPr>
        <w:t xml:space="preserve">women, </w:t>
      </w:r>
      <w:r w:rsidR="00EF1EA2" w:rsidRPr="004D3EA9">
        <w:rPr>
          <w:rFonts w:eastAsia="Times"/>
          <w:color w:val="000000" w:themeColor="text1"/>
        </w:rPr>
        <w:t>42% (69)</w:t>
      </w:r>
      <w:r w:rsidR="00E621F3" w:rsidRPr="004D3EA9">
        <w:rPr>
          <w:rFonts w:eastAsia="Times"/>
          <w:color w:val="000000" w:themeColor="text1"/>
        </w:rPr>
        <w:t xml:space="preserve"> </w:t>
      </w:r>
      <w:r w:rsidR="00C56C63" w:rsidRPr="004D3EA9">
        <w:rPr>
          <w:rFonts w:eastAsia="Times"/>
          <w:color w:val="000000" w:themeColor="text1"/>
        </w:rPr>
        <w:t>men</w:t>
      </w:r>
      <w:r w:rsidR="00497510" w:rsidRPr="004D3EA9">
        <w:rPr>
          <w:rFonts w:eastAsia="Times"/>
          <w:color w:val="000000" w:themeColor="text1"/>
        </w:rPr>
        <w:t>,</w:t>
      </w:r>
      <w:r w:rsidR="00C84D56" w:rsidRPr="004D3EA9">
        <w:rPr>
          <w:rFonts w:eastAsia="Times"/>
          <w:color w:val="000000" w:themeColor="text1"/>
        </w:rPr>
        <w:t xml:space="preserve"> and </w:t>
      </w:r>
      <w:r w:rsidR="005810C7" w:rsidRPr="004D3EA9">
        <w:rPr>
          <w:rFonts w:eastAsia="Times"/>
          <w:color w:val="000000" w:themeColor="text1"/>
        </w:rPr>
        <w:t>1</w:t>
      </w:r>
      <w:r w:rsidR="00497510" w:rsidRPr="004D3EA9">
        <w:rPr>
          <w:rFonts w:eastAsia="Times"/>
          <w:color w:val="000000" w:themeColor="text1"/>
        </w:rPr>
        <w:t>%</w:t>
      </w:r>
      <w:r w:rsidR="005810C7" w:rsidRPr="004D3EA9">
        <w:rPr>
          <w:rFonts w:eastAsia="Times"/>
          <w:color w:val="000000" w:themeColor="text1"/>
        </w:rPr>
        <w:t xml:space="preserve"> (2)</w:t>
      </w:r>
      <w:r w:rsidR="00C84D56" w:rsidRPr="004D3EA9">
        <w:rPr>
          <w:rFonts w:eastAsia="Times"/>
          <w:color w:val="000000" w:themeColor="text1"/>
        </w:rPr>
        <w:t xml:space="preserve"> that did not identify their gender</w:t>
      </w:r>
      <w:r w:rsidR="00205A4D" w:rsidRPr="004D3EA9">
        <w:rPr>
          <w:rFonts w:eastAsia="Times"/>
          <w:color w:val="000000" w:themeColor="text1"/>
        </w:rPr>
        <w:t xml:space="preserve">. </w:t>
      </w:r>
      <w:r w:rsidR="0098041C" w:rsidRPr="004D3EA9">
        <w:rPr>
          <w:rFonts w:eastAsia="Times"/>
          <w:color w:val="000000" w:themeColor="text1"/>
        </w:rPr>
        <w:t xml:space="preserve">On average participants were </w:t>
      </w:r>
      <w:r w:rsidR="003452A8">
        <w:rPr>
          <w:rFonts w:eastAsia="Times"/>
          <w:color w:val="000000" w:themeColor="text1"/>
        </w:rPr>
        <w:t>21-years-</w:t>
      </w:r>
      <w:r w:rsidR="0098041C" w:rsidRPr="004D3EA9">
        <w:rPr>
          <w:rFonts w:eastAsia="Times"/>
          <w:color w:val="000000" w:themeColor="text1"/>
        </w:rPr>
        <w:t>old (</w:t>
      </w:r>
      <w:r w:rsidR="001B7369" w:rsidRPr="004D3EA9">
        <w:rPr>
          <w:rFonts w:eastAsia="Times"/>
          <w:i/>
          <w:color w:val="000000" w:themeColor="text1"/>
        </w:rPr>
        <w:t>SD</w:t>
      </w:r>
      <w:r w:rsidR="0098041C" w:rsidRPr="004D3EA9">
        <w:rPr>
          <w:rFonts w:eastAsia="Times"/>
          <w:color w:val="000000" w:themeColor="text1"/>
        </w:rPr>
        <w:t xml:space="preserve"> </w:t>
      </w:r>
      <w:r w:rsidR="00C56C63" w:rsidRPr="004D3EA9">
        <w:rPr>
          <w:rFonts w:eastAsia="Times"/>
          <w:color w:val="000000" w:themeColor="text1"/>
        </w:rPr>
        <w:t xml:space="preserve">= </w:t>
      </w:r>
      <w:r w:rsidR="00EF1EA2" w:rsidRPr="004D3EA9">
        <w:rPr>
          <w:rFonts w:eastAsia="Times"/>
          <w:color w:val="000000" w:themeColor="text1"/>
        </w:rPr>
        <w:t>6.67</w:t>
      </w:r>
      <w:r w:rsidR="0098041C" w:rsidRPr="004D3EA9">
        <w:rPr>
          <w:rFonts w:eastAsia="Times"/>
          <w:color w:val="000000" w:themeColor="text1"/>
        </w:rPr>
        <w:t xml:space="preserve">, </w:t>
      </w:r>
      <w:proofErr w:type="spellStart"/>
      <w:r w:rsidR="003452A8" w:rsidRPr="003452A8">
        <w:rPr>
          <w:rFonts w:eastAsia="Times"/>
          <w:i/>
          <w:color w:val="000000" w:themeColor="text1"/>
        </w:rPr>
        <w:t>m</w:t>
      </w:r>
      <w:r w:rsidR="00EF1EA2" w:rsidRPr="003452A8">
        <w:rPr>
          <w:rFonts w:eastAsia="Times"/>
          <w:i/>
          <w:color w:val="000000" w:themeColor="text1"/>
        </w:rPr>
        <w:t>dn</w:t>
      </w:r>
      <w:proofErr w:type="spellEnd"/>
      <w:r w:rsidR="00EF1EA2" w:rsidRPr="004D3EA9">
        <w:rPr>
          <w:rFonts w:eastAsia="Times"/>
          <w:color w:val="000000" w:themeColor="text1"/>
        </w:rPr>
        <w:t xml:space="preserve"> = 20, </w:t>
      </w:r>
      <w:r w:rsidR="003452A8">
        <w:rPr>
          <w:rFonts w:eastAsia="Times"/>
          <w:color w:val="000000" w:themeColor="text1"/>
        </w:rPr>
        <w:t xml:space="preserve">range = </w:t>
      </w:r>
      <w:r w:rsidR="0098041C" w:rsidRPr="004D3EA9">
        <w:rPr>
          <w:rFonts w:eastAsia="Times"/>
          <w:color w:val="000000" w:themeColor="text1"/>
        </w:rPr>
        <w:t>19</w:t>
      </w:r>
      <w:r w:rsidR="003452A8">
        <w:rPr>
          <w:rFonts w:eastAsia="Times"/>
          <w:color w:val="000000" w:themeColor="text1"/>
        </w:rPr>
        <w:t>–</w:t>
      </w:r>
      <w:r w:rsidR="00EF1EA2" w:rsidRPr="004D3EA9">
        <w:rPr>
          <w:rFonts w:eastAsia="Times"/>
          <w:color w:val="000000" w:themeColor="text1"/>
        </w:rPr>
        <w:t>70</w:t>
      </w:r>
      <w:r w:rsidR="0098041C" w:rsidRPr="004D3EA9">
        <w:rPr>
          <w:rFonts w:eastAsia="Times"/>
          <w:color w:val="000000" w:themeColor="text1"/>
        </w:rPr>
        <w:t>). Most participants were</w:t>
      </w:r>
      <w:r w:rsidR="00050CF2" w:rsidRPr="004D3EA9">
        <w:rPr>
          <w:rFonts w:eastAsia="Times"/>
          <w:color w:val="000000" w:themeColor="text1"/>
        </w:rPr>
        <w:t xml:space="preserve"> White/Caucasian (7</w:t>
      </w:r>
      <w:r w:rsidR="00EF1EA2" w:rsidRPr="004D3EA9">
        <w:rPr>
          <w:rFonts w:eastAsia="Times"/>
          <w:color w:val="000000" w:themeColor="text1"/>
        </w:rPr>
        <w:t>6</w:t>
      </w:r>
      <w:r w:rsidR="00050CF2" w:rsidRPr="004D3EA9">
        <w:rPr>
          <w:rFonts w:eastAsia="Times"/>
          <w:color w:val="000000" w:themeColor="text1"/>
        </w:rPr>
        <w:t>%</w:t>
      </w:r>
      <w:r w:rsidR="003452A8">
        <w:rPr>
          <w:rFonts w:eastAsia="Times"/>
          <w:color w:val="000000" w:themeColor="text1"/>
        </w:rPr>
        <w:t xml:space="preserve"> ,</w:t>
      </w:r>
      <w:r w:rsidR="00EF1EA2" w:rsidRPr="004D3EA9">
        <w:rPr>
          <w:rFonts w:eastAsia="Times"/>
          <w:color w:val="000000" w:themeColor="text1"/>
        </w:rPr>
        <w:t>122</w:t>
      </w:r>
      <w:r w:rsidR="003452A8">
        <w:rPr>
          <w:rFonts w:eastAsia="Times"/>
          <w:color w:val="000000" w:themeColor="text1"/>
        </w:rPr>
        <w:t>), with the remainder identifying as</w:t>
      </w:r>
      <w:r w:rsidR="00050CF2" w:rsidRPr="004D3EA9">
        <w:rPr>
          <w:rFonts w:eastAsia="Times"/>
          <w:color w:val="000000" w:themeColor="text1"/>
        </w:rPr>
        <w:t xml:space="preserve"> Black/African American </w:t>
      </w:r>
      <w:r w:rsidR="003452A8">
        <w:rPr>
          <w:rFonts w:eastAsia="Times"/>
          <w:color w:val="000000" w:themeColor="text1"/>
        </w:rPr>
        <w:t>(</w:t>
      </w:r>
      <w:r w:rsidR="00EF1EA2" w:rsidRPr="004D3EA9">
        <w:rPr>
          <w:rFonts w:eastAsia="Times"/>
          <w:color w:val="000000" w:themeColor="text1"/>
        </w:rPr>
        <w:t>6.8</w:t>
      </w:r>
      <w:r w:rsidR="00050CF2" w:rsidRPr="004D3EA9">
        <w:rPr>
          <w:rFonts w:eastAsia="Times"/>
          <w:color w:val="000000" w:themeColor="text1"/>
        </w:rPr>
        <w:t>%</w:t>
      </w:r>
      <w:r w:rsidR="003452A8">
        <w:rPr>
          <w:rFonts w:eastAsia="Times"/>
          <w:color w:val="000000" w:themeColor="text1"/>
        </w:rPr>
        <w:t>, 11),</w:t>
      </w:r>
      <w:r w:rsidR="00050CF2" w:rsidRPr="004D3EA9">
        <w:rPr>
          <w:rFonts w:eastAsia="Times"/>
          <w:color w:val="000000" w:themeColor="text1"/>
        </w:rPr>
        <w:t xml:space="preserve"> Hispanic/Latino/</w:t>
      </w:r>
      <w:r w:rsidR="003452A8">
        <w:rPr>
          <w:rFonts w:eastAsia="Times"/>
          <w:color w:val="000000" w:themeColor="text1"/>
        </w:rPr>
        <w:t>a (</w:t>
      </w:r>
      <w:r w:rsidR="00EF1EA2" w:rsidRPr="004D3EA9">
        <w:rPr>
          <w:rFonts w:eastAsia="Times"/>
          <w:color w:val="000000" w:themeColor="text1"/>
        </w:rPr>
        <w:t>4.3</w:t>
      </w:r>
      <w:r w:rsidR="00050CF2" w:rsidRPr="004D3EA9">
        <w:rPr>
          <w:rFonts w:eastAsia="Times"/>
          <w:color w:val="000000" w:themeColor="text1"/>
        </w:rPr>
        <w:t>%</w:t>
      </w:r>
      <w:r w:rsidR="003452A8">
        <w:rPr>
          <w:rFonts w:eastAsia="Times"/>
          <w:color w:val="000000" w:themeColor="text1"/>
        </w:rPr>
        <w:t xml:space="preserve">, </w:t>
      </w:r>
      <w:r w:rsidR="00EF1EA2" w:rsidRPr="004D3EA9">
        <w:rPr>
          <w:rFonts w:eastAsia="Times"/>
          <w:color w:val="000000" w:themeColor="text1"/>
        </w:rPr>
        <w:t>7)</w:t>
      </w:r>
      <w:r w:rsidR="003452A8">
        <w:rPr>
          <w:rFonts w:eastAsia="Times"/>
          <w:color w:val="000000" w:themeColor="text1"/>
        </w:rPr>
        <w:t>, Asian (</w:t>
      </w:r>
      <w:r w:rsidR="00EF1EA2" w:rsidRPr="004D3EA9">
        <w:rPr>
          <w:rFonts w:eastAsia="Times"/>
          <w:color w:val="000000" w:themeColor="text1"/>
        </w:rPr>
        <w:t>9.8</w:t>
      </w:r>
      <w:r w:rsidR="0098041C" w:rsidRPr="004D3EA9">
        <w:rPr>
          <w:rFonts w:eastAsia="Times"/>
          <w:color w:val="000000" w:themeColor="text1"/>
        </w:rPr>
        <w:t>%</w:t>
      </w:r>
      <w:r w:rsidR="003452A8">
        <w:rPr>
          <w:rFonts w:eastAsia="Times"/>
          <w:color w:val="000000" w:themeColor="text1"/>
        </w:rPr>
        <w:t xml:space="preserve">, </w:t>
      </w:r>
      <w:r w:rsidR="00EF1EA2" w:rsidRPr="004D3EA9">
        <w:rPr>
          <w:rFonts w:eastAsia="Times"/>
          <w:color w:val="000000" w:themeColor="text1"/>
        </w:rPr>
        <w:t>16</w:t>
      </w:r>
      <w:r w:rsidR="006A6FDF" w:rsidRPr="004D3EA9">
        <w:rPr>
          <w:rFonts w:eastAsia="Times"/>
          <w:color w:val="000000" w:themeColor="text1"/>
        </w:rPr>
        <w:t>)</w:t>
      </w:r>
      <w:r w:rsidR="003452A8">
        <w:rPr>
          <w:rFonts w:eastAsia="Times"/>
          <w:color w:val="000000" w:themeColor="text1"/>
        </w:rPr>
        <w:t>, or</w:t>
      </w:r>
      <w:r w:rsidR="0098041C" w:rsidRPr="004D3EA9">
        <w:rPr>
          <w:rFonts w:eastAsia="Times"/>
          <w:color w:val="000000" w:themeColor="text1"/>
        </w:rPr>
        <w:t xml:space="preserve"> </w:t>
      </w:r>
      <w:r w:rsidR="003452A8">
        <w:rPr>
          <w:rFonts w:eastAsia="Times"/>
          <w:color w:val="000000" w:themeColor="text1"/>
        </w:rPr>
        <w:t>Mixed race (</w:t>
      </w:r>
      <w:r w:rsidR="00EF1EA2" w:rsidRPr="004D3EA9">
        <w:rPr>
          <w:rFonts w:eastAsia="Times"/>
          <w:color w:val="000000" w:themeColor="text1"/>
        </w:rPr>
        <w:t>3.1</w:t>
      </w:r>
      <w:r w:rsidR="0098041C" w:rsidRPr="004D3EA9">
        <w:rPr>
          <w:rFonts w:eastAsia="Times"/>
          <w:color w:val="000000" w:themeColor="text1"/>
        </w:rPr>
        <w:t>%</w:t>
      </w:r>
      <w:r w:rsidR="00EF1EA2" w:rsidRPr="004D3EA9">
        <w:rPr>
          <w:rFonts w:eastAsia="Times"/>
          <w:color w:val="000000" w:themeColor="text1"/>
        </w:rPr>
        <w:t>, 5</w:t>
      </w:r>
      <w:r w:rsidR="006A6FDF" w:rsidRPr="004D3EA9">
        <w:rPr>
          <w:rFonts w:eastAsia="Times"/>
          <w:color w:val="000000" w:themeColor="text1"/>
        </w:rPr>
        <w:t>)</w:t>
      </w:r>
      <w:r w:rsidR="0098041C" w:rsidRPr="004D3EA9">
        <w:rPr>
          <w:rFonts w:eastAsia="Times"/>
          <w:color w:val="000000" w:themeColor="text1"/>
        </w:rPr>
        <w:t>. Most participants identified as Democrats (</w:t>
      </w:r>
      <w:r w:rsidR="00EF1EA2" w:rsidRPr="004D3EA9">
        <w:rPr>
          <w:rFonts w:eastAsia="Times"/>
          <w:color w:val="000000" w:themeColor="text1"/>
        </w:rPr>
        <w:t>3</w:t>
      </w:r>
      <w:r w:rsidR="0098041C" w:rsidRPr="004D3EA9">
        <w:rPr>
          <w:rFonts w:eastAsia="Times"/>
          <w:color w:val="000000" w:themeColor="text1"/>
        </w:rPr>
        <w:t>2%</w:t>
      </w:r>
      <w:r w:rsidR="00EF1EA2" w:rsidRPr="004D3EA9">
        <w:rPr>
          <w:rFonts w:eastAsia="Times"/>
          <w:color w:val="000000" w:themeColor="text1"/>
        </w:rPr>
        <w:t>, 52</w:t>
      </w:r>
      <w:r w:rsidR="0098041C" w:rsidRPr="004D3EA9">
        <w:rPr>
          <w:rFonts w:eastAsia="Times"/>
          <w:color w:val="000000" w:themeColor="text1"/>
        </w:rPr>
        <w:t xml:space="preserve">), followed by </w:t>
      </w:r>
      <w:r w:rsidR="002A33B7" w:rsidRPr="004D3EA9">
        <w:rPr>
          <w:rFonts w:eastAsia="Times"/>
          <w:color w:val="000000" w:themeColor="text1"/>
        </w:rPr>
        <w:t xml:space="preserve">no affiliation with a party or had no interest in politics (27%, 44), then </w:t>
      </w:r>
      <w:r w:rsidR="0098041C" w:rsidRPr="004D3EA9">
        <w:rPr>
          <w:rFonts w:eastAsia="Times"/>
          <w:color w:val="000000" w:themeColor="text1"/>
        </w:rPr>
        <w:t>Independent (</w:t>
      </w:r>
      <w:r w:rsidR="00EF1EA2" w:rsidRPr="004D3EA9">
        <w:rPr>
          <w:rFonts w:eastAsia="Times"/>
          <w:color w:val="000000" w:themeColor="text1"/>
        </w:rPr>
        <w:t>22</w:t>
      </w:r>
      <w:r w:rsidR="0098041C" w:rsidRPr="004D3EA9">
        <w:rPr>
          <w:rFonts w:eastAsia="Times"/>
          <w:color w:val="000000" w:themeColor="text1"/>
        </w:rPr>
        <w:t>%</w:t>
      </w:r>
      <w:r w:rsidR="00EF1EA2" w:rsidRPr="004D3EA9">
        <w:rPr>
          <w:rFonts w:eastAsia="Times"/>
          <w:color w:val="000000" w:themeColor="text1"/>
        </w:rPr>
        <w:t>, 35</w:t>
      </w:r>
      <w:r w:rsidR="0098041C" w:rsidRPr="004D3EA9">
        <w:rPr>
          <w:rFonts w:eastAsia="Times"/>
          <w:color w:val="000000" w:themeColor="text1"/>
        </w:rPr>
        <w:t>)</w:t>
      </w:r>
      <w:r w:rsidR="002A33B7" w:rsidRPr="004D3EA9">
        <w:rPr>
          <w:rFonts w:eastAsia="Times"/>
          <w:color w:val="000000" w:themeColor="text1"/>
        </w:rPr>
        <w:t>,</w:t>
      </w:r>
      <w:r w:rsidR="0098041C" w:rsidRPr="004D3EA9">
        <w:rPr>
          <w:rFonts w:eastAsia="Times"/>
          <w:color w:val="000000" w:themeColor="text1"/>
        </w:rPr>
        <w:t xml:space="preserve"> and then Republican (</w:t>
      </w:r>
      <w:r w:rsidR="00EF1EA2" w:rsidRPr="004D3EA9">
        <w:rPr>
          <w:rFonts w:eastAsia="Times"/>
          <w:color w:val="000000" w:themeColor="text1"/>
        </w:rPr>
        <w:t>17</w:t>
      </w:r>
      <w:r w:rsidR="0098041C" w:rsidRPr="004D3EA9">
        <w:rPr>
          <w:rFonts w:eastAsia="Times"/>
          <w:color w:val="000000" w:themeColor="text1"/>
        </w:rPr>
        <w:t>%</w:t>
      </w:r>
      <w:r w:rsidR="00EF1EA2" w:rsidRPr="004D3EA9">
        <w:rPr>
          <w:rFonts w:eastAsia="Times"/>
          <w:color w:val="000000" w:themeColor="text1"/>
        </w:rPr>
        <w:t>, 27</w:t>
      </w:r>
      <w:r w:rsidR="0098041C" w:rsidRPr="004D3EA9">
        <w:rPr>
          <w:rFonts w:eastAsia="Times"/>
          <w:color w:val="000000" w:themeColor="text1"/>
        </w:rPr>
        <w:t>). The remainder pr</w:t>
      </w:r>
      <w:r w:rsidR="00050CF2" w:rsidRPr="004D3EA9">
        <w:rPr>
          <w:rFonts w:eastAsia="Times"/>
          <w:color w:val="000000" w:themeColor="text1"/>
        </w:rPr>
        <w:t>ovided an alternative party (1.8</w:t>
      </w:r>
      <w:r w:rsidR="0098041C" w:rsidRPr="004D3EA9">
        <w:rPr>
          <w:rFonts w:eastAsia="Times"/>
          <w:color w:val="000000" w:themeColor="text1"/>
        </w:rPr>
        <w:t>%</w:t>
      </w:r>
      <w:r w:rsidR="002A33B7" w:rsidRPr="004D3EA9">
        <w:rPr>
          <w:rFonts w:eastAsia="Times"/>
          <w:color w:val="000000" w:themeColor="text1"/>
        </w:rPr>
        <w:t>, 3</w:t>
      </w:r>
      <w:r w:rsidR="0098041C" w:rsidRPr="004D3EA9">
        <w:rPr>
          <w:rFonts w:eastAsia="Times"/>
          <w:color w:val="000000" w:themeColor="text1"/>
        </w:rPr>
        <w:t>). Participants were moderate in their political identification, leaning toward being liberal (</w:t>
      </w:r>
      <w:r w:rsidR="0098041C" w:rsidRPr="004D3EA9">
        <w:rPr>
          <w:rFonts w:eastAsia="Times"/>
          <w:i/>
          <w:color w:val="000000" w:themeColor="text1"/>
        </w:rPr>
        <w:t>M</w:t>
      </w:r>
      <w:r w:rsidR="0098041C" w:rsidRPr="004D3EA9">
        <w:rPr>
          <w:rFonts w:eastAsia="Times"/>
          <w:color w:val="000000" w:themeColor="text1"/>
        </w:rPr>
        <w:t xml:space="preserve"> = 2.</w:t>
      </w:r>
      <w:r w:rsidR="002A33B7" w:rsidRPr="004D3EA9">
        <w:rPr>
          <w:rFonts w:eastAsia="Times"/>
          <w:color w:val="000000" w:themeColor="text1"/>
        </w:rPr>
        <w:t>9</w:t>
      </w:r>
      <w:r w:rsidR="0098041C" w:rsidRPr="004D3EA9">
        <w:rPr>
          <w:rFonts w:eastAsia="Times"/>
          <w:color w:val="000000" w:themeColor="text1"/>
        </w:rPr>
        <w:t xml:space="preserve">1, </w:t>
      </w:r>
      <w:r w:rsidR="001B7369" w:rsidRPr="004D3EA9">
        <w:rPr>
          <w:rFonts w:eastAsia="Times"/>
          <w:i/>
          <w:color w:val="000000" w:themeColor="text1"/>
        </w:rPr>
        <w:t>SD</w:t>
      </w:r>
      <w:r w:rsidR="0098041C" w:rsidRPr="004D3EA9">
        <w:rPr>
          <w:rFonts w:eastAsia="Times"/>
          <w:color w:val="000000" w:themeColor="text1"/>
        </w:rPr>
        <w:t xml:space="preserve"> = 1.4</w:t>
      </w:r>
      <w:r w:rsidR="002A33B7" w:rsidRPr="004D3EA9">
        <w:rPr>
          <w:rFonts w:eastAsia="Times"/>
          <w:color w:val="000000" w:themeColor="text1"/>
        </w:rPr>
        <w:t>5</w:t>
      </w:r>
      <w:r w:rsidR="0098041C" w:rsidRPr="004D3EA9">
        <w:rPr>
          <w:rFonts w:eastAsia="Times"/>
          <w:color w:val="000000" w:themeColor="text1"/>
        </w:rPr>
        <w:t>, on a 1 “very liberal” to 5 “very conservative</w:t>
      </w:r>
      <w:r w:rsidR="003452A8">
        <w:rPr>
          <w:rFonts w:eastAsia="Times"/>
          <w:color w:val="000000" w:themeColor="text1"/>
        </w:rPr>
        <w:t>”</w:t>
      </w:r>
      <w:r w:rsidR="0098041C" w:rsidRPr="004D3EA9">
        <w:rPr>
          <w:rFonts w:eastAsia="Times"/>
          <w:color w:val="000000" w:themeColor="text1"/>
        </w:rPr>
        <w:t xml:space="preserve"> scale). Participants were asked to use a sliding scale ranging from gay/lesbian (</w:t>
      </w:r>
      <w:r w:rsidR="002A33B7" w:rsidRPr="004D3EA9">
        <w:rPr>
          <w:rFonts w:eastAsia="Times"/>
          <w:color w:val="000000" w:themeColor="text1"/>
        </w:rPr>
        <w:t>0</w:t>
      </w:r>
      <w:r w:rsidR="0098041C" w:rsidRPr="004D3EA9">
        <w:rPr>
          <w:rFonts w:eastAsia="Times"/>
          <w:color w:val="000000" w:themeColor="text1"/>
        </w:rPr>
        <w:t>) to heterosexual (</w:t>
      </w:r>
      <w:r w:rsidR="002A33B7" w:rsidRPr="004D3EA9">
        <w:rPr>
          <w:rFonts w:eastAsia="Times"/>
          <w:color w:val="000000" w:themeColor="text1"/>
        </w:rPr>
        <w:t>100</w:t>
      </w:r>
      <w:r w:rsidR="0098041C" w:rsidRPr="004D3EA9">
        <w:rPr>
          <w:rFonts w:eastAsia="Times"/>
          <w:color w:val="000000" w:themeColor="text1"/>
        </w:rPr>
        <w:t xml:space="preserve">). Most participants responded toward the heterosexual end of the scale (i.e., </w:t>
      </w:r>
      <w:r w:rsidR="00050CF2" w:rsidRPr="004D3EA9">
        <w:rPr>
          <w:rFonts w:eastAsia="Times"/>
          <w:color w:val="000000" w:themeColor="text1"/>
        </w:rPr>
        <w:t>7</w:t>
      </w:r>
      <w:r w:rsidR="002A33B7" w:rsidRPr="004D3EA9">
        <w:rPr>
          <w:rFonts w:eastAsia="Times"/>
          <w:color w:val="000000" w:themeColor="text1"/>
        </w:rPr>
        <w:t>2</w:t>
      </w:r>
      <w:r w:rsidR="0098041C" w:rsidRPr="004D3EA9">
        <w:rPr>
          <w:rFonts w:eastAsia="Times"/>
          <w:color w:val="000000" w:themeColor="text1"/>
        </w:rPr>
        <w:t>%</w:t>
      </w:r>
      <w:r w:rsidR="002A33B7" w:rsidRPr="004D3EA9">
        <w:rPr>
          <w:rFonts w:eastAsia="Times"/>
          <w:color w:val="000000" w:themeColor="text1"/>
        </w:rPr>
        <w:t>, 117</w:t>
      </w:r>
      <w:r w:rsidR="0098041C" w:rsidRPr="004D3EA9">
        <w:rPr>
          <w:rFonts w:eastAsia="Times"/>
          <w:color w:val="000000" w:themeColor="text1"/>
        </w:rPr>
        <w:t xml:space="preserve"> provided </w:t>
      </w:r>
      <w:r w:rsidR="00050CF2" w:rsidRPr="004D3EA9">
        <w:rPr>
          <w:rFonts w:eastAsia="Times"/>
          <w:color w:val="000000" w:themeColor="text1"/>
        </w:rPr>
        <w:t xml:space="preserve">a response of </w:t>
      </w:r>
      <w:r w:rsidR="002A33B7" w:rsidRPr="004D3EA9">
        <w:rPr>
          <w:rFonts w:eastAsia="Times"/>
          <w:color w:val="000000" w:themeColor="text1"/>
        </w:rPr>
        <w:t>100 and 21%, 21, indicating between 90 and 99</w:t>
      </w:r>
      <w:r w:rsidR="00C414B2" w:rsidRPr="004D3EA9">
        <w:rPr>
          <w:rFonts w:eastAsia="Times"/>
          <w:color w:val="000000" w:themeColor="text1"/>
        </w:rPr>
        <w:t xml:space="preserve">; </w:t>
      </w:r>
      <w:r w:rsidR="002A33B7" w:rsidRPr="004D3EA9">
        <w:rPr>
          <w:rFonts w:eastAsia="Times"/>
          <w:color w:val="000000" w:themeColor="text1"/>
        </w:rPr>
        <w:t xml:space="preserve">two </w:t>
      </w:r>
      <w:r w:rsidR="00C414B2" w:rsidRPr="004D3EA9">
        <w:rPr>
          <w:rFonts w:eastAsia="Times"/>
          <w:color w:val="000000" w:themeColor="text1"/>
        </w:rPr>
        <w:t xml:space="preserve">did not indicate their sexual </w:t>
      </w:r>
      <w:r w:rsidR="003E2090" w:rsidRPr="004D3EA9">
        <w:rPr>
          <w:rFonts w:eastAsia="Times"/>
          <w:color w:val="000000" w:themeColor="text1"/>
        </w:rPr>
        <w:t>identity</w:t>
      </w:r>
      <w:r w:rsidR="0098041C" w:rsidRPr="004D3EA9">
        <w:rPr>
          <w:rFonts w:eastAsia="Times"/>
          <w:color w:val="000000" w:themeColor="text1"/>
        </w:rPr>
        <w:t xml:space="preserve">). </w:t>
      </w:r>
    </w:p>
    <w:p w14:paraId="76C2546F" w14:textId="2175ECBD" w:rsidR="00667672" w:rsidRPr="001A2A87" w:rsidRDefault="001A2A87" w:rsidP="001A2A87">
      <w:pPr>
        <w:spacing w:line="480" w:lineRule="auto"/>
        <w:ind w:firstLine="720"/>
        <w:outlineLvl w:val="0"/>
        <w:rPr>
          <w:rFonts w:eastAsia="Times"/>
          <w:b/>
          <w:color w:val="000000" w:themeColor="text1"/>
        </w:rPr>
      </w:pPr>
      <w:r>
        <w:rPr>
          <w:rFonts w:eastAsia="Times"/>
          <w:b/>
          <w:color w:val="000000" w:themeColor="text1"/>
        </w:rPr>
        <w:t xml:space="preserve">Procedure and measures. </w:t>
      </w:r>
      <w:r w:rsidR="0098041C" w:rsidRPr="004D3EA9">
        <w:rPr>
          <w:rFonts w:eastAsia="Times"/>
          <w:color w:val="000000" w:themeColor="text1"/>
        </w:rPr>
        <w:t xml:space="preserve">Participants </w:t>
      </w:r>
      <w:r w:rsidR="00C940D8">
        <w:rPr>
          <w:rFonts w:eastAsia="Times"/>
          <w:color w:val="000000" w:themeColor="text1"/>
        </w:rPr>
        <w:t xml:space="preserve">were randomly assigned to </w:t>
      </w:r>
      <w:r w:rsidR="0098041C" w:rsidRPr="004D3EA9">
        <w:rPr>
          <w:rFonts w:eastAsia="Times"/>
          <w:color w:val="000000" w:themeColor="text1"/>
        </w:rPr>
        <w:t>read one of six, equal-length descriptions of “a day in the life of” either a man or wom</w:t>
      </w:r>
      <w:r w:rsidR="000A6ABA" w:rsidRPr="004D3EA9">
        <w:rPr>
          <w:rFonts w:eastAsia="Times"/>
          <w:color w:val="000000" w:themeColor="text1"/>
        </w:rPr>
        <w:t>a</w:t>
      </w:r>
      <w:r w:rsidR="0098041C" w:rsidRPr="004D3EA9">
        <w:rPr>
          <w:rFonts w:eastAsia="Times"/>
          <w:color w:val="000000" w:themeColor="text1"/>
        </w:rPr>
        <w:t xml:space="preserve">n engaging in pro-environmental behaviors as told by the actor’s friend </w:t>
      </w:r>
      <w:r w:rsidR="00FF3909" w:rsidRPr="004D3EA9">
        <w:rPr>
          <w:rFonts w:eastAsia="Times"/>
          <w:color w:val="000000" w:themeColor="text1"/>
        </w:rPr>
        <w:t xml:space="preserve">whose gender </w:t>
      </w:r>
      <w:r w:rsidR="0063321A" w:rsidRPr="004D3EA9">
        <w:rPr>
          <w:rFonts w:eastAsia="Times"/>
          <w:color w:val="000000" w:themeColor="text1"/>
        </w:rPr>
        <w:t>w</w:t>
      </w:r>
      <w:r w:rsidR="00FF3909" w:rsidRPr="004D3EA9">
        <w:rPr>
          <w:rFonts w:eastAsia="Times"/>
          <w:color w:val="000000" w:themeColor="text1"/>
        </w:rPr>
        <w:t>as not specified</w:t>
      </w:r>
      <w:r w:rsidR="0098041C" w:rsidRPr="004D3EA9">
        <w:rPr>
          <w:rFonts w:eastAsia="Times"/>
          <w:color w:val="000000" w:themeColor="text1"/>
        </w:rPr>
        <w:t xml:space="preserve">. After </w:t>
      </w:r>
      <w:r w:rsidR="0098041C" w:rsidRPr="004D3EA9">
        <w:rPr>
          <w:rFonts w:eastAsia="Times"/>
          <w:color w:val="000000" w:themeColor="text1"/>
        </w:rPr>
        <w:lastRenderedPageBreak/>
        <w:t xml:space="preserve">reading the descriptions, </w:t>
      </w:r>
      <w:r w:rsidR="00621294" w:rsidRPr="004D3EA9">
        <w:rPr>
          <w:rFonts w:eastAsia="Times"/>
          <w:color w:val="000000" w:themeColor="text1"/>
        </w:rPr>
        <w:t>participants provided either their impressions of the actor or the impressions they thought others might have of the actor</w:t>
      </w:r>
      <w:r w:rsidR="00205A4D" w:rsidRPr="004D3EA9">
        <w:rPr>
          <w:rFonts w:eastAsia="Times"/>
          <w:color w:val="000000" w:themeColor="text1"/>
        </w:rPr>
        <w:t xml:space="preserve">. </w:t>
      </w:r>
      <w:r w:rsidR="00800AEC" w:rsidRPr="004D3EA9">
        <w:rPr>
          <w:rFonts w:eastAsia="Times"/>
          <w:color w:val="000000" w:themeColor="text1"/>
        </w:rPr>
        <w:t>Following th</w:t>
      </w:r>
      <w:r w:rsidR="002E1324" w:rsidRPr="004D3EA9">
        <w:rPr>
          <w:rFonts w:eastAsia="Times"/>
          <w:color w:val="000000" w:themeColor="text1"/>
        </w:rPr>
        <w:t>ese ratings</w:t>
      </w:r>
      <w:r w:rsidR="0063321A" w:rsidRPr="004D3EA9">
        <w:rPr>
          <w:rFonts w:eastAsia="Times"/>
          <w:color w:val="000000" w:themeColor="text1"/>
        </w:rPr>
        <w:t>,</w:t>
      </w:r>
      <w:r w:rsidR="00800AEC" w:rsidRPr="004D3EA9">
        <w:rPr>
          <w:rFonts w:eastAsia="Times"/>
          <w:color w:val="000000" w:themeColor="text1"/>
        </w:rPr>
        <w:t xml:space="preserve"> participants completed an attention check for the name of the person </w:t>
      </w:r>
      <w:r w:rsidR="003452A8">
        <w:rPr>
          <w:rFonts w:eastAsia="Times"/>
          <w:color w:val="000000" w:themeColor="text1"/>
        </w:rPr>
        <w:t xml:space="preserve">about whom </w:t>
      </w:r>
      <w:r w:rsidR="00800AEC" w:rsidRPr="004D3EA9">
        <w:rPr>
          <w:rFonts w:eastAsia="Times"/>
          <w:color w:val="000000" w:themeColor="text1"/>
        </w:rPr>
        <w:t xml:space="preserve">they read. </w:t>
      </w:r>
      <w:r w:rsidR="0060067F" w:rsidRPr="004D3EA9">
        <w:rPr>
          <w:rFonts w:eastAsia="Times"/>
          <w:color w:val="000000" w:themeColor="text1"/>
        </w:rPr>
        <w:t>They were provided the name of the target person in their condition of the st</w:t>
      </w:r>
      <w:r w:rsidR="003452A8">
        <w:rPr>
          <w:rFonts w:eastAsia="Times"/>
          <w:color w:val="000000" w:themeColor="text1"/>
        </w:rPr>
        <w:t>udy and three distractor names—</w:t>
      </w:r>
      <w:r w:rsidR="0060067F" w:rsidRPr="004D3EA9">
        <w:rPr>
          <w:rFonts w:eastAsia="Times"/>
          <w:color w:val="000000" w:themeColor="text1"/>
        </w:rPr>
        <w:t>one of the same gender and two of a different gender</w:t>
      </w:r>
      <w:r w:rsidR="00205A4D" w:rsidRPr="004D3EA9">
        <w:rPr>
          <w:rFonts w:eastAsia="Times"/>
          <w:color w:val="000000" w:themeColor="text1"/>
        </w:rPr>
        <w:t xml:space="preserve">. </w:t>
      </w:r>
      <w:r w:rsidR="003452A8">
        <w:rPr>
          <w:rFonts w:eastAsia="Times"/>
          <w:color w:val="000000" w:themeColor="text1"/>
        </w:rPr>
        <w:t>Fully 90%</w:t>
      </w:r>
      <w:r w:rsidR="0060067F" w:rsidRPr="004D3EA9">
        <w:rPr>
          <w:rFonts w:eastAsia="Times"/>
          <w:color w:val="000000" w:themeColor="text1"/>
        </w:rPr>
        <w:t xml:space="preserve"> </w:t>
      </w:r>
      <w:r w:rsidR="0063321A" w:rsidRPr="004D3EA9">
        <w:rPr>
          <w:rFonts w:eastAsia="Times"/>
          <w:color w:val="000000" w:themeColor="text1"/>
        </w:rPr>
        <w:t xml:space="preserve">identified </w:t>
      </w:r>
      <w:r w:rsidR="0060067F" w:rsidRPr="004D3EA9">
        <w:rPr>
          <w:rFonts w:eastAsia="Times"/>
          <w:color w:val="000000" w:themeColor="text1"/>
        </w:rPr>
        <w:t>the correct gender of the person in their condition and 85%</w:t>
      </w:r>
      <w:r w:rsidR="00800AEC" w:rsidRPr="004D3EA9">
        <w:rPr>
          <w:rFonts w:eastAsia="Times"/>
          <w:color w:val="000000" w:themeColor="text1"/>
        </w:rPr>
        <w:t xml:space="preserve"> correctly identified the name</w:t>
      </w:r>
      <w:r w:rsidR="00C84D56" w:rsidRPr="004D3EA9">
        <w:rPr>
          <w:rFonts w:eastAsia="Times"/>
          <w:color w:val="000000" w:themeColor="text1"/>
        </w:rPr>
        <w:t>. T</w:t>
      </w:r>
      <w:r w:rsidR="0060067F" w:rsidRPr="004D3EA9">
        <w:rPr>
          <w:rFonts w:eastAsia="Times"/>
          <w:color w:val="000000" w:themeColor="text1"/>
        </w:rPr>
        <w:t xml:space="preserve">hey were as likely to be correct </w:t>
      </w:r>
      <w:r w:rsidR="00C84D56" w:rsidRPr="004D3EA9">
        <w:rPr>
          <w:rFonts w:eastAsia="Times"/>
          <w:color w:val="000000" w:themeColor="text1"/>
        </w:rPr>
        <w:t xml:space="preserve">about the gender, </w:t>
      </w:r>
      <w:r w:rsidR="003452A8">
        <w:rPr>
          <w:rFonts w:eastAsia="Times"/>
          <w:i/>
          <w:color w:val="000000" w:themeColor="text1"/>
        </w:rPr>
        <w:t>χ</w:t>
      </w:r>
      <w:r w:rsidR="00C84D56" w:rsidRPr="004D3EA9">
        <w:rPr>
          <w:rFonts w:eastAsia="Times"/>
          <w:color w:val="000000" w:themeColor="text1"/>
          <w:vertAlign w:val="superscript"/>
        </w:rPr>
        <w:t>2</w:t>
      </w:r>
      <w:r w:rsidR="003452A8">
        <w:rPr>
          <w:rFonts w:eastAsia="Times"/>
          <w:color w:val="000000" w:themeColor="text1"/>
        </w:rPr>
        <w:t>(</w:t>
      </w:r>
      <w:r w:rsidR="00C84D56" w:rsidRPr="004D3EA9">
        <w:rPr>
          <w:rFonts w:eastAsia="Times"/>
          <w:color w:val="000000" w:themeColor="text1"/>
        </w:rPr>
        <w:t xml:space="preserve">1) = .001, </w:t>
      </w:r>
      <w:r w:rsidR="00C84D56" w:rsidRPr="004D3EA9">
        <w:rPr>
          <w:rFonts w:eastAsia="Times"/>
          <w:i/>
          <w:color w:val="000000" w:themeColor="text1"/>
        </w:rPr>
        <w:t>p</w:t>
      </w:r>
      <w:r w:rsidR="00C84D56" w:rsidRPr="004D3EA9">
        <w:rPr>
          <w:rFonts w:eastAsia="Times"/>
          <w:color w:val="000000" w:themeColor="text1"/>
        </w:rPr>
        <w:t xml:space="preserve"> = .97</w:t>
      </w:r>
      <w:r w:rsidR="005810C7" w:rsidRPr="004D3EA9">
        <w:rPr>
          <w:rFonts w:eastAsia="Times"/>
          <w:color w:val="000000" w:themeColor="text1"/>
        </w:rPr>
        <w:t>,</w:t>
      </w:r>
      <w:r w:rsidR="00C84D56" w:rsidRPr="004D3EA9">
        <w:rPr>
          <w:rFonts w:eastAsia="Times"/>
          <w:color w:val="000000" w:themeColor="text1"/>
        </w:rPr>
        <w:t xml:space="preserve"> and</w:t>
      </w:r>
      <w:r w:rsidR="005810C7" w:rsidRPr="004D3EA9">
        <w:rPr>
          <w:rFonts w:eastAsia="Times"/>
          <w:color w:val="000000" w:themeColor="text1"/>
        </w:rPr>
        <w:t xml:space="preserve"> name, </w:t>
      </w:r>
      <w:r w:rsidR="00C84D56" w:rsidRPr="004D3EA9">
        <w:rPr>
          <w:rFonts w:eastAsia="Times"/>
          <w:color w:val="000000" w:themeColor="text1"/>
        </w:rPr>
        <w:t xml:space="preserve"> </w:t>
      </w:r>
      <w:r w:rsidR="00AC1A8D">
        <w:rPr>
          <w:rFonts w:eastAsia="Times"/>
          <w:i/>
          <w:color w:val="000000" w:themeColor="text1"/>
        </w:rPr>
        <w:t>χ</w:t>
      </w:r>
      <w:r w:rsidR="00AC1A8D" w:rsidRPr="004D3EA9">
        <w:rPr>
          <w:rFonts w:eastAsia="Times"/>
          <w:color w:val="000000" w:themeColor="text1"/>
          <w:vertAlign w:val="superscript"/>
        </w:rPr>
        <w:t xml:space="preserve"> </w:t>
      </w:r>
      <w:r w:rsidR="00C84D56" w:rsidRPr="004D3EA9">
        <w:rPr>
          <w:rFonts w:eastAsia="Times"/>
          <w:color w:val="000000" w:themeColor="text1"/>
          <w:vertAlign w:val="superscript"/>
        </w:rPr>
        <w:t>2</w:t>
      </w:r>
      <w:r w:rsidR="00AC1A8D">
        <w:rPr>
          <w:rFonts w:eastAsia="Times"/>
          <w:color w:val="000000" w:themeColor="text1"/>
        </w:rPr>
        <w:t>(</w:t>
      </w:r>
      <w:r w:rsidR="00C84D56" w:rsidRPr="004D3EA9">
        <w:rPr>
          <w:rFonts w:eastAsia="Times"/>
          <w:color w:val="000000" w:themeColor="text1"/>
        </w:rPr>
        <w:t xml:space="preserve">1) = .31, </w:t>
      </w:r>
      <w:r w:rsidR="00C84D56" w:rsidRPr="004D3EA9">
        <w:rPr>
          <w:rFonts w:eastAsia="Times"/>
          <w:i/>
          <w:color w:val="000000" w:themeColor="text1"/>
        </w:rPr>
        <w:t>p</w:t>
      </w:r>
      <w:r w:rsidR="00C84D56" w:rsidRPr="004D3EA9">
        <w:rPr>
          <w:rFonts w:eastAsia="Times"/>
          <w:color w:val="000000" w:themeColor="text1"/>
        </w:rPr>
        <w:t xml:space="preserve"> = .58, </w:t>
      </w:r>
      <w:r w:rsidR="0060067F" w:rsidRPr="004D3EA9">
        <w:rPr>
          <w:rFonts w:eastAsia="Times"/>
          <w:color w:val="000000" w:themeColor="text1"/>
        </w:rPr>
        <w:t>when they read about a woman as they were if they read about a man</w:t>
      </w:r>
      <w:r w:rsidR="00205A4D" w:rsidRPr="004D3EA9">
        <w:rPr>
          <w:rFonts w:eastAsia="Times"/>
          <w:color w:val="000000" w:themeColor="text1"/>
        </w:rPr>
        <w:t xml:space="preserve">. </w:t>
      </w:r>
      <w:r w:rsidR="00800AEC" w:rsidRPr="004D3EA9">
        <w:rPr>
          <w:rFonts w:eastAsia="Times"/>
          <w:color w:val="000000" w:themeColor="text1"/>
        </w:rPr>
        <w:t>Participants also completed an instructional check item</w:t>
      </w:r>
      <w:r w:rsidR="00205A4D" w:rsidRPr="004D3EA9">
        <w:rPr>
          <w:rFonts w:eastAsia="Times"/>
          <w:color w:val="000000" w:themeColor="text1"/>
        </w:rPr>
        <w:t xml:space="preserve">. </w:t>
      </w:r>
      <w:r w:rsidR="00621294" w:rsidRPr="004D3EA9">
        <w:rPr>
          <w:rFonts w:eastAsia="Times"/>
          <w:color w:val="000000" w:themeColor="text1"/>
        </w:rPr>
        <w:t>Last</w:t>
      </w:r>
      <w:r w:rsidR="0063321A" w:rsidRPr="004D3EA9">
        <w:rPr>
          <w:rFonts w:eastAsia="Times"/>
          <w:color w:val="000000" w:themeColor="text1"/>
        </w:rPr>
        <w:t>,</w:t>
      </w:r>
      <w:r w:rsidR="00621294" w:rsidRPr="004D3EA9">
        <w:rPr>
          <w:rFonts w:eastAsia="Times"/>
          <w:color w:val="000000" w:themeColor="text1"/>
        </w:rPr>
        <w:t xml:space="preserve"> participants </w:t>
      </w:r>
      <w:r w:rsidR="0098041C" w:rsidRPr="004D3EA9">
        <w:rPr>
          <w:rFonts w:eastAsia="Times"/>
          <w:color w:val="000000" w:themeColor="text1"/>
        </w:rPr>
        <w:t>provided demographic information</w:t>
      </w:r>
      <w:r w:rsidR="0063321A" w:rsidRPr="004D3EA9">
        <w:rPr>
          <w:rFonts w:eastAsia="Times"/>
          <w:color w:val="000000" w:themeColor="text1"/>
        </w:rPr>
        <w:t>.</w:t>
      </w:r>
    </w:p>
    <w:p w14:paraId="3FF2727C" w14:textId="77777777" w:rsidR="00C940D8" w:rsidRDefault="0098041C" w:rsidP="001A2A87">
      <w:pPr>
        <w:spacing w:line="480" w:lineRule="auto"/>
        <w:ind w:firstLine="720"/>
        <w:outlineLvl w:val="0"/>
        <w:rPr>
          <w:rFonts w:eastAsia="Times"/>
          <w:color w:val="000000" w:themeColor="text1"/>
        </w:rPr>
      </w:pPr>
      <w:r w:rsidRPr="001A2A87">
        <w:rPr>
          <w:rFonts w:eastAsia="Times"/>
          <w:b/>
          <w:i/>
          <w:color w:val="000000" w:themeColor="text1"/>
        </w:rPr>
        <w:t>Descriptions of behaviors and targets</w:t>
      </w:r>
      <w:r w:rsidR="001A2A87" w:rsidRPr="001A2A87">
        <w:rPr>
          <w:rFonts w:eastAsia="Times"/>
          <w:b/>
          <w:i/>
          <w:color w:val="000000" w:themeColor="text1"/>
        </w:rPr>
        <w:t>.</w:t>
      </w:r>
      <w:r w:rsidR="001A2A87">
        <w:rPr>
          <w:rFonts w:eastAsia="Times"/>
          <w:b/>
          <w:color w:val="000000" w:themeColor="text1"/>
        </w:rPr>
        <w:t xml:space="preserve"> </w:t>
      </w:r>
      <w:r w:rsidRPr="004D3EA9">
        <w:rPr>
          <w:rFonts w:eastAsia="Times"/>
          <w:color w:val="000000" w:themeColor="text1"/>
        </w:rPr>
        <w:t>Participants read about “a day in the life of” either David or Diane</w:t>
      </w:r>
      <w:r w:rsidR="007439CB" w:rsidRPr="004D3EA9">
        <w:rPr>
          <w:rFonts w:eastAsia="Times"/>
          <w:color w:val="000000" w:themeColor="text1"/>
        </w:rPr>
        <w:t xml:space="preserve"> as described by a friend, whose gender was not specified</w:t>
      </w:r>
      <w:r w:rsidRPr="004D3EA9">
        <w:rPr>
          <w:rFonts w:eastAsia="Times"/>
          <w:color w:val="000000" w:themeColor="text1"/>
        </w:rPr>
        <w:t>. The description included five femini</w:t>
      </w:r>
      <w:r w:rsidR="00AC1A8D">
        <w:rPr>
          <w:rFonts w:eastAsia="Times"/>
          <w:color w:val="000000" w:themeColor="text1"/>
        </w:rPr>
        <w:t xml:space="preserve">ne PEBs </w:t>
      </w:r>
      <w:r w:rsidR="00C940D8">
        <w:rPr>
          <w:rFonts w:eastAsia="Times"/>
          <w:color w:val="000000" w:themeColor="text1"/>
        </w:rPr>
        <w:t>(</w:t>
      </w:r>
      <w:r w:rsidR="00C940D8" w:rsidRPr="004D3EA9">
        <w:rPr>
          <w:rFonts w:eastAsia="Times"/>
          <w:color w:val="000000" w:themeColor="text1"/>
        </w:rPr>
        <w:t>line drying washed clothes</w:t>
      </w:r>
      <w:r w:rsidR="00C940D8">
        <w:rPr>
          <w:rFonts w:eastAsia="Times"/>
          <w:color w:val="000000" w:themeColor="text1"/>
        </w:rPr>
        <w:t>, d</w:t>
      </w:r>
      <w:r w:rsidR="00C940D8" w:rsidRPr="0034513E">
        <w:rPr>
          <w:rFonts w:eastAsia="Times"/>
          <w:color w:val="000000" w:themeColor="text1"/>
        </w:rPr>
        <w:t>ecorate a room with light colors that reflect daylight</w:t>
      </w:r>
      <w:r w:rsidR="00C940D8">
        <w:rPr>
          <w:rFonts w:eastAsia="Times"/>
          <w:color w:val="000000" w:themeColor="text1"/>
        </w:rPr>
        <w:t>, recycling, b</w:t>
      </w:r>
      <w:r w:rsidR="00C940D8" w:rsidRPr="008703F0">
        <w:rPr>
          <w:rFonts w:eastAsia="Times"/>
          <w:color w:val="000000" w:themeColor="text1"/>
        </w:rPr>
        <w:t>uy new clothes from a sustainable designer brand,</w:t>
      </w:r>
      <w:r w:rsidR="00C940D8">
        <w:rPr>
          <w:rFonts w:eastAsia="Times"/>
          <w:color w:val="000000" w:themeColor="text1"/>
        </w:rPr>
        <w:t xml:space="preserve"> and use reusable shopping bags</w:t>
      </w:r>
      <w:r w:rsidR="00C940D8" w:rsidRPr="004D3EA9">
        <w:rPr>
          <w:rFonts w:eastAsia="Times"/>
          <w:color w:val="000000" w:themeColor="text1"/>
        </w:rPr>
        <w:t>), five neutral (</w:t>
      </w:r>
      <w:r w:rsidR="00C940D8">
        <w:rPr>
          <w:rFonts w:eastAsia="Times"/>
          <w:color w:val="000000" w:themeColor="text1"/>
        </w:rPr>
        <w:t>buying energy efficient CFL and LED bulbs; u</w:t>
      </w:r>
      <w:r w:rsidR="00C940D8" w:rsidRPr="0034513E">
        <w:rPr>
          <w:rFonts w:eastAsia="Times"/>
          <w:color w:val="000000" w:themeColor="text1"/>
        </w:rPr>
        <w:t>nplug your chargers, which draw current when the devices battery is full</w:t>
      </w:r>
      <w:r w:rsidR="00C940D8">
        <w:rPr>
          <w:rFonts w:eastAsia="Times"/>
          <w:color w:val="000000" w:themeColor="text1"/>
        </w:rPr>
        <w:t>; opening windows rather than using air-conditioning; u</w:t>
      </w:r>
      <w:r w:rsidR="00C940D8" w:rsidRPr="0034513E">
        <w:rPr>
          <w:rFonts w:eastAsia="Times"/>
          <w:color w:val="000000" w:themeColor="text1"/>
        </w:rPr>
        <w:t>se safety razors instead of disposable ones</w:t>
      </w:r>
      <w:r w:rsidR="00C940D8">
        <w:rPr>
          <w:rFonts w:eastAsia="Times"/>
          <w:color w:val="000000" w:themeColor="text1"/>
        </w:rPr>
        <w:t xml:space="preserve">; and </w:t>
      </w:r>
      <w:r w:rsidR="00C940D8" w:rsidRPr="004D3EA9">
        <w:rPr>
          <w:rFonts w:eastAsia="Times"/>
          <w:color w:val="000000" w:themeColor="text1"/>
        </w:rPr>
        <w:t>paying bills online), or five masculine PEBs (</w:t>
      </w:r>
      <w:r w:rsidR="00C940D8">
        <w:rPr>
          <w:rFonts w:eastAsia="Times"/>
          <w:color w:val="000000" w:themeColor="text1"/>
        </w:rPr>
        <w:t>donating to a waterfowl sportsman’s group, a</w:t>
      </w:r>
      <w:r w:rsidR="00C940D8" w:rsidRPr="0034513E">
        <w:rPr>
          <w:rFonts w:eastAsia="Times"/>
          <w:color w:val="000000" w:themeColor="text1"/>
        </w:rPr>
        <w:t>dhere to a vehicle maintenance plan</w:t>
      </w:r>
      <w:r w:rsidR="00C940D8">
        <w:rPr>
          <w:rFonts w:eastAsia="Times"/>
          <w:color w:val="000000" w:themeColor="text1"/>
        </w:rPr>
        <w:t>, k</w:t>
      </w:r>
      <w:r w:rsidR="00C940D8" w:rsidRPr="0034513E">
        <w:rPr>
          <w:rFonts w:eastAsia="Times"/>
          <w:color w:val="000000" w:themeColor="text1"/>
        </w:rPr>
        <w:t>eep car tires at the proper pressure</w:t>
      </w:r>
      <w:r w:rsidR="00C940D8">
        <w:rPr>
          <w:rFonts w:eastAsia="Times"/>
          <w:color w:val="000000" w:themeColor="text1"/>
        </w:rPr>
        <w:t xml:space="preserve">, </w:t>
      </w:r>
      <w:r w:rsidR="00C940D8" w:rsidRPr="004D3EA9">
        <w:rPr>
          <w:rFonts w:eastAsia="Times"/>
          <w:color w:val="000000" w:themeColor="text1"/>
        </w:rPr>
        <w:t>caulking windows and doors</w:t>
      </w:r>
      <w:r w:rsidR="00C940D8">
        <w:rPr>
          <w:rFonts w:eastAsia="Times"/>
          <w:color w:val="000000" w:themeColor="text1"/>
        </w:rPr>
        <w:t>, and using online video games rather than purchasing video game disks</w:t>
      </w:r>
      <w:r w:rsidR="00C940D8" w:rsidRPr="004D3EA9">
        <w:rPr>
          <w:rFonts w:eastAsia="Times"/>
          <w:color w:val="000000" w:themeColor="text1"/>
        </w:rPr>
        <w:t xml:space="preserve">; see </w:t>
      </w:r>
      <w:r w:rsidR="00C940D8">
        <w:rPr>
          <w:rFonts w:eastAsia="Times"/>
          <w:color w:val="000000" w:themeColor="text1"/>
        </w:rPr>
        <w:t xml:space="preserve">the </w:t>
      </w:r>
      <w:r w:rsidR="00C940D8" w:rsidRPr="00AC1A8D">
        <w:rPr>
          <w:rFonts w:eastAsia="Times"/>
          <w:color w:val="000000" w:themeColor="text1"/>
          <w:highlight w:val="yellow"/>
        </w:rPr>
        <w:t>online supplement</w:t>
      </w:r>
      <w:r w:rsidR="00C940D8" w:rsidRPr="004D3EA9">
        <w:rPr>
          <w:rFonts w:eastAsia="Times"/>
          <w:color w:val="000000" w:themeColor="text1"/>
        </w:rPr>
        <w:t xml:space="preserve"> for the descriptions given to participants).</w:t>
      </w:r>
    </w:p>
    <w:p w14:paraId="3EC80370" w14:textId="6AC28B73" w:rsidR="00667672" w:rsidRPr="001A2A87" w:rsidRDefault="007A3DAD" w:rsidP="00C940D8">
      <w:pPr>
        <w:spacing w:line="480" w:lineRule="auto"/>
        <w:ind w:firstLine="720"/>
        <w:outlineLvl w:val="0"/>
        <w:rPr>
          <w:rFonts w:eastAsia="Times"/>
          <w:b/>
          <w:color w:val="000000" w:themeColor="text1"/>
        </w:rPr>
      </w:pPr>
      <w:r w:rsidRPr="004D3EA9">
        <w:rPr>
          <w:rFonts w:eastAsia="Times"/>
          <w:color w:val="000000" w:themeColor="text1"/>
        </w:rPr>
        <w:t>Behaviors were selected</w:t>
      </w:r>
      <w:r w:rsidR="00FF1C21" w:rsidRPr="004D3EA9">
        <w:rPr>
          <w:rFonts w:eastAsia="Times"/>
          <w:color w:val="000000" w:themeColor="text1"/>
        </w:rPr>
        <w:t xml:space="preserve"> through a pretesting process</w:t>
      </w:r>
      <w:r w:rsidR="0098041C" w:rsidRPr="004D3EA9">
        <w:rPr>
          <w:rFonts w:eastAsia="Times"/>
          <w:color w:val="000000" w:themeColor="text1"/>
        </w:rPr>
        <w:t>. Using a 1 to 5 scale, 45 participants rated 72 behaviors as to whether they expected women to do them more than men (1)</w:t>
      </w:r>
      <w:r w:rsidR="00FF1C21" w:rsidRPr="004D3EA9">
        <w:rPr>
          <w:rFonts w:eastAsia="Times"/>
          <w:color w:val="000000" w:themeColor="text1"/>
        </w:rPr>
        <w:t>,</w:t>
      </w:r>
      <w:r w:rsidR="0098041C" w:rsidRPr="004D3EA9">
        <w:rPr>
          <w:rFonts w:eastAsia="Times"/>
          <w:color w:val="000000" w:themeColor="text1"/>
        </w:rPr>
        <w:t xml:space="preserve"> women and men to be equally likely to do them (3), or men to do them more than women (5). </w:t>
      </w:r>
      <w:r w:rsidR="00C940D8" w:rsidRPr="004D3EA9">
        <w:rPr>
          <w:rFonts w:eastAsia="Times"/>
          <w:color w:val="000000" w:themeColor="text1"/>
        </w:rPr>
        <w:t xml:space="preserve">Behaviors </w:t>
      </w:r>
      <w:r w:rsidR="00C940D8" w:rsidRPr="004D3EA9">
        <w:rPr>
          <w:rFonts w:eastAsia="Times"/>
          <w:color w:val="000000" w:themeColor="text1"/>
        </w:rPr>
        <w:lastRenderedPageBreak/>
        <w:t xml:space="preserve">significantly less than the midpoint of the scale were labeled feminine behaviors, </w:t>
      </w:r>
      <w:r w:rsidR="00C940D8" w:rsidRPr="0014225D">
        <w:rPr>
          <w:rFonts w:eastAsia="Times"/>
          <w:i/>
          <w:color w:val="000000" w:themeColor="text1"/>
        </w:rPr>
        <w:t>t</w:t>
      </w:r>
      <w:r w:rsidR="00C940D8">
        <w:rPr>
          <w:rFonts w:eastAsia="Times"/>
          <w:color w:val="000000" w:themeColor="text1"/>
        </w:rPr>
        <w:t xml:space="preserve">(45) = 15.13, </w:t>
      </w:r>
      <w:r w:rsidR="00C940D8" w:rsidRPr="0014225D">
        <w:rPr>
          <w:rFonts w:eastAsia="Times"/>
          <w:i/>
          <w:color w:val="000000" w:themeColor="text1"/>
        </w:rPr>
        <w:t>p</w:t>
      </w:r>
      <w:r w:rsidR="00C940D8">
        <w:rPr>
          <w:rFonts w:eastAsia="Times"/>
          <w:color w:val="000000" w:themeColor="text1"/>
        </w:rPr>
        <w:t xml:space="preserve"> &lt; .001; </w:t>
      </w:r>
      <w:r w:rsidR="00C940D8" w:rsidRPr="004D3EA9">
        <w:rPr>
          <w:rFonts w:eastAsia="Times"/>
          <w:color w:val="000000" w:themeColor="text1"/>
        </w:rPr>
        <w:t xml:space="preserve">those that did not differ from the midpoint were labeled neutral, </w:t>
      </w:r>
      <w:r w:rsidR="00C940D8" w:rsidRPr="0014225D">
        <w:rPr>
          <w:rFonts w:eastAsia="Times"/>
          <w:i/>
          <w:color w:val="000000" w:themeColor="text1"/>
        </w:rPr>
        <w:t>t</w:t>
      </w:r>
      <w:r w:rsidR="00C940D8">
        <w:rPr>
          <w:rFonts w:eastAsia="Times"/>
          <w:color w:val="000000" w:themeColor="text1"/>
        </w:rPr>
        <w:t xml:space="preserve">(45) = .47, </w:t>
      </w:r>
      <w:r w:rsidR="00C940D8" w:rsidRPr="0014225D">
        <w:rPr>
          <w:rFonts w:eastAsia="Times"/>
          <w:i/>
          <w:color w:val="000000" w:themeColor="text1"/>
        </w:rPr>
        <w:t>p</w:t>
      </w:r>
      <w:r w:rsidR="00C940D8">
        <w:rPr>
          <w:rFonts w:eastAsia="Times"/>
          <w:color w:val="000000" w:themeColor="text1"/>
        </w:rPr>
        <w:t xml:space="preserve"> = .64; </w:t>
      </w:r>
      <w:r w:rsidR="00C940D8" w:rsidRPr="004D3EA9">
        <w:rPr>
          <w:rFonts w:eastAsia="Times"/>
          <w:color w:val="000000" w:themeColor="text1"/>
        </w:rPr>
        <w:t>and those significantly greater than the midpoint were labeled masculine</w:t>
      </w:r>
      <w:r w:rsidR="00C940D8">
        <w:rPr>
          <w:rFonts w:eastAsia="Times"/>
          <w:color w:val="000000" w:themeColor="text1"/>
        </w:rPr>
        <w:t xml:space="preserve">, </w:t>
      </w:r>
      <w:r w:rsidR="00C940D8" w:rsidRPr="0014225D">
        <w:rPr>
          <w:rFonts w:eastAsia="Times"/>
          <w:i/>
          <w:color w:val="000000" w:themeColor="text1"/>
        </w:rPr>
        <w:t>t</w:t>
      </w:r>
      <w:r w:rsidR="00C940D8">
        <w:rPr>
          <w:rFonts w:eastAsia="Times"/>
          <w:color w:val="000000" w:themeColor="text1"/>
        </w:rPr>
        <w:t xml:space="preserve">(45) = -12.98, </w:t>
      </w:r>
      <w:r w:rsidR="00C940D8" w:rsidRPr="0014225D">
        <w:rPr>
          <w:rFonts w:eastAsia="Times"/>
          <w:i/>
          <w:color w:val="000000" w:themeColor="text1"/>
        </w:rPr>
        <w:t>p</w:t>
      </w:r>
      <w:r w:rsidR="00C940D8">
        <w:rPr>
          <w:rFonts w:eastAsia="Times"/>
          <w:color w:val="000000" w:themeColor="text1"/>
        </w:rPr>
        <w:t xml:space="preserve"> &lt; .001</w:t>
      </w:r>
      <w:r w:rsidR="00C940D8" w:rsidRPr="004D3EA9">
        <w:rPr>
          <w:rFonts w:eastAsia="Times"/>
          <w:color w:val="000000" w:themeColor="text1"/>
        </w:rPr>
        <w:t>. Behaviors were select</w:t>
      </w:r>
      <w:r w:rsidR="00C940D8">
        <w:rPr>
          <w:rFonts w:eastAsia="Times"/>
          <w:color w:val="000000" w:themeColor="text1"/>
        </w:rPr>
        <w:t>ed such that the average rating</w:t>
      </w:r>
      <w:r w:rsidR="00C940D8" w:rsidRPr="004D3EA9">
        <w:rPr>
          <w:rFonts w:eastAsia="Times"/>
          <w:color w:val="000000" w:themeColor="text1"/>
        </w:rPr>
        <w:t xml:space="preserve"> across the feminine behaviors (</w:t>
      </w:r>
      <w:r w:rsidR="00C940D8" w:rsidRPr="004D3EA9">
        <w:rPr>
          <w:rFonts w:eastAsia="Times"/>
          <w:i/>
          <w:color w:val="000000" w:themeColor="text1"/>
        </w:rPr>
        <w:t>M</w:t>
      </w:r>
      <w:r w:rsidR="00C940D8" w:rsidRPr="004D3EA9">
        <w:rPr>
          <w:rFonts w:eastAsia="Times"/>
          <w:color w:val="000000" w:themeColor="text1"/>
        </w:rPr>
        <w:t xml:space="preserve"> = 2.</w:t>
      </w:r>
      <w:r w:rsidR="00C940D8">
        <w:rPr>
          <w:rFonts w:eastAsia="Times"/>
          <w:color w:val="000000" w:themeColor="text1"/>
        </w:rPr>
        <w:t xml:space="preserve">14, </w:t>
      </w:r>
      <w:r w:rsidR="00C940D8">
        <w:rPr>
          <w:rFonts w:eastAsia="Times"/>
          <w:i/>
          <w:color w:val="000000" w:themeColor="text1"/>
        </w:rPr>
        <w:t xml:space="preserve">SD </w:t>
      </w:r>
      <w:r w:rsidR="00C940D8" w:rsidRPr="00C940D8">
        <w:rPr>
          <w:rFonts w:eastAsia="Times"/>
          <w:color w:val="000000" w:themeColor="text1"/>
        </w:rPr>
        <w:t>= .45</w:t>
      </w:r>
      <w:r w:rsidR="00C940D8" w:rsidRPr="004D3EA9">
        <w:rPr>
          <w:rFonts w:eastAsia="Times"/>
          <w:color w:val="000000" w:themeColor="text1"/>
        </w:rPr>
        <w:t>) was a similar d</w:t>
      </w:r>
      <w:r w:rsidR="00C940D8">
        <w:rPr>
          <w:rFonts w:eastAsia="Times"/>
          <w:color w:val="000000" w:themeColor="text1"/>
        </w:rPr>
        <w:t>istance from the average rating</w:t>
      </w:r>
      <w:r w:rsidR="00C940D8" w:rsidRPr="004D3EA9">
        <w:rPr>
          <w:rFonts w:eastAsia="Times"/>
          <w:color w:val="000000" w:themeColor="text1"/>
        </w:rPr>
        <w:t xml:space="preserve"> of the neutral behaviors (</w:t>
      </w:r>
      <w:r w:rsidR="00C940D8" w:rsidRPr="004D3EA9">
        <w:rPr>
          <w:rFonts w:eastAsia="Times"/>
          <w:i/>
          <w:color w:val="000000" w:themeColor="text1"/>
        </w:rPr>
        <w:t>M</w:t>
      </w:r>
      <w:r w:rsidR="00C940D8" w:rsidRPr="004D3EA9">
        <w:rPr>
          <w:rFonts w:eastAsia="Times"/>
          <w:color w:val="000000" w:themeColor="text1"/>
        </w:rPr>
        <w:t xml:space="preserve"> = 3.03</w:t>
      </w:r>
      <w:r w:rsidR="00C940D8">
        <w:rPr>
          <w:rFonts w:eastAsia="Times"/>
          <w:color w:val="000000" w:themeColor="text1"/>
        </w:rPr>
        <w:t xml:space="preserve">, </w:t>
      </w:r>
      <w:r w:rsidR="00C940D8">
        <w:rPr>
          <w:rFonts w:eastAsia="Times"/>
          <w:i/>
          <w:color w:val="000000" w:themeColor="text1"/>
        </w:rPr>
        <w:t xml:space="preserve">SD </w:t>
      </w:r>
      <w:r w:rsidR="00C940D8" w:rsidRPr="00C940D8">
        <w:rPr>
          <w:rFonts w:eastAsia="Times"/>
          <w:color w:val="000000" w:themeColor="text1"/>
        </w:rPr>
        <w:t>= .50</w:t>
      </w:r>
      <w:r w:rsidR="00C940D8" w:rsidRPr="004D3EA9">
        <w:rPr>
          <w:rFonts w:eastAsia="Times"/>
          <w:color w:val="000000" w:themeColor="text1"/>
        </w:rPr>
        <w:t>)</w:t>
      </w:r>
      <w:r w:rsidR="00C940D8">
        <w:rPr>
          <w:rFonts w:eastAsia="Times"/>
          <w:color w:val="000000" w:themeColor="text1"/>
        </w:rPr>
        <w:t xml:space="preserve">, </w:t>
      </w:r>
      <w:r w:rsidR="00C940D8" w:rsidRPr="0014225D">
        <w:rPr>
          <w:rFonts w:eastAsia="Times"/>
          <w:i/>
          <w:color w:val="000000" w:themeColor="text1"/>
        </w:rPr>
        <w:t>t</w:t>
      </w:r>
      <w:r w:rsidR="00C940D8">
        <w:rPr>
          <w:rFonts w:eastAsia="Times"/>
          <w:color w:val="000000" w:themeColor="text1"/>
        </w:rPr>
        <w:t xml:space="preserve">(45) = .47, </w:t>
      </w:r>
      <w:r w:rsidR="00C940D8" w:rsidRPr="0014225D">
        <w:rPr>
          <w:rFonts w:eastAsia="Times"/>
          <w:i/>
          <w:color w:val="000000" w:themeColor="text1"/>
        </w:rPr>
        <w:t>p</w:t>
      </w:r>
      <w:r w:rsidR="00C940D8">
        <w:rPr>
          <w:rFonts w:eastAsia="Times"/>
          <w:color w:val="000000" w:themeColor="text1"/>
        </w:rPr>
        <w:t xml:space="preserve"> = .064,</w:t>
      </w:r>
      <w:r w:rsidR="00C940D8" w:rsidRPr="004D3EA9">
        <w:rPr>
          <w:rFonts w:eastAsia="Times"/>
          <w:color w:val="000000" w:themeColor="text1"/>
        </w:rPr>
        <w:t xml:space="preserve"> as the distance from the average of the masculine behaviors (</w:t>
      </w:r>
      <w:r w:rsidR="00C940D8" w:rsidRPr="004D3EA9">
        <w:rPr>
          <w:rFonts w:eastAsia="Times"/>
          <w:i/>
          <w:color w:val="000000" w:themeColor="text1"/>
        </w:rPr>
        <w:t>M</w:t>
      </w:r>
      <w:r w:rsidR="00C940D8" w:rsidRPr="004D3EA9">
        <w:rPr>
          <w:rFonts w:eastAsia="Times"/>
          <w:color w:val="000000" w:themeColor="text1"/>
        </w:rPr>
        <w:t xml:space="preserve"> = 4.06</w:t>
      </w:r>
      <w:r w:rsidR="00C940D8">
        <w:rPr>
          <w:rFonts w:eastAsia="Times"/>
          <w:color w:val="000000" w:themeColor="text1"/>
        </w:rPr>
        <w:t xml:space="preserve">, </w:t>
      </w:r>
      <w:r w:rsidR="00C940D8">
        <w:rPr>
          <w:rFonts w:eastAsia="Times"/>
          <w:i/>
          <w:color w:val="000000" w:themeColor="text1"/>
        </w:rPr>
        <w:t>SD</w:t>
      </w:r>
      <w:r w:rsidR="00C940D8">
        <w:rPr>
          <w:rFonts w:eastAsia="Times"/>
          <w:color w:val="000000" w:themeColor="text1"/>
        </w:rPr>
        <w:t xml:space="preserve"> = .45</w:t>
      </w:r>
      <w:r w:rsidR="00C940D8" w:rsidRPr="004D3EA9">
        <w:rPr>
          <w:rFonts w:eastAsia="Times"/>
          <w:color w:val="000000" w:themeColor="text1"/>
        </w:rPr>
        <w:t>)</w:t>
      </w:r>
      <w:r w:rsidR="00C940D8">
        <w:rPr>
          <w:rFonts w:eastAsia="Times"/>
          <w:color w:val="000000" w:themeColor="text1"/>
        </w:rPr>
        <w:t xml:space="preserve"> </w:t>
      </w:r>
      <w:r w:rsidR="00C940D8" w:rsidRPr="004D3EA9">
        <w:rPr>
          <w:rFonts w:eastAsia="Times"/>
          <w:color w:val="000000" w:themeColor="text1"/>
        </w:rPr>
        <w:t>was from the neutral behaviors.</w:t>
      </w:r>
    </w:p>
    <w:p w14:paraId="036FF454" w14:textId="248D4B49" w:rsidR="00667672" w:rsidRPr="004D3EA9" w:rsidRDefault="001A2A87" w:rsidP="004D3EA9">
      <w:pPr>
        <w:spacing w:line="480" w:lineRule="auto"/>
        <w:ind w:firstLine="720"/>
        <w:rPr>
          <w:rFonts w:eastAsia="Times"/>
          <w:color w:val="000000" w:themeColor="text1"/>
        </w:rPr>
      </w:pPr>
      <w:r w:rsidRPr="001A2A87">
        <w:rPr>
          <w:rFonts w:eastAsia="Times"/>
          <w:b/>
          <w:i/>
          <w:color w:val="000000" w:themeColor="text1"/>
        </w:rPr>
        <w:t>Trait i</w:t>
      </w:r>
      <w:r w:rsidR="0098041C" w:rsidRPr="001A2A87">
        <w:rPr>
          <w:rFonts w:eastAsia="Times"/>
          <w:b/>
          <w:i/>
          <w:color w:val="000000" w:themeColor="text1"/>
        </w:rPr>
        <w:t>mpressions</w:t>
      </w:r>
      <w:r w:rsidR="0098041C" w:rsidRPr="004D3EA9">
        <w:rPr>
          <w:rFonts w:eastAsia="Times"/>
          <w:color w:val="000000" w:themeColor="text1"/>
        </w:rPr>
        <w:t>. Participants rated</w:t>
      </w:r>
      <w:r w:rsidR="00AC1895" w:rsidRPr="004D3EA9">
        <w:rPr>
          <w:rFonts w:eastAsia="Times"/>
          <w:color w:val="000000" w:themeColor="text1"/>
        </w:rPr>
        <w:t xml:space="preserve"> th</w:t>
      </w:r>
      <w:r w:rsidR="00AC1A8D">
        <w:rPr>
          <w:rFonts w:eastAsia="Times"/>
          <w:color w:val="000000" w:themeColor="text1"/>
        </w:rPr>
        <w:t>e target person on 12 traits using a 0 (</w:t>
      </w:r>
      <w:r w:rsidR="00AC1A8D" w:rsidRPr="00AC1A8D">
        <w:rPr>
          <w:rFonts w:eastAsia="Times"/>
          <w:i/>
          <w:color w:val="000000" w:themeColor="text1"/>
        </w:rPr>
        <w:t>not at all</w:t>
      </w:r>
      <w:r w:rsidR="00AC1895" w:rsidRPr="004D3EA9">
        <w:rPr>
          <w:rFonts w:eastAsia="Times"/>
          <w:color w:val="000000" w:themeColor="text1"/>
        </w:rPr>
        <w:t xml:space="preserve">) to </w:t>
      </w:r>
      <w:r w:rsidR="008F15B8" w:rsidRPr="004D3EA9">
        <w:rPr>
          <w:rFonts w:eastAsia="Times"/>
          <w:color w:val="000000" w:themeColor="text1"/>
        </w:rPr>
        <w:t>100 (</w:t>
      </w:r>
      <w:r w:rsidR="00ED4DF1" w:rsidRPr="00AC1A8D">
        <w:rPr>
          <w:rFonts w:eastAsia="Times"/>
          <w:i/>
          <w:color w:val="000000" w:themeColor="text1"/>
        </w:rPr>
        <w:t>c</w:t>
      </w:r>
      <w:r w:rsidR="008F15B8" w:rsidRPr="00AC1A8D">
        <w:rPr>
          <w:rFonts w:eastAsia="Times"/>
          <w:i/>
          <w:color w:val="000000" w:themeColor="text1"/>
        </w:rPr>
        <w:t>ompletely</w:t>
      </w:r>
      <w:r w:rsidR="008F15B8" w:rsidRPr="004D3EA9">
        <w:rPr>
          <w:rFonts w:eastAsia="Times"/>
          <w:color w:val="000000" w:themeColor="text1"/>
        </w:rPr>
        <w:t>) sliding scale</w:t>
      </w:r>
      <w:r w:rsidR="00C940D8">
        <w:rPr>
          <w:rFonts w:eastAsia="Times"/>
          <w:color w:val="000000" w:themeColor="text1"/>
        </w:rPr>
        <w:t>, with three traits representing each of four trait groups</w:t>
      </w:r>
      <w:r w:rsidR="00205A4D" w:rsidRPr="004D3EA9">
        <w:rPr>
          <w:rFonts w:eastAsia="Times"/>
          <w:color w:val="000000" w:themeColor="text1"/>
        </w:rPr>
        <w:t xml:space="preserve">. </w:t>
      </w:r>
      <w:r w:rsidR="008F15B8" w:rsidRPr="004D3EA9">
        <w:rPr>
          <w:rFonts w:eastAsia="Times"/>
          <w:color w:val="000000" w:themeColor="text1"/>
        </w:rPr>
        <w:t>Tr</w:t>
      </w:r>
      <w:r w:rsidR="00AC1895" w:rsidRPr="004D3EA9">
        <w:rPr>
          <w:rFonts w:eastAsia="Times"/>
          <w:color w:val="000000" w:themeColor="text1"/>
        </w:rPr>
        <w:t>a</w:t>
      </w:r>
      <w:r w:rsidR="00C11E3A" w:rsidRPr="004D3EA9">
        <w:rPr>
          <w:rFonts w:eastAsia="Times"/>
          <w:color w:val="000000" w:themeColor="text1"/>
        </w:rPr>
        <w:t xml:space="preserve">its were averaged to form four </w:t>
      </w:r>
      <w:r w:rsidR="00AC1895" w:rsidRPr="004D3EA9">
        <w:rPr>
          <w:rFonts w:eastAsia="Times"/>
          <w:color w:val="000000" w:themeColor="text1"/>
        </w:rPr>
        <w:t xml:space="preserve">scales </w:t>
      </w:r>
      <w:r w:rsidR="00C11E3A" w:rsidRPr="004D3EA9">
        <w:rPr>
          <w:rFonts w:eastAsia="Times"/>
          <w:color w:val="000000" w:themeColor="text1"/>
        </w:rPr>
        <w:t xml:space="preserve">that </w:t>
      </w:r>
      <w:r w:rsidR="0098041C" w:rsidRPr="004D3EA9">
        <w:rPr>
          <w:rFonts w:eastAsia="Times"/>
          <w:color w:val="000000" w:themeColor="text1"/>
        </w:rPr>
        <w:t>represent</w:t>
      </w:r>
      <w:r w:rsidR="00C11E3A" w:rsidRPr="004D3EA9">
        <w:rPr>
          <w:rFonts w:eastAsia="Times"/>
          <w:color w:val="000000" w:themeColor="text1"/>
        </w:rPr>
        <w:t>ed</w:t>
      </w:r>
      <w:r w:rsidR="0098041C" w:rsidRPr="004D3EA9">
        <w:rPr>
          <w:rFonts w:eastAsia="Times"/>
          <w:color w:val="000000" w:themeColor="text1"/>
        </w:rPr>
        <w:t xml:space="preserve"> positive feminine traits (</w:t>
      </w:r>
      <w:r w:rsidR="00AC1A8D">
        <w:rPr>
          <w:rFonts w:eastAsia="Times"/>
          <w:color w:val="000000" w:themeColor="text1"/>
        </w:rPr>
        <w:t>i.e.</w:t>
      </w:r>
      <w:r w:rsidR="0098041C" w:rsidRPr="004D3EA9">
        <w:rPr>
          <w:rFonts w:eastAsia="Times"/>
          <w:color w:val="000000" w:themeColor="text1"/>
        </w:rPr>
        <w:t xml:space="preserve">, nurturing, gentle, sympathetic of others, </w:t>
      </w:r>
      <w:r w:rsidR="00090320" w:rsidRPr="004D3EA9">
        <w:rPr>
          <w:color w:val="000000" w:themeColor="text1"/>
        </w:rPr>
        <w:t>α</w:t>
      </w:r>
      <w:r w:rsidR="00AC1A8D">
        <w:rPr>
          <w:color w:val="000000" w:themeColor="text1"/>
        </w:rPr>
        <w:t>s</w:t>
      </w:r>
      <w:r w:rsidR="00090320" w:rsidRPr="004D3EA9">
        <w:rPr>
          <w:rFonts w:eastAsia="Times"/>
          <w:color w:val="000000" w:themeColor="text1"/>
        </w:rPr>
        <w:t xml:space="preserve"> </w:t>
      </w:r>
      <w:r w:rsidR="0009032E" w:rsidRPr="004D3EA9">
        <w:rPr>
          <w:rFonts w:eastAsia="Times"/>
          <w:color w:val="000000" w:themeColor="text1"/>
        </w:rPr>
        <w:t>= .</w:t>
      </w:r>
      <w:r w:rsidR="00842021" w:rsidRPr="004D3EA9">
        <w:rPr>
          <w:rFonts w:eastAsia="Times"/>
          <w:color w:val="000000" w:themeColor="text1"/>
        </w:rPr>
        <w:t>72</w:t>
      </w:r>
      <w:r w:rsidR="00E621F3" w:rsidRPr="004D3EA9">
        <w:rPr>
          <w:rFonts w:eastAsia="Times"/>
          <w:color w:val="000000" w:themeColor="text1"/>
        </w:rPr>
        <w:t xml:space="preserve"> </w:t>
      </w:r>
      <w:r w:rsidR="00AC1A8D">
        <w:rPr>
          <w:rFonts w:eastAsia="Times"/>
          <w:color w:val="000000" w:themeColor="text1"/>
        </w:rPr>
        <w:t>and</w:t>
      </w:r>
      <w:r w:rsidR="0009032E" w:rsidRPr="004D3EA9">
        <w:rPr>
          <w:rFonts w:eastAsia="Times"/>
          <w:color w:val="000000" w:themeColor="text1"/>
        </w:rPr>
        <w:t xml:space="preserve"> .8</w:t>
      </w:r>
      <w:r w:rsidR="00427335" w:rsidRPr="004D3EA9">
        <w:rPr>
          <w:rFonts w:eastAsia="Times"/>
          <w:color w:val="000000" w:themeColor="text1"/>
        </w:rPr>
        <w:t>3</w:t>
      </w:r>
      <w:r w:rsidR="0098041C" w:rsidRPr="004D3EA9">
        <w:rPr>
          <w:rFonts w:eastAsia="Times"/>
          <w:color w:val="000000" w:themeColor="text1"/>
        </w:rPr>
        <w:t xml:space="preserve"> for </w:t>
      </w:r>
      <w:r w:rsidR="005F5611" w:rsidRPr="004D3EA9">
        <w:rPr>
          <w:rFonts w:eastAsia="Times"/>
          <w:color w:val="000000" w:themeColor="text1"/>
        </w:rPr>
        <w:t>own</w:t>
      </w:r>
      <w:r w:rsidR="00842021" w:rsidRPr="004D3EA9">
        <w:rPr>
          <w:rFonts w:eastAsia="Times"/>
          <w:color w:val="000000" w:themeColor="text1"/>
        </w:rPr>
        <w:t xml:space="preserve"> </w:t>
      </w:r>
      <w:r w:rsidR="0098041C" w:rsidRPr="004D3EA9">
        <w:rPr>
          <w:rFonts w:eastAsia="Times"/>
          <w:color w:val="000000" w:themeColor="text1"/>
        </w:rPr>
        <w:t xml:space="preserve">and </w:t>
      </w:r>
      <w:r w:rsidR="00842021" w:rsidRPr="004D3EA9">
        <w:rPr>
          <w:rFonts w:eastAsia="Times"/>
          <w:color w:val="000000" w:themeColor="text1"/>
        </w:rPr>
        <w:t>other perspective</w:t>
      </w:r>
      <w:r w:rsidR="0098041C" w:rsidRPr="004D3EA9">
        <w:rPr>
          <w:rFonts w:eastAsia="Times"/>
          <w:color w:val="000000" w:themeColor="text1"/>
        </w:rPr>
        <w:t>, respectively), negative feminine traits (</w:t>
      </w:r>
      <w:r w:rsidR="00AC1A8D">
        <w:rPr>
          <w:rFonts w:eastAsia="Times"/>
          <w:color w:val="000000" w:themeColor="text1"/>
        </w:rPr>
        <w:t xml:space="preserve">i.e., </w:t>
      </w:r>
      <w:r w:rsidR="0098041C" w:rsidRPr="004D3EA9">
        <w:rPr>
          <w:rFonts w:eastAsia="Times"/>
          <w:color w:val="000000" w:themeColor="text1"/>
        </w:rPr>
        <w:t xml:space="preserve">nagging, whiny, complaining, </w:t>
      </w:r>
      <w:r w:rsidR="00090320" w:rsidRPr="004D3EA9">
        <w:rPr>
          <w:color w:val="000000" w:themeColor="text1"/>
        </w:rPr>
        <w:t>α</w:t>
      </w:r>
      <w:r w:rsidR="00AC1A8D">
        <w:rPr>
          <w:color w:val="000000" w:themeColor="text1"/>
        </w:rPr>
        <w:t>s</w:t>
      </w:r>
      <w:r w:rsidR="00090320" w:rsidRPr="004D3EA9">
        <w:rPr>
          <w:rFonts w:eastAsia="Times"/>
          <w:color w:val="000000" w:themeColor="text1"/>
        </w:rPr>
        <w:t xml:space="preserve"> </w:t>
      </w:r>
      <w:r w:rsidR="0009032E" w:rsidRPr="004D3EA9">
        <w:rPr>
          <w:rFonts w:eastAsia="Times"/>
          <w:color w:val="000000" w:themeColor="text1"/>
        </w:rPr>
        <w:t>= .</w:t>
      </w:r>
      <w:r w:rsidR="00842021" w:rsidRPr="004D3EA9">
        <w:rPr>
          <w:rFonts w:eastAsia="Times"/>
          <w:color w:val="000000" w:themeColor="text1"/>
        </w:rPr>
        <w:t xml:space="preserve">85 </w:t>
      </w:r>
      <w:r w:rsidR="00AC1A8D">
        <w:rPr>
          <w:rFonts w:eastAsia="Times"/>
          <w:color w:val="000000" w:themeColor="text1"/>
        </w:rPr>
        <w:t>and</w:t>
      </w:r>
      <w:r w:rsidR="00050CF2" w:rsidRPr="004D3EA9">
        <w:rPr>
          <w:rFonts w:eastAsia="Times"/>
          <w:color w:val="000000" w:themeColor="text1"/>
        </w:rPr>
        <w:t xml:space="preserve"> .</w:t>
      </w:r>
      <w:r w:rsidR="00842021" w:rsidRPr="004D3EA9">
        <w:rPr>
          <w:rFonts w:eastAsia="Times"/>
          <w:color w:val="000000" w:themeColor="text1"/>
        </w:rPr>
        <w:t>87</w:t>
      </w:r>
      <w:r w:rsidR="0098041C" w:rsidRPr="004D3EA9">
        <w:rPr>
          <w:rFonts w:eastAsia="Times"/>
          <w:color w:val="000000" w:themeColor="text1"/>
        </w:rPr>
        <w:t>), positive masculine traits (</w:t>
      </w:r>
      <w:r w:rsidR="00AC1A8D">
        <w:rPr>
          <w:rFonts w:eastAsia="Times"/>
          <w:color w:val="000000" w:themeColor="text1"/>
        </w:rPr>
        <w:t>i.e.</w:t>
      </w:r>
      <w:r w:rsidR="0098041C" w:rsidRPr="004D3EA9">
        <w:rPr>
          <w:rFonts w:eastAsia="Times"/>
          <w:color w:val="000000" w:themeColor="text1"/>
        </w:rPr>
        <w:t xml:space="preserve">, courageous, adventurous, stands-up-under pressure, </w:t>
      </w:r>
      <w:r w:rsidR="00090320" w:rsidRPr="004D3EA9">
        <w:rPr>
          <w:color w:val="000000" w:themeColor="text1"/>
        </w:rPr>
        <w:t>α</w:t>
      </w:r>
      <w:r w:rsidR="00AC1A8D">
        <w:rPr>
          <w:color w:val="000000" w:themeColor="text1"/>
        </w:rPr>
        <w:t>s</w:t>
      </w:r>
      <w:r w:rsidR="00090320" w:rsidRPr="004D3EA9">
        <w:rPr>
          <w:rFonts w:eastAsia="Times"/>
          <w:color w:val="000000" w:themeColor="text1"/>
        </w:rPr>
        <w:t xml:space="preserve"> </w:t>
      </w:r>
      <w:r w:rsidR="00050CF2" w:rsidRPr="004D3EA9">
        <w:rPr>
          <w:rFonts w:eastAsia="Times"/>
          <w:color w:val="000000" w:themeColor="text1"/>
        </w:rPr>
        <w:t>=</w:t>
      </w:r>
      <w:r w:rsidR="0009032E" w:rsidRPr="004D3EA9">
        <w:rPr>
          <w:rFonts w:eastAsia="Times"/>
          <w:color w:val="000000" w:themeColor="text1"/>
        </w:rPr>
        <w:t xml:space="preserve"> </w:t>
      </w:r>
      <w:r w:rsidR="00050CF2" w:rsidRPr="004D3EA9">
        <w:rPr>
          <w:rFonts w:eastAsia="Times"/>
          <w:color w:val="000000" w:themeColor="text1"/>
        </w:rPr>
        <w:t>.</w:t>
      </w:r>
      <w:r w:rsidR="00842021" w:rsidRPr="004D3EA9">
        <w:rPr>
          <w:rFonts w:eastAsia="Times"/>
          <w:color w:val="000000" w:themeColor="text1"/>
        </w:rPr>
        <w:t>58</w:t>
      </w:r>
      <w:r w:rsidR="0009032E" w:rsidRPr="004D3EA9">
        <w:rPr>
          <w:rFonts w:eastAsia="Times"/>
          <w:color w:val="000000" w:themeColor="text1"/>
        </w:rPr>
        <w:t xml:space="preserve"> </w:t>
      </w:r>
      <w:r w:rsidR="00AC1A8D">
        <w:rPr>
          <w:rFonts w:eastAsia="Times"/>
          <w:color w:val="000000" w:themeColor="text1"/>
        </w:rPr>
        <w:t>and</w:t>
      </w:r>
      <w:r w:rsidR="0009032E" w:rsidRPr="004D3EA9">
        <w:rPr>
          <w:rFonts w:eastAsia="Times"/>
          <w:color w:val="000000" w:themeColor="text1"/>
        </w:rPr>
        <w:t xml:space="preserve"> .</w:t>
      </w:r>
      <w:r w:rsidR="00427335" w:rsidRPr="004D3EA9">
        <w:rPr>
          <w:rFonts w:eastAsia="Times"/>
          <w:color w:val="000000" w:themeColor="text1"/>
        </w:rPr>
        <w:t>7</w:t>
      </w:r>
      <w:r w:rsidR="00842021" w:rsidRPr="004D3EA9">
        <w:rPr>
          <w:rFonts w:eastAsia="Times"/>
          <w:color w:val="000000" w:themeColor="text1"/>
        </w:rPr>
        <w:t>0</w:t>
      </w:r>
      <w:r w:rsidR="0098041C" w:rsidRPr="004D3EA9">
        <w:rPr>
          <w:rFonts w:eastAsia="Times"/>
          <w:color w:val="000000" w:themeColor="text1"/>
        </w:rPr>
        <w:t>)</w:t>
      </w:r>
      <w:r w:rsidR="00AC1A8D">
        <w:rPr>
          <w:rFonts w:eastAsia="Times"/>
          <w:color w:val="000000" w:themeColor="text1"/>
        </w:rPr>
        <w:t>,</w:t>
      </w:r>
      <w:r w:rsidR="0098041C" w:rsidRPr="004D3EA9">
        <w:rPr>
          <w:rFonts w:eastAsia="Times"/>
          <w:color w:val="000000" w:themeColor="text1"/>
        </w:rPr>
        <w:t xml:space="preserve"> an</w:t>
      </w:r>
      <w:r w:rsidR="00AC1A8D">
        <w:rPr>
          <w:rFonts w:eastAsia="Times"/>
          <w:color w:val="000000" w:themeColor="text1"/>
        </w:rPr>
        <w:t>d negative masculine traits (i.e</w:t>
      </w:r>
      <w:r w:rsidR="0098041C" w:rsidRPr="004D3EA9">
        <w:rPr>
          <w:rFonts w:eastAsia="Times"/>
          <w:color w:val="000000" w:themeColor="text1"/>
        </w:rPr>
        <w:t xml:space="preserve">., aggressive, dictatorial, arrogant, </w:t>
      </w:r>
      <w:r w:rsidR="00090320" w:rsidRPr="004D3EA9">
        <w:rPr>
          <w:color w:val="000000" w:themeColor="text1"/>
        </w:rPr>
        <w:t>α</w:t>
      </w:r>
      <w:r w:rsidR="00AC1A8D">
        <w:rPr>
          <w:color w:val="000000" w:themeColor="text1"/>
        </w:rPr>
        <w:t>s</w:t>
      </w:r>
      <w:r w:rsidR="00090320" w:rsidRPr="004D3EA9">
        <w:rPr>
          <w:rFonts w:eastAsia="Times"/>
          <w:color w:val="000000" w:themeColor="text1"/>
        </w:rPr>
        <w:t xml:space="preserve"> </w:t>
      </w:r>
      <w:r w:rsidR="000F04DC" w:rsidRPr="004D3EA9">
        <w:rPr>
          <w:rFonts w:eastAsia="Times"/>
          <w:color w:val="000000" w:themeColor="text1"/>
        </w:rPr>
        <w:t xml:space="preserve">= </w:t>
      </w:r>
      <w:r w:rsidR="0009032E" w:rsidRPr="004D3EA9">
        <w:rPr>
          <w:rFonts w:eastAsia="Times"/>
          <w:color w:val="000000" w:themeColor="text1"/>
        </w:rPr>
        <w:t>.</w:t>
      </w:r>
      <w:r w:rsidR="00842021" w:rsidRPr="004D3EA9">
        <w:rPr>
          <w:rFonts w:eastAsia="Times"/>
          <w:color w:val="000000" w:themeColor="text1"/>
        </w:rPr>
        <w:t>78</w:t>
      </w:r>
      <w:r w:rsidR="0009032E" w:rsidRPr="004D3EA9">
        <w:rPr>
          <w:rFonts w:eastAsia="Times"/>
          <w:color w:val="000000" w:themeColor="text1"/>
        </w:rPr>
        <w:t xml:space="preserve"> </w:t>
      </w:r>
      <w:r w:rsidR="00AC1A8D">
        <w:rPr>
          <w:rFonts w:eastAsia="Times"/>
          <w:color w:val="000000" w:themeColor="text1"/>
        </w:rPr>
        <w:t>and</w:t>
      </w:r>
      <w:r w:rsidR="00FE47C1" w:rsidRPr="004D3EA9">
        <w:rPr>
          <w:rFonts w:eastAsia="Times"/>
          <w:color w:val="000000" w:themeColor="text1"/>
        </w:rPr>
        <w:t xml:space="preserve"> </w:t>
      </w:r>
      <w:r w:rsidR="0009032E" w:rsidRPr="004D3EA9">
        <w:rPr>
          <w:rFonts w:eastAsia="Times"/>
          <w:color w:val="000000" w:themeColor="text1"/>
        </w:rPr>
        <w:t>.</w:t>
      </w:r>
      <w:r w:rsidR="00842021" w:rsidRPr="004D3EA9">
        <w:rPr>
          <w:rFonts w:eastAsia="Times"/>
          <w:color w:val="000000" w:themeColor="text1"/>
        </w:rPr>
        <w:t>63</w:t>
      </w:r>
      <w:r w:rsidR="008F15B8" w:rsidRPr="004D3EA9">
        <w:rPr>
          <w:rFonts w:eastAsia="Times"/>
          <w:color w:val="000000" w:themeColor="text1"/>
        </w:rPr>
        <w:t xml:space="preserve">). </w:t>
      </w:r>
      <w:r w:rsidR="00AC1A8D">
        <w:rPr>
          <w:rFonts w:eastAsia="Times"/>
          <w:color w:val="000000" w:themeColor="text1"/>
        </w:rPr>
        <w:t>(</w:t>
      </w:r>
      <w:r w:rsidR="008F15B8" w:rsidRPr="004D3EA9">
        <w:rPr>
          <w:rFonts w:eastAsia="Times"/>
          <w:color w:val="000000" w:themeColor="text1"/>
        </w:rPr>
        <w:t>S</w:t>
      </w:r>
      <w:r w:rsidR="0098041C" w:rsidRPr="004D3EA9">
        <w:rPr>
          <w:rFonts w:eastAsia="Times"/>
          <w:color w:val="000000" w:themeColor="text1"/>
        </w:rPr>
        <w:t xml:space="preserve">ee </w:t>
      </w:r>
      <w:r w:rsidR="0041679E" w:rsidRPr="004D3EA9">
        <w:rPr>
          <w:rFonts w:eastAsia="Times"/>
          <w:color w:val="000000" w:themeColor="text1"/>
        </w:rPr>
        <w:t>Swim &amp; Geiger</w:t>
      </w:r>
      <w:r w:rsidR="00AC1A8D">
        <w:rPr>
          <w:rFonts w:eastAsia="Times"/>
          <w:color w:val="000000" w:themeColor="text1"/>
        </w:rPr>
        <w:t xml:space="preserve">’s, </w:t>
      </w:r>
      <w:r w:rsidR="0098041C" w:rsidRPr="004D3EA9">
        <w:rPr>
          <w:rFonts w:eastAsia="Times"/>
          <w:color w:val="000000" w:themeColor="text1"/>
        </w:rPr>
        <w:t>2018</w:t>
      </w:r>
      <w:r w:rsidR="00AC1A8D">
        <w:rPr>
          <w:rFonts w:eastAsia="Times"/>
          <w:color w:val="000000" w:themeColor="text1"/>
        </w:rPr>
        <w:t>,</w:t>
      </w:r>
      <w:r w:rsidR="0098041C" w:rsidRPr="004D3EA9">
        <w:rPr>
          <w:rFonts w:eastAsia="Times"/>
          <w:color w:val="000000" w:themeColor="text1"/>
        </w:rPr>
        <w:t xml:space="preserve"> supplemental materials</w:t>
      </w:r>
      <w:r w:rsidR="008F15B8" w:rsidRPr="004D3EA9">
        <w:rPr>
          <w:rFonts w:eastAsia="Times"/>
          <w:color w:val="000000" w:themeColor="text1"/>
        </w:rPr>
        <w:t xml:space="preserve"> for pretest ratings confirming the subscales</w:t>
      </w:r>
      <w:r w:rsidR="0098041C" w:rsidRPr="004D3EA9">
        <w:rPr>
          <w:rFonts w:eastAsia="Times"/>
          <w:color w:val="000000" w:themeColor="text1"/>
        </w:rPr>
        <w:t>.</w:t>
      </w:r>
      <w:r w:rsidR="00AC1A8D">
        <w:rPr>
          <w:rFonts w:eastAsia="Times"/>
          <w:color w:val="000000" w:themeColor="text1"/>
        </w:rPr>
        <w:t>)</w:t>
      </w:r>
      <w:r w:rsidR="0098041C" w:rsidRPr="004D3EA9">
        <w:rPr>
          <w:rFonts w:eastAsia="Times"/>
          <w:color w:val="000000" w:themeColor="text1"/>
        </w:rPr>
        <w:t xml:space="preserve"> </w:t>
      </w:r>
      <w:r w:rsidR="00842021" w:rsidRPr="004D3EA9">
        <w:rPr>
          <w:rFonts w:eastAsia="Times"/>
          <w:color w:val="000000" w:themeColor="text1"/>
        </w:rPr>
        <w:t>The low reliabilities could be improved by removing items but to be consistent across</w:t>
      </w:r>
      <w:r w:rsidR="007E732C" w:rsidRPr="004D3EA9">
        <w:rPr>
          <w:rFonts w:eastAsia="Times"/>
          <w:color w:val="000000" w:themeColor="text1"/>
        </w:rPr>
        <w:t xml:space="preserve"> whether they were providing their own ratings or what they indicate they think others would provide </w:t>
      </w:r>
      <w:r w:rsidR="00AC1A8D">
        <w:rPr>
          <w:rFonts w:eastAsia="Times"/>
          <w:color w:val="000000" w:themeColor="text1"/>
        </w:rPr>
        <w:t>as well as</w:t>
      </w:r>
      <w:r w:rsidR="007E732C" w:rsidRPr="004D3EA9">
        <w:rPr>
          <w:rFonts w:eastAsia="Times"/>
          <w:color w:val="000000" w:themeColor="text1"/>
        </w:rPr>
        <w:t xml:space="preserve"> to be consistent </w:t>
      </w:r>
      <w:r w:rsidR="00842021" w:rsidRPr="004D3EA9">
        <w:rPr>
          <w:rFonts w:eastAsia="Times"/>
          <w:color w:val="000000" w:themeColor="text1"/>
        </w:rPr>
        <w:t xml:space="preserve">with previous research, we did not remove trait ratings from measures. </w:t>
      </w:r>
      <w:r w:rsidR="00AC1A8D">
        <w:rPr>
          <w:rFonts w:eastAsia="Times"/>
          <w:color w:val="000000" w:themeColor="text1"/>
        </w:rPr>
        <w:t>Participants</w:t>
      </w:r>
      <w:r w:rsidR="0098041C" w:rsidRPr="004D3EA9">
        <w:rPr>
          <w:rFonts w:eastAsia="Times"/>
          <w:color w:val="000000" w:themeColor="text1"/>
        </w:rPr>
        <w:t xml:space="preserve"> also rated the target person on </w:t>
      </w:r>
      <w:r w:rsidR="00ED4DF1" w:rsidRPr="004D3EA9">
        <w:rPr>
          <w:rFonts w:eastAsia="Times"/>
          <w:color w:val="000000" w:themeColor="text1"/>
        </w:rPr>
        <w:t xml:space="preserve">the following </w:t>
      </w:r>
      <w:r w:rsidR="0098041C" w:rsidRPr="004D3EA9">
        <w:rPr>
          <w:rFonts w:eastAsia="Times"/>
          <w:color w:val="000000" w:themeColor="text1"/>
        </w:rPr>
        <w:t>traits associated with activi</w:t>
      </w:r>
      <w:r w:rsidR="00E04784" w:rsidRPr="004D3EA9">
        <w:rPr>
          <w:rFonts w:eastAsia="Times"/>
          <w:color w:val="000000" w:themeColor="text1"/>
        </w:rPr>
        <w:t>sts</w:t>
      </w:r>
      <w:r w:rsidR="00ED4DF1" w:rsidRPr="004D3EA9">
        <w:rPr>
          <w:rFonts w:eastAsia="Times"/>
          <w:color w:val="000000" w:themeColor="text1"/>
        </w:rPr>
        <w:t>,</w:t>
      </w:r>
      <w:r w:rsidR="00E04784" w:rsidRPr="004D3EA9">
        <w:rPr>
          <w:rFonts w:eastAsia="Times"/>
          <w:color w:val="000000" w:themeColor="text1"/>
        </w:rPr>
        <w:t xml:space="preserve"> </w:t>
      </w:r>
      <w:r w:rsidR="0098041C" w:rsidRPr="004D3EA9">
        <w:rPr>
          <w:rFonts w:eastAsia="Times"/>
          <w:color w:val="000000" w:themeColor="text1"/>
        </w:rPr>
        <w:t xml:space="preserve">which </w:t>
      </w:r>
      <w:r w:rsidR="00E04784" w:rsidRPr="004D3EA9">
        <w:rPr>
          <w:rFonts w:eastAsia="Times"/>
          <w:color w:val="000000" w:themeColor="text1"/>
        </w:rPr>
        <w:t>were included for exploratory purposes</w:t>
      </w:r>
      <w:r w:rsidR="00ED4DF1" w:rsidRPr="004D3EA9">
        <w:rPr>
          <w:rFonts w:eastAsia="Times"/>
          <w:color w:val="000000" w:themeColor="text1"/>
        </w:rPr>
        <w:t xml:space="preserve">: </w:t>
      </w:r>
      <w:r w:rsidR="00AC1A8D">
        <w:rPr>
          <w:rFonts w:eastAsia="Times"/>
          <w:color w:val="000000" w:themeColor="text1"/>
        </w:rPr>
        <w:t>eccentric, self-righteous, over-reactive</w:t>
      </w:r>
      <w:r w:rsidR="00E04784" w:rsidRPr="004D3EA9">
        <w:rPr>
          <w:rFonts w:eastAsia="Times"/>
          <w:color w:val="000000" w:themeColor="text1"/>
        </w:rPr>
        <w:t xml:space="preserve"> </w:t>
      </w:r>
      <w:r w:rsidR="00AC1A8D">
        <w:rPr>
          <w:rFonts w:eastAsia="Times"/>
          <w:color w:val="000000" w:themeColor="text1"/>
        </w:rPr>
        <w:t>(</w:t>
      </w:r>
      <w:r w:rsidR="00E04784" w:rsidRPr="004D3EA9">
        <w:rPr>
          <w:color w:val="000000" w:themeColor="text1"/>
        </w:rPr>
        <w:t>α</w:t>
      </w:r>
      <w:r w:rsidR="00AC1A8D">
        <w:rPr>
          <w:color w:val="000000" w:themeColor="text1"/>
        </w:rPr>
        <w:t>s</w:t>
      </w:r>
      <w:r w:rsidR="00E04784" w:rsidRPr="004D3EA9">
        <w:rPr>
          <w:rFonts w:eastAsia="Times"/>
          <w:color w:val="000000" w:themeColor="text1"/>
        </w:rPr>
        <w:t xml:space="preserve"> = .</w:t>
      </w:r>
      <w:r w:rsidR="00842021" w:rsidRPr="004D3EA9">
        <w:rPr>
          <w:rFonts w:eastAsia="Times"/>
          <w:color w:val="000000" w:themeColor="text1"/>
        </w:rPr>
        <w:t xml:space="preserve">63 </w:t>
      </w:r>
      <w:r w:rsidR="00AC1A8D">
        <w:rPr>
          <w:rFonts w:eastAsia="Times"/>
          <w:color w:val="000000" w:themeColor="text1"/>
        </w:rPr>
        <w:t>and</w:t>
      </w:r>
      <w:r w:rsidR="00E04784" w:rsidRPr="004D3EA9">
        <w:rPr>
          <w:rFonts w:eastAsia="Times"/>
          <w:color w:val="000000" w:themeColor="text1"/>
        </w:rPr>
        <w:t xml:space="preserve"> .</w:t>
      </w:r>
      <w:r w:rsidR="00842021" w:rsidRPr="004D3EA9">
        <w:rPr>
          <w:rFonts w:eastAsia="Times"/>
          <w:color w:val="000000" w:themeColor="text1"/>
        </w:rPr>
        <w:t>76</w:t>
      </w:r>
      <w:r w:rsidR="00AC1A8D">
        <w:rPr>
          <w:rFonts w:eastAsia="Times"/>
          <w:color w:val="000000" w:themeColor="text1"/>
        </w:rPr>
        <w:t>)</w:t>
      </w:r>
      <w:r w:rsidR="00205A4D" w:rsidRPr="004D3EA9">
        <w:rPr>
          <w:rFonts w:eastAsia="Times"/>
          <w:color w:val="000000" w:themeColor="text1"/>
        </w:rPr>
        <w:t xml:space="preserve">. </w:t>
      </w:r>
      <w:r w:rsidR="00462097" w:rsidRPr="004D3EA9">
        <w:rPr>
          <w:rFonts w:eastAsia="Times"/>
          <w:color w:val="000000" w:themeColor="text1"/>
        </w:rPr>
        <w:t xml:space="preserve">These ratings were strongly correlated with negative feminine, </w:t>
      </w:r>
      <w:r w:rsidR="00462097" w:rsidRPr="004D3EA9">
        <w:rPr>
          <w:rFonts w:eastAsia="Times"/>
          <w:i/>
          <w:color w:val="000000" w:themeColor="text1"/>
        </w:rPr>
        <w:t>r</w:t>
      </w:r>
      <w:r w:rsidR="00462097" w:rsidRPr="004D3EA9">
        <w:rPr>
          <w:rFonts w:eastAsia="Times"/>
          <w:color w:val="000000" w:themeColor="text1"/>
        </w:rPr>
        <w:t>(</w:t>
      </w:r>
      <w:r w:rsidR="00F67F70" w:rsidRPr="004D3EA9">
        <w:rPr>
          <w:rFonts w:eastAsia="Times"/>
          <w:color w:val="000000" w:themeColor="text1"/>
        </w:rPr>
        <w:t>1</w:t>
      </w:r>
      <w:r w:rsidR="00126564" w:rsidRPr="004D3EA9">
        <w:rPr>
          <w:rFonts w:eastAsia="Times"/>
          <w:color w:val="000000" w:themeColor="text1"/>
        </w:rPr>
        <w:t>5</w:t>
      </w:r>
      <w:r w:rsidR="00F67F70" w:rsidRPr="004D3EA9">
        <w:rPr>
          <w:rFonts w:eastAsia="Times"/>
          <w:color w:val="000000" w:themeColor="text1"/>
        </w:rPr>
        <w:t>9</w:t>
      </w:r>
      <w:r w:rsidR="00462097" w:rsidRPr="004D3EA9">
        <w:rPr>
          <w:rFonts w:eastAsia="Times"/>
          <w:color w:val="000000" w:themeColor="text1"/>
        </w:rPr>
        <w:t>) = .</w:t>
      </w:r>
      <w:r w:rsidR="00F67F70" w:rsidRPr="004D3EA9">
        <w:rPr>
          <w:rFonts w:eastAsia="Times"/>
          <w:color w:val="000000" w:themeColor="text1"/>
        </w:rPr>
        <w:t>66</w:t>
      </w:r>
      <w:r w:rsidR="00132E49" w:rsidRPr="004D3EA9">
        <w:rPr>
          <w:rFonts w:eastAsia="Times"/>
          <w:color w:val="000000" w:themeColor="text1"/>
        </w:rPr>
        <w:t>,</w:t>
      </w:r>
      <w:r w:rsidR="00462097" w:rsidRPr="004D3EA9">
        <w:rPr>
          <w:rFonts w:eastAsia="Times"/>
          <w:color w:val="000000" w:themeColor="text1"/>
        </w:rPr>
        <w:t xml:space="preserve"> </w:t>
      </w:r>
      <w:r w:rsidR="00FC4CB3" w:rsidRPr="004D3EA9">
        <w:rPr>
          <w:rFonts w:eastAsia="Times"/>
          <w:i/>
          <w:color w:val="000000" w:themeColor="text1"/>
        </w:rPr>
        <w:t xml:space="preserve">p </w:t>
      </w:r>
      <w:r w:rsidR="00FC4CB3" w:rsidRPr="004D3EA9">
        <w:rPr>
          <w:rFonts w:eastAsia="Times"/>
          <w:color w:val="000000" w:themeColor="text1"/>
        </w:rPr>
        <w:t xml:space="preserve">&lt; .001, </w:t>
      </w:r>
      <w:r w:rsidR="00462097" w:rsidRPr="004D3EA9">
        <w:rPr>
          <w:rFonts w:eastAsia="Times"/>
          <w:color w:val="000000" w:themeColor="text1"/>
        </w:rPr>
        <w:t>and negative masculine traits</w:t>
      </w:r>
      <w:r w:rsidR="00132E49" w:rsidRPr="004D3EA9">
        <w:rPr>
          <w:rFonts w:eastAsia="Times"/>
          <w:color w:val="000000" w:themeColor="text1"/>
        </w:rPr>
        <w:t>,</w:t>
      </w:r>
      <w:r w:rsidR="00462097" w:rsidRPr="004D3EA9">
        <w:rPr>
          <w:rFonts w:eastAsia="Times"/>
          <w:color w:val="000000" w:themeColor="text1"/>
        </w:rPr>
        <w:t xml:space="preserve"> </w:t>
      </w:r>
      <w:r w:rsidR="00462097" w:rsidRPr="004D3EA9">
        <w:rPr>
          <w:rFonts w:eastAsia="Times"/>
          <w:i/>
          <w:color w:val="000000" w:themeColor="text1"/>
        </w:rPr>
        <w:t>r</w:t>
      </w:r>
      <w:r w:rsidR="00462097" w:rsidRPr="004D3EA9">
        <w:rPr>
          <w:rFonts w:eastAsia="Times"/>
          <w:color w:val="000000" w:themeColor="text1"/>
        </w:rPr>
        <w:t>(</w:t>
      </w:r>
      <w:r w:rsidR="00F67F70" w:rsidRPr="004D3EA9">
        <w:rPr>
          <w:rFonts w:eastAsia="Times"/>
          <w:color w:val="000000" w:themeColor="text1"/>
        </w:rPr>
        <w:t>1</w:t>
      </w:r>
      <w:r w:rsidR="006263B2" w:rsidRPr="004D3EA9">
        <w:rPr>
          <w:rFonts w:eastAsia="Times"/>
          <w:color w:val="000000" w:themeColor="text1"/>
        </w:rPr>
        <w:t>60</w:t>
      </w:r>
      <w:r w:rsidR="00462097" w:rsidRPr="004D3EA9">
        <w:rPr>
          <w:rFonts w:eastAsia="Times"/>
          <w:color w:val="000000" w:themeColor="text1"/>
        </w:rPr>
        <w:t>) = .</w:t>
      </w:r>
      <w:r w:rsidR="00F67F70" w:rsidRPr="004D3EA9">
        <w:rPr>
          <w:rFonts w:eastAsia="Times"/>
          <w:color w:val="000000" w:themeColor="text1"/>
        </w:rPr>
        <w:t>66</w:t>
      </w:r>
      <w:r w:rsidR="00132E49" w:rsidRPr="004D3EA9">
        <w:rPr>
          <w:rFonts w:eastAsia="Times"/>
          <w:color w:val="000000" w:themeColor="text1"/>
        </w:rPr>
        <w:t>,</w:t>
      </w:r>
      <w:r w:rsidR="00462097" w:rsidRPr="004D3EA9">
        <w:rPr>
          <w:rFonts w:eastAsia="Times"/>
          <w:color w:val="000000" w:themeColor="text1"/>
        </w:rPr>
        <w:t xml:space="preserve"> </w:t>
      </w:r>
      <w:r w:rsidR="00FC4CB3" w:rsidRPr="004D3EA9">
        <w:rPr>
          <w:rFonts w:eastAsia="Times"/>
          <w:i/>
          <w:color w:val="000000" w:themeColor="text1"/>
        </w:rPr>
        <w:t xml:space="preserve">p </w:t>
      </w:r>
      <w:r w:rsidR="00FC4CB3" w:rsidRPr="004D3EA9">
        <w:rPr>
          <w:rFonts w:eastAsia="Times"/>
          <w:color w:val="000000" w:themeColor="text1"/>
        </w:rPr>
        <w:t xml:space="preserve">&lt; .001, </w:t>
      </w:r>
      <w:r w:rsidR="00462097" w:rsidRPr="004D3EA9">
        <w:rPr>
          <w:rFonts w:eastAsia="Times"/>
          <w:color w:val="000000" w:themeColor="text1"/>
        </w:rPr>
        <w:t>so they were no</w:t>
      </w:r>
      <w:r w:rsidR="00ED4DF1" w:rsidRPr="004D3EA9">
        <w:rPr>
          <w:rFonts w:eastAsia="Times"/>
          <w:color w:val="000000" w:themeColor="text1"/>
        </w:rPr>
        <w:t>t</w:t>
      </w:r>
      <w:r w:rsidR="00462097" w:rsidRPr="004D3EA9">
        <w:rPr>
          <w:rFonts w:eastAsia="Times"/>
          <w:color w:val="000000" w:themeColor="text1"/>
        </w:rPr>
        <w:t xml:space="preserve"> included in the present study.</w:t>
      </w:r>
    </w:p>
    <w:p w14:paraId="0BA2B67E" w14:textId="251EE139" w:rsidR="00250465" w:rsidRPr="004D3EA9" w:rsidRDefault="00ED4DF1" w:rsidP="004D3EA9">
      <w:pPr>
        <w:spacing w:line="480" w:lineRule="auto"/>
        <w:ind w:firstLine="720"/>
        <w:rPr>
          <w:rFonts w:eastAsia="Times"/>
          <w:color w:val="000000" w:themeColor="text1"/>
        </w:rPr>
      </w:pPr>
      <w:r w:rsidRPr="001A2A87">
        <w:rPr>
          <w:rFonts w:eastAsia="Times"/>
          <w:b/>
          <w:i/>
          <w:color w:val="000000" w:themeColor="text1"/>
        </w:rPr>
        <w:lastRenderedPageBreak/>
        <w:t>Judg</w:t>
      </w:r>
      <w:r w:rsidR="00996A9B" w:rsidRPr="001A2A87">
        <w:rPr>
          <w:rFonts w:eastAsia="Times"/>
          <w:b/>
          <w:i/>
          <w:color w:val="000000" w:themeColor="text1"/>
        </w:rPr>
        <w:t>ed</w:t>
      </w:r>
      <w:r w:rsidR="001A2A87" w:rsidRPr="001A2A87">
        <w:rPr>
          <w:rFonts w:eastAsia="Times"/>
          <w:b/>
          <w:i/>
          <w:color w:val="000000" w:themeColor="text1"/>
        </w:rPr>
        <w:t xml:space="preserve"> s</w:t>
      </w:r>
      <w:r w:rsidR="0098041C" w:rsidRPr="001A2A87">
        <w:rPr>
          <w:rFonts w:eastAsia="Times"/>
          <w:b/>
          <w:i/>
          <w:color w:val="000000" w:themeColor="text1"/>
        </w:rPr>
        <w:t xml:space="preserve">exual </w:t>
      </w:r>
      <w:r w:rsidR="001A2A87" w:rsidRPr="001A2A87">
        <w:rPr>
          <w:rFonts w:eastAsia="Times"/>
          <w:b/>
          <w:i/>
          <w:color w:val="000000" w:themeColor="text1"/>
        </w:rPr>
        <w:t>i</w:t>
      </w:r>
      <w:r w:rsidR="003E2090" w:rsidRPr="001A2A87">
        <w:rPr>
          <w:rFonts w:eastAsia="Times"/>
          <w:b/>
          <w:i/>
          <w:color w:val="000000" w:themeColor="text1"/>
        </w:rPr>
        <w:t>dentity</w:t>
      </w:r>
      <w:r w:rsidR="0098041C" w:rsidRPr="001A2A87">
        <w:rPr>
          <w:rFonts w:eastAsia="Times"/>
          <w:i/>
          <w:color w:val="000000" w:themeColor="text1"/>
        </w:rPr>
        <w:t>.</w:t>
      </w:r>
      <w:r w:rsidR="0098041C" w:rsidRPr="004D3EA9">
        <w:rPr>
          <w:rFonts w:eastAsia="Times"/>
          <w:color w:val="000000" w:themeColor="text1"/>
        </w:rPr>
        <w:t xml:space="preserve"> After indicating the target person’s likely race/ethnicity and political party membership</w:t>
      </w:r>
      <w:r w:rsidR="00D61D05" w:rsidRPr="004D3EA9">
        <w:rPr>
          <w:rFonts w:eastAsia="Times"/>
          <w:color w:val="000000" w:themeColor="text1"/>
        </w:rPr>
        <w:t xml:space="preserve"> (which were used as filler items)</w:t>
      </w:r>
      <w:r w:rsidR="0098041C" w:rsidRPr="004D3EA9">
        <w:rPr>
          <w:rFonts w:eastAsia="Times"/>
          <w:color w:val="000000" w:themeColor="text1"/>
        </w:rPr>
        <w:t xml:space="preserve">, participants gave their impression of the target's sexual </w:t>
      </w:r>
      <w:r w:rsidR="003E2090" w:rsidRPr="004D3EA9">
        <w:rPr>
          <w:rFonts w:eastAsia="Times"/>
          <w:color w:val="000000" w:themeColor="text1"/>
        </w:rPr>
        <w:t>identity</w:t>
      </w:r>
      <w:r w:rsidR="0098041C" w:rsidRPr="004D3EA9">
        <w:rPr>
          <w:rFonts w:eastAsia="Times"/>
          <w:color w:val="000000" w:themeColor="text1"/>
        </w:rPr>
        <w:t xml:space="preserve"> using a c</w:t>
      </w:r>
      <w:r w:rsidR="00AC1A8D">
        <w:rPr>
          <w:rFonts w:eastAsia="Times"/>
          <w:color w:val="000000" w:themeColor="text1"/>
        </w:rPr>
        <w:t>ontinuous slider scale from -5 (</w:t>
      </w:r>
      <w:r w:rsidR="00AC1A8D" w:rsidRPr="00AC1A8D">
        <w:rPr>
          <w:rFonts w:eastAsia="Times"/>
          <w:i/>
          <w:color w:val="000000" w:themeColor="text1"/>
        </w:rPr>
        <w:t>gay/lesbian</w:t>
      </w:r>
      <w:r w:rsidR="00AC1A8D">
        <w:rPr>
          <w:rFonts w:eastAsia="Times"/>
          <w:color w:val="000000" w:themeColor="text1"/>
        </w:rPr>
        <w:t>) to 0 (</w:t>
      </w:r>
      <w:r w:rsidR="00AC1A8D" w:rsidRPr="00AC1A8D">
        <w:rPr>
          <w:rFonts w:eastAsia="Times"/>
          <w:i/>
          <w:color w:val="000000" w:themeColor="text1"/>
        </w:rPr>
        <w:t>bisexual</w:t>
      </w:r>
      <w:r w:rsidR="00AC1A8D">
        <w:rPr>
          <w:rFonts w:eastAsia="Times"/>
          <w:color w:val="000000" w:themeColor="text1"/>
        </w:rPr>
        <w:t>) to 5 (</w:t>
      </w:r>
      <w:r w:rsidR="0098041C" w:rsidRPr="00AC1A8D">
        <w:rPr>
          <w:rFonts w:eastAsia="Times"/>
          <w:i/>
          <w:color w:val="000000" w:themeColor="text1"/>
        </w:rPr>
        <w:t>heterosexual</w:t>
      </w:r>
      <w:r w:rsidR="00AC1A8D">
        <w:rPr>
          <w:rFonts w:eastAsia="Times"/>
          <w:color w:val="000000" w:themeColor="text1"/>
        </w:rPr>
        <w:t>).</w:t>
      </w:r>
      <w:r w:rsidR="00250465" w:rsidRPr="004D3EA9">
        <w:rPr>
          <w:rFonts w:eastAsia="Times"/>
          <w:color w:val="000000" w:themeColor="text1"/>
        </w:rPr>
        <w:tab/>
      </w:r>
    </w:p>
    <w:p w14:paraId="203CEFEE" w14:textId="77777777" w:rsidR="00607EB9" w:rsidRPr="004D3EA9" w:rsidRDefault="00607EB9" w:rsidP="001A2A87">
      <w:pPr>
        <w:spacing w:line="480" w:lineRule="auto"/>
        <w:outlineLvl w:val="0"/>
        <w:rPr>
          <w:rFonts w:eastAsia="Times"/>
          <w:b/>
          <w:color w:val="000000" w:themeColor="text1"/>
        </w:rPr>
      </w:pPr>
      <w:r w:rsidRPr="004D3EA9">
        <w:rPr>
          <w:rFonts w:eastAsia="Times"/>
          <w:b/>
          <w:color w:val="000000" w:themeColor="text1"/>
        </w:rPr>
        <w:t>Results</w:t>
      </w:r>
    </w:p>
    <w:p w14:paraId="2274E4C2" w14:textId="3911D461" w:rsidR="00230252" w:rsidRPr="004D3EA9" w:rsidRDefault="00230252" w:rsidP="004D3EA9">
      <w:pPr>
        <w:spacing w:line="480" w:lineRule="auto"/>
        <w:outlineLvl w:val="0"/>
        <w:rPr>
          <w:rFonts w:eastAsia="Times"/>
          <w:color w:val="000000" w:themeColor="text1"/>
        </w:rPr>
      </w:pPr>
      <w:r w:rsidRPr="004D3EA9">
        <w:rPr>
          <w:rFonts w:eastAsia="Times"/>
          <w:b/>
          <w:color w:val="000000" w:themeColor="text1"/>
        </w:rPr>
        <w:tab/>
      </w:r>
      <w:r w:rsidRPr="004D3EA9">
        <w:rPr>
          <w:rFonts w:eastAsia="Times"/>
          <w:color w:val="000000" w:themeColor="text1"/>
        </w:rPr>
        <w:t>We did not predict nor find that participants</w:t>
      </w:r>
      <w:r w:rsidR="00ED4DF1" w:rsidRPr="004D3EA9">
        <w:rPr>
          <w:rFonts w:eastAsia="Times"/>
          <w:color w:val="000000" w:themeColor="text1"/>
        </w:rPr>
        <w:t>’</w:t>
      </w:r>
      <w:r w:rsidRPr="004D3EA9">
        <w:rPr>
          <w:rFonts w:eastAsia="Times"/>
          <w:color w:val="000000" w:themeColor="text1"/>
        </w:rPr>
        <w:t xml:space="preserve"> sexual </w:t>
      </w:r>
      <w:r w:rsidR="003E2090" w:rsidRPr="004D3EA9">
        <w:rPr>
          <w:rFonts w:eastAsia="Times"/>
          <w:color w:val="000000" w:themeColor="text1"/>
        </w:rPr>
        <w:t>identity</w:t>
      </w:r>
      <w:r w:rsidRPr="004D3EA9">
        <w:rPr>
          <w:rFonts w:eastAsia="Times"/>
          <w:color w:val="000000" w:themeColor="text1"/>
        </w:rPr>
        <w:t xml:space="preserve"> or gender interacted with any of the independent variables </w:t>
      </w:r>
      <w:r w:rsidR="002A374C" w:rsidRPr="004D3EA9">
        <w:rPr>
          <w:rFonts w:eastAsia="Times"/>
          <w:color w:val="000000" w:themeColor="text1"/>
        </w:rPr>
        <w:t xml:space="preserve">included in </w:t>
      </w:r>
      <w:r w:rsidRPr="004D3EA9">
        <w:rPr>
          <w:rFonts w:eastAsia="Times"/>
          <w:color w:val="000000" w:themeColor="text1"/>
        </w:rPr>
        <w:t xml:space="preserve">our </w:t>
      </w:r>
      <w:r w:rsidR="002A374C" w:rsidRPr="004D3EA9">
        <w:rPr>
          <w:rFonts w:eastAsia="Times"/>
          <w:color w:val="000000" w:themeColor="text1"/>
        </w:rPr>
        <w:t xml:space="preserve">analyses </w:t>
      </w:r>
      <w:r w:rsidRPr="004D3EA9">
        <w:rPr>
          <w:rFonts w:eastAsia="Times"/>
          <w:color w:val="000000" w:themeColor="text1"/>
        </w:rPr>
        <w:t xml:space="preserve">(see </w:t>
      </w:r>
      <w:r w:rsidR="00ED231A">
        <w:rPr>
          <w:rFonts w:eastAsia="Times"/>
          <w:color w:val="000000" w:themeColor="text1"/>
        </w:rPr>
        <w:t xml:space="preserve">the </w:t>
      </w:r>
      <w:r w:rsidR="00ED231A" w:rsidRPr="00ED231A">
        <w:rPr>
          <w:rFonts w:eastAsia="Times"/>
          <w:color w:val="000000" w:themeColor="text1"/>
          <w:highlight w:val="yellow"/>
        </w:rPr>
        <w:t>online supplement</w:t>
      </w:r>
      <w:r w:rsidRPr="004D3EA9">
        <w:rPr>
          <w:rFonts w:eastAsia="Times"/>
          <w:color w:val="000000" w:themeColor="text1"/>
        </w:rPr>
        <w:t>)</w:t>
      </w:r>
      <w:r w:rsidR="00205A4D" w:rsidRPr="004D3EA9">
        <w:rPr>
          <w:rFonts w:eastAsia="Times"/>
          <w:color w:val="000000" w:themeColor="text1"/>
        </w:rPr>
        <w:t xml:space="preserve">. </w:t>
      </w:r>
      <w:r w:rsidRPr="004D3EA9">
        <w:rPr>
          <w:rFonts w:eastAsia="Times"/>
          <w:color w:val="000000" w:themeColor="text1"/>
        </w:rPr>
        <w:t xml:space="preserve">Thus, we do not include </w:t>
      </w:r>
      <w:r w:rsidR="002A374C" w:rsidRPr="004D3EA9">
        <w:rPr>
          <w:rFonts w:eastAsia="Times"/>
          <w:color w:val="000000" w:themeColor="text1"/>
        </w:rPr>
        <w:t xml:space="preserve">participants’ </w:t>
      </w:r>
      <w:r w:rsidRPr="004D3EA9">
        <w:rPr>
          <w:rFonts w:eastAsia="Times"/>
          <w:color w:val="000000" w:themeColor="text1"/>
        </w:rPr>
        <w:t xml:space="preserve">sexual </w:t>
      </w:r>
      <w:r w:rsidR="003E2090" w:rsidRPr="004D3EA9">
        <w:rPr>
          <w:rFonts w:eastAsia="Times"/>
          <w:color w:val="000000" w:themeColor="text1"/>
        </w:rPr>
        <w:t>identity</w:t>
      </w:r>
      <w:r w:rsidRPr="004D3EA9">
        <w:rPr>
          <w:rFonts w:eastAsia="Times"/>
          <w:color w:val="000000" w:themeColor="text1"/>
        </w:rPr>
        <w:t xml:space="preserve"> </w:t>
      </w:r>
      <w:r w:rsidR="002A374C" w:rsidRPr="004D3EA9">
        <w:rPr>
          <w:rFonts w:eastAsia="Times"/>
          <w:color w:val="000000" w:themeColor="text1"/>
        </w:rPr>
        <w:t xml:space="preserve">or </w:t>
      </w:r>
      <w:r w:rsidRPr="004D3EA9">
        <w:rPr>
          <w:rFonts w:eastAsia="Times"/>
          <w:color w:val="000000" w:themeColor="text1"/>
        </w:rPr>
        <w:t xml:space="preserve">gender in the analyses presented </w:t>
      </w:r>
      <w:r w:rsidR="00ED231A">
        <w:rPr>
          <w:rFonts w:eastAsia="Times"/>
          <w:color w:val="000000" w:themeColor="text1"/>
        </w:rPr>
        <w:t>here</w:t>
      </w:r>
      <w:r w:rsidRPr="004D3EA9">
        <w:rPr>
          <w:rFonts w:eastAsia="Times"/>
          <w:color w:val="000000" w:themeColor="text1"/>
        </w:rPr>
        <w:t xml:space="preserve">. </w:t>
      </w:r>
      <w:r w:rsidR="001C7CFB" w:rsidRPr="004D3EA9">
        <w:rPr>
          <w:rFonts w:eastAsia="Times"/>
          <w:color w:val="000000" w:themeColor="text1"/>
        </w:rPr>
        <w:t xml:space="preserve">Means and standard errors for all dependent measures by </w:t>
      </w:r>
      <w:r w:rsidR="002A374C" w:rsidRPr="004D3EA9">
        <w:rPr>
          <w:rFonts w:eastAsia="Times"/>
          <w:color w:val="000000" w:themeColor="text1"/>
        </w:rPr>
        <w:t>T</w:t>
      </w:r>
      <w:r w:rsidR="001C7CFB" w:rsidRPr="004D3EA9">
        <w:rPr>
          <w:rFonts w:eastAsia="Times"/>
          <w:color w:val="000000" w:themeColor="text1"/>
        </w:rPr>
        <w:t xml:space="preserve">arget </w:t>
      </w:r>
      <w:r w:rsidR="002A374C" w:rsidRPr="004D3EA9">
        <w:rPr>
          <w:rFonts w:eastAsia="Times"/>
          <w:color w:val="000000" w:themeColor="text1"/>
        </w:rPr>
        <w:t>G</w:t>
      </w:r>
      <w:r w:rsidR="001C7CFB" w:rsidRPr="004D3EA9">
        <w:rPr>
          <w:rFonts w:eastAsia="Times"/>
          <w:color w:val="000000" w:themeColor="text1"/>
        </w:rPr>
        <w:t xml:space="preserve">ender and </w:t>
      </w:r>
      <w:r w:rsidR="00451F7B" w:rsidRPr="004D3EA9">
        <w:rPr>
          <w:rFonts w:eastAsia="Times"/>
          <w:color w:val="000000" w:themeColor="text1"/>
        </w:rPr>
        <w:t xml:space="preserve">Gendered PEBs </w:t>
      </w:r>
      <w:r w:rsidR="001C7CFB" w:rsidRPr="004D3EA9">
        <w:rPr>
          <w:rFonts w:eastAsia="Times"/>
          <w:color w:val="000000" w:themeColor="text1"/>
        </w:rPr>
        <w:t xml:space="preserve">can be found in </w:t>
      </w:r>
      <w:r w:rsidR="00ED231A">
        <w:rPr>
          <w:rFonts w:eastAsia="Times"/>
          <w:color w:val="000000" w:themeColor="text1"/>
        </w:rPr>
        <w:t xml:space="preserve">the </w:t>
      </w:r>
      <w:r w:rsidR="00ED231A" w:rsidRPr="00ED231A">
        <w:rPr>
          <w:rFonts w:eastAsia="Times"/>
          <w:color w:val="000000" w:themeColor="text1"/>
          <w:highlight w:val="yellow"/>
        </w:rPr>
        <w:t>online supplement</w:t>
      </w:r>
      <w:r w:rsidR="001C7CFB" w:rsidRPr="004D3EA9">
        <w:rPr>
          <w:rFonts w:eastAsia="Times"/>
          <w:color w:val="000000" w:themeColor="text1"/>
        </w:rPr>
        <w:t xml:space="preserve">. </w:t>
      </w:r>
      <w:r w:rsidRPr="004D3EA9">
        <w:rPr>
          <w:rFonts w:eastAsia="Times"/>
          <w:color w:val="000000" w:themeColor="text1"/>
        </w:rPr>
        <w:t xml:space="preserve">All nonsignificant effects noted </w:t>
      </w:r>
      <w:r w:rsidR="00ED231A">
        <w:rPr>
          <w:rFonts w:eastAsia="Times"/>
          <w:color w:val="000000" w:themeColor="text1"/>
        </w:rPr>
        <w:t>in the following</w:t>
      </w:r>
      <w:r w:rsidRPr="004D3EA9">
        <w:rPr>
          <w:rFonts w:eastAsia="Times"/>
          <w:color w:val="000000" w:themeColor="text1"/>
        </w:rPr>
        <w:t xml:space="preserve"> are at </w:t>
      </w:r>
      <w:r w:rsidRPr="00ED231A">
        <w:rPr>
          <w:rFonts w:eastAsia="Times"/>
          <w:i/>
          <w:color w:val="000000" w:themeColor="text1"/>
        </w:rPr>
        <w:t>p</w:t>
      </w:r>
      <w:r w:rsidRPr="004D3EA9">
        <w:rPr>
          <w:rFonts w:eastAsia="Times"/>
          <w:color w:val="000000" w:themeColor="text1"/>
        </w:rPr>
        <w:t xml:space="preserve"> </w:t>
      </w:r>
      <w:r w:rsidRPr="00C940D8">
        <w:rPr>
          <w:rFonts w:eastAsia="Times"/>
          <w:color w:val="000000" w:themeColor="text1"/>
          <w:u w:val="single"/>
        </w:rPr>
        <w:t>&gt;</w:t>
      </w:r>
      <w:r w:rsidRPr="004D3EA9">
        <w:rPr>
          <w:rFonts w:eastAsia="Times"/>
          <w:color w:val="000000" w:themeColor="text1"/>
        </w:rPr>
        <w:t xml:space="preserve"> .050.</w:t>
      </w:r>
      <w:r w:rsidR="000A6640" w:rsidRPr="004D3EA9">
        <w:rPr>
          <w:rFonts w:eastAsia="Times"/>
          <w:color w:val="000000" w:themeColor="text1"/>
        </w:rPr>
        <w:t xml:space="preserve"> </w:t>
      </w:r>
    </w:p>
    <w:p w14:paraId="20AF3A06" w14:textId="50DEBDD7" w:rsidR="005530DF" w:rsidRPr="001A2A87" w:rsidRDefault="00230252" w:rsidP="001A2A87">
      <w:pPr>
        <w:spacing w:line="480" w:lineRule="auto"/>
        <w:ind w:firstLine="720"/>
        <w:outlineLvl w:val="0"/>
        <w:rPr>
          <w:rFonts w:eastAsia="Times"/>
          <w:b/>
          <w:color w:val="000000" w:themeColor="text1"/>
        </w:rPr>
      </w:pPr>
      <w:r w:rsidRPr="004D3EA9">
        <w:rPr>
          <w:rFonts w:eastAsia="Times"/>
          <w:b/>
          <w:color w:val="000000" w:themeColor="text1"/>
        </w:rPr>
        <w:t>Trait ratings</w:t>
      </w:r>
      <w:r w:rsidR="001A2A87">
        <w:rPr>
          <w:rFonts w:eastAsia="Times"/>
          <w:b/>
          <w:color w:val="000000" w:themeColor="text1"/>
        </w:rPr>
        <w:t xml:space="preserve">. </w:t>
      </w:r>
      <w:r w:rsidR="00843C3F" w:rsidRPr="004D3EA9">
        <w:rPr>
          <w:rFonts w:eastAsia="Times"/>
          <w:color w:val="000000" w:themeColor="text1"/>
        </w:rPr>
        <w:t>Impressions on the gendered traits were analyzed with a 3 (</w:t>
      </w:r>
      <w:r w:rsidR="000D2C1E" w:rsidRPr="004D3EA9">
        <w:rPr>
          <w:rFonts w:eastAsia="Times"/>
          <w:color w:val="000000" w:themeColor="text1"/>
        </w:rPr>
        <w:t>Gendered</w:t>
      </w:r>
      <w:r w:rsidR="00843C3F" w:rsidRPr="004D3EA9">
        <w:rPr>
          <w:rFonts w:eastAsia="Times"/>
          <w:color w:val="000000" w:themeColor="text1"/>
        </w:rPr>
        <w:t xml:space="preserve"> PEBs: Feminine, Neutral, Masculine) x 2 (Target </w:t>
      </w:r>
      <w:r w:rsidR="002A374C" w:rsidRPr="004D3EA9">
        <w:rPr>
          <w:rFonts w:eastAsia="Times"/>
          <w:color w:val="000000" w:themeColor="text1"/>
        </w:rPr>
        <w:t>G</w:t>
      </w:r>
      <w:r w:rsidR="00843C3F" w:rsidRPr="004D3EA9">
        <w:rPr>
          <w:rFonts w:eastAsia="Times"/>
          <w:color w:val="000000" w:themeColor="text1"/>
        </w:rPr>
        <w:t>ender</w:t>
      </w:r>
      <w:r w:rsidR="002A374C" w:rsidRPr="004D3EA9">
        <w:rPr>
          <w:rFonts w:eastAsia="Times"/>
          <w:color w:val="000000" w:themeColor="text1"/>
        </w:rPr>
        <w:t>: Female vs. Male</w:t>
      </w:r>
      <w:r w:rsidR="00843C3F" w:rsidRPr="004D3EA9">
        <w:rPr>
          <w:rFonts w:eastAsia="Times"/>
          <w:color w:val="000000" w:themeColor="text1"/>
        </w:rPr>
        <w:t xml:space="preserve">) </w:t>
      </w:r>
      <w:r w:rsidR="00BC022D" w:rsidRPr="004D3EA9">
        <w:rPr>
          <w:rFonts w:eastAsia="Times"/>
          <w:color w:val="000000" w:themeColor="text1"/>
        </w:rPr>
        <w:t xml:space="preserve">x 2 (Perspective: Own vs. Other) </w:t>
      </w:r>
      <w:r w:rsidR="00843C3F" w:rsidRPr="004D3EA9">
        <w:rPr>
          <w:rFonts w:eastAsia="Times"/>
          <w:color w:val="000000" w:themeColor="text1"/>
        </w:rPr>
        <w:t xml:space="preserve">x 2 (Trait Gender: Feminine vs. Masculine) x 2 (Trait Valence:  Positive vs. Negative) </w:t>
      </w:r>
      <w:r w:rsidR="00BC022D" w:rsidRPr="004D3EA9">
        <w:rPr>
          <w:rFonts w:eastAsia="Times"/>
          <w:color w:val="000000" w:themeColor="text1"/>
        </w:rPr>
        <w:t>mixed ANOVA</w:t>
      </w:r>
      <w:r w:rsidR="00E62C24">
        <w:rPr>
          <w:rFonts w:eastAsia="Times"/>
          <w:color w:val="000000" w:themeColor="text1"/>
        </w:rPr>
        <w:t>, with</w:t>
      </w:r>
      <w:r w:rsidR="00BC022D" w:rsidRPr="004D3EA9">
        <w:rPr>
          <w:rFonts w:eastAsia="Times"/>
          <w:color w:val="000000" w:themeColor="text1"/>
        </w:rPr>
        <w:t xml:space="preserve"> the first t</w:t>
      </w:r>
      <w:r w:rsidR="00E62C24">
        <w:rPr>
          <w:rFonts w:eastAsia="Times"/>
          <w:color w:val="000000" w:themeColor="text1"/>
        </w:rPr>
        <w:t>hree variables being between-</w:t>
      </w:r>
      <w:r w:rsidR="00BC022D" w:rsidRPr="004D3EA9">
        <w:rPr>
          <w:rFonts w:eastAsia="Times"/>
          <w:color w:val="000000" w:themeColor="text1"/>
        </w:rPr>
        <w:t>parti</w:t>
      </w:r>
      <w:r w:rsidR="00E62C24">
        <w:rPr>
          <w:rFonts w:eastAsia="Times"/>
          <w:color w:val="000000" w:themeColor="text1"/>
        </w:rPr>
        <w:t>cipants and the last two within-</w:t>
      </w:r>
      <w:r w:rsidR="00BC022D" w:rsidRPr="004D3EA9">
        <w:rPr>
          <w:rFonts w:eastAsia="Times"/>
          <w:color w:val="000000" w:themeColor="text1"/>
        </w:rPr>
        <w:t>participants</w:t>
      </w:r>
      <w:r w:rsidR="00843C3F" w:rsidRPr="004D3EA9">
        <w:rPr>
          <w:rFonts w:eastAsia="Times"/>
          <w:color w:val="000000" w:themeColor="text1"/>
        </w:rPr>
        <w:t>.</w:t>
      </w:r>
      <w:r w:rsidR="00E62C24">
        <w:rPr>
          <w:rFonts w:eastAsia="Times"/>
          <w:color w:val="000000" w:themeColor="text1"/>
        </w:rPr>
        <w:t xml:space="preserve"> Cell sizes ranged from </w:t>
      </w:r>
      <w:r w:rsidR="004232F0">
        <w:rPr>
          <w:rFonts w:eastAsia="Times"/>
          <w:color w:val="000000" w:themeColor="text1"/>
        </w:rPr>
        <w:t>9</w:t>
      </w:r>
      <w:r w:rsidR="00E62C24">
        <w:rPr>
          <w:rFonts w:eastAsia="Times"/>
          <w:color w:val="000000" w:themeColor="text1"/>
        </w:rPr>
        <w:t>–</w:t>
      </w:r>
      <w:r w:rsidR="004232F0">
        <w:rPr>
          <w:rFonts w:eastAsia="Times"/>
          <w:color w:val="000000" w:themeColor="text1"/>
        </w:rPr>
        <w:t>18.</w:t>
      </w:r>
      <w:r w:rsidR="00843C3F" w:rsidRPr="004D3EA9">
        <w:rPr>
          <w:rFonts w:eastAsia="Times"/>
          <w:color w:val="000000" w:themeColor="text1"/>
        </w:rPr>
        <w:t xml:space="preserve"> </w:t>
      </w:r>
      <w:r w:rsidR="00360406" w:rsidRPr="004D3EA9">
        <w:rPr>
          <w:rFonts w:eastAsia="Times"/>
          <w:color w:val="000000" w:themeColor="text1"/>
        </w:rPr>
        <w:t>There were no main effects or interactions with perspective</w:t>
      </w:r>
      <w:r w:rsidR="002A374C" w:rsidRPr="004D3EA9">
        <w:rPr>
          <w:rFonts w:eastAsia="Times"/>
          <w:color w:val="000000" w:themeColor="text1"/>
        </w:rPr>
        <w:t>,</w:t>
      </w:r>
      <w:r w:rsidR="00360406" w:rsidRPr="004D3EA9">
        <w:rPr>
          <w:rFonts w:eastAsia="Times"/>
          <w:color w:val="000000" w:themeColor="text1"/>
        </w:rPr>
        <w:t xml:space="preserve"> </w:t>
      </w:r>
      <w:r w:rsidR="00A50440" w:rsidRPr="004D3EA9">
        <w:rPr>
          <w:rFonts w:eastAsia="Times"/>
          <w:color w:val="000000" w:themeColor="text1"/>
        </w:rPr>
        <w:t>suggesting</w:t>
      </w:r>
      <w:r w:rsidR="009B592B" w:rsidRPr="004D3EA9">
        <w:rPr>
          <w:rFonts w:eastAsia="Times"/>
          <w:color w:val="000000" w:themeColor="text1"/>
        </w:rPr>
        <w:t xml:space="preserve"> that</w:t>
      </w:r>
      <w:r w:rsidR="00360406" w:rsidRPr="004D3EA9">
        <w:rPr>
          <w:rFonts w:eastAsia="Times"/>
          <w:color w:val="000000" w:themeColor="text1"/>
        </w:rPr>
        <w:t xml:space="preserve"> people </w:t>
      </w:r>
      <w:r w:rsidR="009B592B" w:rsidRPr="004D3EA9">
        <w:rPr>
          <w:rFonts w:eastAsia="Times"/>
          <w:color w:val="000000" w:themeColor="text1"/>
        </w:rPr>
        <w:t>expected</w:t>
      </w:r>
      <w:r w:rsidR="00360406" w:rsidRPr="004D3EA9">
        <w:rPr>
          <w:rFonts w:eastAsia="Times"/>
          <w:color w:val="000000" w:themeColor="text1"/>
        </w:rPr>
        <w:t xml:space="preserve"> others </w:t>
      </w:r>
      <w:r w:rsidR="009B592B" w:rsidRPr="004D3EA9">
        <w:rPr>
          <w:rFonts w:eastAsia="Times"/>
          <w:color w:val="000000" w:themeColor="text1"/>
        </w:rPr>
        <w:t>to have the</w:t>
      </w:r>
      <w:r w:rsidR="00360406" w:rsidRPr="004D3EA9">
        <w:rPr>
          <w:rFonts w:eastAsia="Times"/>
          <w:color w:val="000000" w:themeColor="text1"/>
        </w:rPr>
        <w:t xml:space="preserve"> same impression that they </w:t>
      </w:r>
      <w:r w:rsidR="009B592B" w:rsidRPr="004D3EA9">
        <w:rPr>
          <w:rFonts w:eastAsia="Times"/>
          <w:color w:val="000000" w:themeColor="text1"/>
        </w:rPr>
        <w:t>had</w:t>
      </w:r>
      <w:r w:rsidR="00360406" w:rsidRPr="004D3EA9">
        <w:rPr>
          <w:rFonts w:eastAsia="Times"/>
          <w:color w:val="000000" w:themeColor="text1"/>
        </w:rPr>
        <w:t xml:space="preserve">. </w:t>
      </w:r>
    </w:p>
    <w:p w14:paraId="713ECB8D" w14:textId="15A6A0FB" w:rsidR="00541FD8" w:rsidRPr="004D3EA9" w:rsidRDefault="008F1B2D" w:rsidP="004D3EA9">
      <w:pPr>
        <w:spacing w:line="480" w:lineRule="auto"/>
        <w:ind w:firstLine="720"/>
        <w:outlineLvl w:val="0"/>
        <w:rPr>
          <w:rFonts w:eastAsia="Times"/>
          <w:color w:val="000000" w:themeColor="text1"/>
        </w:rPr>
      </w:pPr>
      <w:r w:rsidRPr="004D3EA9">
        <w:rPr>
          <w:rFonts w:eastAsia="Times"/>
          <w:color w:val="000000" w:themeColor="text1"/>
        </w:rPr>
        <w:t>A</w:t>
      </w:r>
      <w:r w:rsidR="00843C3F" w:rsidRPr="004D3EA9">
        <w:rPr>
          <w:rFonts w:eastAsia="Times"/>
          <w:color w:val="000000" w:themeColor="text1"/>
        </w:rPr>
        <w:t>n interaction between</w:t>
      </w:r>
      <w:r w:rsidR="005A6B9F" w:rsidRPr="004D3EA9">
        <w:rPr>
          <w:rFonts w:eastAsia="Times"/>
          <w:color w:val="000000" w:themeColor="text1"/>
        </w:rPr>
        <w:t xml:space="preserve"> </w:t>
      </w:r>
      <w:r w:rsidR="00451F7B" w:rsidRPr="004D3EA9">
        <w:rPr>
          <w:rFonts w:eastAsia="Times"/>
          <w:color w:val="000000" w:themeColor="text1"/>
        </w:rPr>
        <w:t xml:space="preserve">Gendered PEBs </w:t>
      </w:r>
      <w:r w:rsidR="00843C3F" w:rsidRPr="004D3EA9">
        <w:rPr>
          <w:rFonts w:eastAsia="Times"/>
          <w:color w:val="000000" w:themeColor="text1"/>
        </w:rPr>
        <w:t xml:space="preserve">and </w:t>
      </w:r>
      <w:r w:rsidR="00367C1D" w:rsidRPr="004D3EA9">
        <w:rPr>
          <w:rFonts w:eastAsia="Times"/>
          <w:color w:val="000000" w:themeColor="text1"/>
        </w:rPr>
        <w:t>T</w:t>
      </w:r>
      <w:r w:rsidR="00843C3F" w:rsidRPr="004D3EA9">
        <w:rPr>
          <w:rFonts w:eastAsia="Times"/>
          <w:color w:val="000000" w:themeColor="text1"/>
        </w:rPr>
        <w:t xml:space="preserve">rait </w:t>
      </w:r>
      <w:r w:rsidR="007E70DB" w:rsidRPr="004D3EA9">
        <w:rPr>
          <w:rFonts w:eastAsia="Times"/>
          <w:color w:val="000000" w:themeColor="text1"/>
        </w:rPr>
        <w:t>G</w:t>
      </w:r>
      <w:r w:rsidR="00843C3F" w:rsidRPr="004D3EA9">
        <w:rPr>
          <w:rFonts w:eastAsia="Times"/>
          <w:color w:val="000000" w:themeColor="text1"/>
        </w:rPr>
        <w:t>ender</w:t>
      </w:r>
      <w:r w:rsidR="00B94D28" w:rsidRPr="004D3EA9">
        <w:rPr>
          <w:rFonts w:eastAsia="Times"/>
          <w:color w:val="000000" w:themeColor="text1"/>
        </w:rPr>
        <w:t xml:space="preserve"> </w:t>
      </w:r>
      <w:r w:rsidRPr="004D3EA9">
        <w:rPr>
          <w:rFonts w:eastAsia="Times"/>
          <w:color w:val="000000" w:themeColor="text1"/>
        </w:rPr>
        <w:t>would support our hypothesis that those engaging in</w:t>
      </w:r>
      <w:r w:rsidR="00843C3F" w:rsidRPr="004D3EA9">
        <w:rPr>
          <w:rFonts w:eastAsia="Times"/>
          <w:color w:val="000000" w:themeColor="text1"/>
        </w:rPr>
        <w:t xml:space="preserve"> feminine PEBs would be </w:t>
      </w:r>
      <w:r w:rsidR="002A374C" w:rsidRPr="004D3EA9">
        <w:rPr>
          <w:rFonts w:eastAsia="Times"/>
          <w:color w:val="000000" w:themeColor="text1"/>
        </w:rPr>
        <w:t xml:space="preserve">perceived </w:t>
      </w:r>
      <w:r w:rsidRPr="004D3EA9">
        <w:rPr>
          <w:rFonts w:eastAsia="Times"/>
          <w:color w:val="000000" w:themeColor="text1"/>
        </w:rPr>
        <w:t>as</w:t>
      </w:r>
      <w:r w:rsidR="00843C3F" w:rsidRPr="004D3EA9">
        <w:rPr>
          <w:rFonts w:eastAsia="Times"/>
          <w:color w:val="000000" w:themeColor="text1"/>
        </w:rPr>
        <w:t xml:space="preserve"> feminine </w:t>
      </w:r>
      <w:r w:rsidR="00E62C24">
        <w:rPr>
          <w:rFonts w:eastAsia="Times"/>
          <w:color w:val="000000" w:themeColor="text1"/>
        </w:rPr>
        <w:t>whereas</w:t>
      </w:r>
      <w:r w:rsidRPr="004D3EA9">
        <w:rPr>
          <w:rFonts w:eastAsia="Times"/>
          <w:color w:val="000000" w:themeColor="text1"/>
        </w:rPr>
        <w:t xml:space="preserve"> those engaging in </w:t>
      </w:r>
      <w:r w:rsidR="00843C3F" w:rsidRPr="004D3EA9">
        <w:rPr>
          <w:rFonts w:eastAsia="Times"/>
          <w:color w:val="000000" w:themeColor="text1"/>
        </w:rPr>
        <w:t xml:space="preserve">masculine PEBs would </w:t>
      </w:r>
      <w:r w:rsidR="002A374C" w:rsidRPr="004D3EA9">
        <w:rPr>
          <w:rFonts w:eastAsia="Times"/>
          <w:color w:val="000000" w:themeColor="text1"/>
        </w:rPr>
        <w:t xml:space="preserve">perceived </w:t>
      </w:r>
      <w:r w:rsidRPr="004D3EA9">
        <w:rPr>
          <w:rFonts w:eastAsia="Times"/>
          <w:color w:val="000000" w:themeColor="text1"/>
        </w:rPr>
        <w:t>as</w:t>
      </w:r>
      <w:r w:rsidR="00843C3F" w:rsidRPr="004D3EA9">
        <w:rPr>
          <w:rFonts w:eastAsia="Times"/>
          <w:color w:val="000000" w:themeColor="text1"/>
        </w:rPr>
        <w:t xml:space="preserve"> masculine </w:t>
      </w:r>
      <w:r w:rsidR="006B2CF8" w:rsidRPr="004D3EA9">
        <w:rPr>
          <w:rFonts w:eastAsia="Times"/>
          <w:color w:val="000000" w:themeColor="text1"/>
        </w:rPr>
        <w:t>(</w:t>
      </w:r>
      <w:r w:rsidR="00A60A74">
        <w:rPr>
          <w:rFonts w:eastAsia="Times"/>
          <w:color w:val="000000" w:themeColor="text1"/>
        </w:rPr>
        <w:t>Hypothesis 1</w:t>
      </w:r>
      <w:r w:rsidR="006B2CF8" w:rsidRPr="004D3EA9">
        <w:rPr>
          <w:rFonts w:eastAsia="Times"/>
          <w:color w:val="000000" w:themeColor="text1"/>
        </w:rPr>
        <w:t>)</w:t>
      </w:r>
      <w:r w:rsidR="00205A4D" w:rsidRPr="004D3EA9">
        <w:rPr>
          <w:rFonts w:eastAsia="Times"/>
          <w:color w:val="000000" w:themeColor="text1"/>
        </w:rPr>
        <w:t xml:space="preserve">. </w:t>
      </w:r>
      <w:r w:rsidR="00C16E75" w:rsidRPr="004D3EA9">
        <w:rPr>
          <w:rFonts w:eastAsia="Times"/>
          <w:color w:val="000000" w:themeColor="text1"/>
        </w:rPr>
        <w:t>The</w:t>
      </w:r>
      <w:r w:rsidR="006B613E" w:rsidRPr="004D3EA9">
        <w:rPr>
          <w:rFonts w:eastAsia="Times"/>
          <w:color w:val="000000" w:themeColor="text1"/>
        </w:rPr>
        <w:t xml:space="preserve"> </w:t>
      </w:r>
      <w:r w:rsidR="00843C3F" w:rsidRPr="004D3EA9">
        <w:rPr>
          <w:rFonts w:eastAsia="Times"/>
          <w:color w:val="000000" w:themeColor="text1"/>
        </w:rPr>
        <w:t xml:space="preserve">interaction </w:t>
      </w:r>
      <w:r w:rsidR="00781443" w:rsidRPr="004D3EA9">
        <w:rPr>
          <w:rFonts w:eastAsia="Times"/>
          <w:color w:val="000000" w:themeColor="text1"/>
        </w:rPr>
        <w:t xml:space="preserve">between </w:t>
      </w:r>
      <w:r w:rsidR="00451F7B" w:rsidRPr="004D3EA9">
        <w:rPr>
          <w:rFonts w:eastAsia="Times"/>
          <w:color w:val="000000" w:themeColor="text1"/>
        </w:rPr>
        <w:t xml:space="preserve">Gendered PEBs </w:t>
      </w:r>
      <w:r w:rsidR="00781443" w:rsidRPr="004D3EA9">
        <w:rPr>
          <w:rFonts w:eastAsia="Times"/>
          <w:color w:val="000000" w:themeColor="text1"/>
        </w:rPr>
        <w:t xml:space="preserve">and Trait </w:t>
      </w:r>
      <w:r w:rsidR="007E70DB" w:rsidRPr="004D3EA9">
        <w:rPr>
          <w:rFonts w:eastAsia="Times"/>
          <w:color w:val="000000" w:themeColor="text1"/>
        </w:rPr>
        <w:t>G</w:t>
      </w:r>
      <w:r w:rsidR="00781443" w:rsidRPr="004D3EA9">
        <w:rPr>
          <w:rFonts w:eastAsia="Times"/>
          <w:color w:val="000000" w:themeColor="text1"/>
        </w:rPr>
        <w:t xml:space="preserve">ender </w:t>
      </w:r>
      <w:r w:rsidR="00843C3F" w:rsidRPr="004D3EA9">
        <w:rPr>
          <w:rFonts w:eastAsia="Times"/>
          <w:color w:val="000000" w:themeColor="text1"/>
        </w:rPr>
        <w:t xml:space="preserve">was not significant, </w:t>
      </w:r>
      <w:r w:rsidR="00843C3F" w:rsidRPr="004D3EA9">
        <w:rPr>
          <w:rFonts w:eastAsia="Times"/>
          <w:i/>
          <w:color w:val="000000" w:themeColor="text1"/>
        </w:rPr>
        <w:t>F</w:t>
      </w:r>
      <w:r w:rsidR="00843C3F" w:rsidRPr="004D3EA9">
        <w:rPr>
          <w:rFonts w:eastAsia="Times"/>
          <w:color w:val="000000" w:themeColor="text1"/>
        </w:rPr>
        <w:t xml:space="preserve">(2, 148) = .23,  </w:t>
      </w:r>
      <w:r w:rsidR="00843C3F" w:rsidRPr="004D3EA9">
        <w:rPr>
          <w:rFonts w:eastAsia="Times"/>
          <w:i/>
          <w:color w:val="000000" w:themeColor="text1"/>
        </w:rPr>
        <w:t>p</w:t>
      </w:r>
      <w:r w:rsidR="00843C3F" w:rsidRPr="004D3EA9">
        <w:rPr>
          <w:rFonts w:eastAsia="Times"/>
          <w:color w:val="000000" w:themeColor="text1"/>
        </w:rPr>
        <w:t xml:space="preserve"> = .80, </w:t>
      </w:r>
      <w:r w:rsidR="00E52E4B" w:rsidRPr="004D3EA9">
        <w:rPr>
          <w:color w:val="000000" w:themeColor="text1"/>
          <w:shd w:val="clear" w:color="auto" w:fill="FFFFFF"/>
        </w:rPr>
        <w:t>η</w:t>
      </w:r>
      <w:r w:rsidR="00E52E4B" w:rsidRPr="00E62C24">
        <w:rPr>
          <w:color w:val="000000" w:themeColor="text1"/>
          <w:shd w:val="clear" w:color="auto" w:fill="FFFFFF"/>
          <w:vertAlign w:val="subscript"/>
        </w:rPr>
        <w:t>p</w:t>
      </w:r>
      <w:r w:rsidR="00E52E4B" w:rsidRPr="004D3EA9">
        <w:rPr>
          <w:color w:val="000000" w:themeColor="text1"/>
          <w:shd w:val="clear" w:color="auto" w:fill="FFFFFF"/>
          <w:vertAlign w:val="superscript"/>
        </w:rPr>
        <w:t>2</w:t>
      </w:r>
      <w:r w:rsidR="00843C3F" w:rsidRPr="004D3EA9">
        <w:rPr>
          <w:rFonts w:eastAsia="Times"/>
          <w:color w:val="000000" w:themeColor="text1"/>
          <w:vertAlign w:val="superscript"/>
        </w:rPr>
        <w:t xml:space="preserve">  </w:t>
      </w:r>
      <w:r w:rsidR="00843C3F" w:rsidRPr="004D3EA9">
        <w:rPr>
          <w:rFonts w:eastAsia="Times"/>
          <w:color w:val="000000" w:themeColor="text1"/>
        </w:rPr>
        <w:t>= .003</w:t>
      </w:r>
      <w:r w:rsidR="00E62C24">
        <w:rPr>
          <w:rFonts w:eastAsia="Times"/>
          <w:color w:val="000000" w:themeColor="text1"/>
        </w:rPr>
        <w:t>.</w:t>
      </w:r>
      <w:r w:rsidR="00541FD8" w:rsidRPr="004D3EA9">
        <w:rPr>
          <w:rFonts w:eastAsia="Times"/>
          <w:color w:val="000000" w:themeColor="text1"/>
        </w:rPr>
        <w:t xml:space="preserve"> </w:t>
      </w:r>
      <w:r w:rsidR="00E62C24">
        <w:rPr>
          <w:rFonts w:eastAsia="Times"/>
          <w:color w:val="000000" w:themeColor="text1"/>
        </w:rPr>
        <w:t>However,</w:t>
      </w:r>
      <w:r w:rsidR="00C16E75" w:rsidRPr="004D3EA9">
        <w:rPr>
          <w:rFonts w:eastAsia="Times"/>
          <w:color w:val="000000" w:themeColor="text1"/>
        </w:rPr>
        <w:t xml:space="preserve"> </w:t>
      </w:r>
      <w:r w:rsidR="00781443" w:rsidRPr="004D3EA9">
        <w:rPr>
          <w:rFonts w:eastAsia="Times"/>
          <w:color w:val="000000" w:themeColor="text1"/>
        </w:rPr>
        <w:t xml:space="preserve">there was </w:t>
      </w:r>
      <w:r w:rsidR="006B613E" w:rsidRPr="004D3EA9">
        <w:rPr>
          <w:rFonts w:eastAsia="Times"/>
          <w:color w:val="000000" w:themeColor="text1"/>
        </w:rPr>
        <w:t xml:space="preserve">a </w:t>
      </w:r>
      <w:r w:rsidR="000218F8" w:rsidRPr="004D3EA9">
        <w:rPr>
          <w:rFonts w:eastAsia="Times"/>
          <w:color w:val="000000" w:themeColor="text1"/>
        </w:rPr>
        <w:t>significant</w:t>
      </w:r>
      <w:r w:rsidR="006B613E" w:rsidRPr="004D3EA9">
        <w:rPr>
          <w:rFonts w:eastAsia="Times"/>
          <w:color w:val="000000" w:themeColor="text1"/>
        </w:rPr>
        <w:t xml:space="preserve"> </w:t>
      </w:r>
      <w:r w:rsidR="00843C3F" w:rsidRPr="004D3EA9">
        <w:rPr>
          <w:rFonts w:eastAsia="Times"/>
          <w:color w:val="000000" w:themeColor="text1"/>
        </w:rPr>
        <w:t>three</w:t>
      </w:r>
      <w:r w:rsidR="006B613E" w:rsidRPr="004D3EA9">
        <w:rPr>
          <w:rFonts w:eastAsia="Times"/>
          <w:color w:val="000000" w:themeColor="text1"/>
        </w:rPr>
        <w:t>-</w:t>
      </w:r>
      <w:r w:rsidR="00843C3F" w:rsidRPr="004D3EA9">
        <w:rPr>
          <w:rFonts w:eastAsia="Times"/>
          <w:color w:val="000000" w:themeColor="text1"/>
        </w:rPr>
        <w:t xml:space="preserve">way interaction </w:t>
      </w:r>
      <w:r w:rsidR="00E62C24">
        <w:rPr>
          <w:rFonts w:eastAsia="Times"/>
          <w:color w:val="000000" w:themeColor="text1"/>
        </w:rPr>
        <w:t>among</w:t>
      </w:r>
      <w:r w:rsidR="00843C3F" w:rsidRPr="004D3EA9">
        <w:rPr>
          <w:rFonts w:eastAsia="Times"/>
          <w:color w:val="000000" w:themeColor="text1"/>
        </w:rPr>
        <w:t xml:space="preserve"> Trait </w:t>
      </w:r>
      <w:r w:rsidR="007E70DB" w:rsidRPr="004D3EA9">
        <w:rPr>
          <w:rFonts w:eastAsia="Times"/>
          <w:color w:val="000000" w:themeColor="text1"/>
        </w:rPr>
        <w:t>V</w:t>
      </w:r>
      <w:r w:rsidR="00843C3F" w:rsidRPr="004D3EA9">
        <w:rPr>
          <w:rFonts w:eastAsia="Times"/>
          <w:color w:val="000000" w:themeColor="text1"/>
        </w:rPr>
        <w:t>alence</w:t>
      </w:r>
      <w:r w:rsidR="00367C1D" w:rsidRPr="004D3EA9">
        <w:rPr>
          <w:rFonts w:eastAsia="Times"/>
          <w:color w:val="000000" w:themeColor="text1"/>
        </w:rPr>
        <w:t xml:space="preserve">, </w:t>
      </w:r>
      <w:r w:rsidR="00451F7B" w:rsidRPr="004D3EA9">
        <w:rPr>
          <w:rFonts w:eastAsia="Times"/>
          <w:color w:val="000000" w:themeColor="text1"/>
        </w:rPr>
        <w:t>Gendered PEBs</w:t>
      </w:r>
      <w:r w:rsidR="006B613E" w:rsidRPr="004D3EA9">
        <w:rPr>
          <w:rFonts w:eastAsia="Times"/>
          <w:color w:val="000000" w:themeColor="text1"/>
        </w:rPr>
        <w:t>,</w:t>
      </w:r>
      <w:r w:rsidR="00367C1D" w:rsidRPr="004D3EA9">
        <w:rPr>
          <w:rFonts w:eastAsia="Times"/>
          <w:color w:val="000000" w:themeColor="text1"/>
        </w:rPr>
        <w:t xml:space="preserve"> and Trait </w:t>
      </w:r>
      <w:r w:rsidR="007E70DB" w:rsidRPr="004D3EA9">
        <w:rPr>
          <w:rFonts w:eastAsia="Times"/>
          <w:color w:val="000000" w:themeColor="text1"/>
        </w:rPr>
        <w:t>G</w:t>
      </w:r>
      <w:r w:rsidR="00367C1D" w:rsidRPr="004D3EA9">
        <w:rPr>
          <w:rFonts w:eastAsia="Times"/>
          <w:color w:val="000000" w:themeColor="text1"/>
        </w:rPr>
        <w:t xml:space="preserve">ender, </w:t>
      </w:r>
      <w:r w:rsidR="00367C1D" w:rsidRPr="004D3EA9">
        <w:rPr>
          <w:rFonts w:eastAsia="Times"/>
          <w:i/>
          <w:color w:val="000000" w:themeColor="text1"/>
        </w:rPr>
        <w:t>F</w:t>
      </w:r>
      <w:r w:rsidR="00367C1D" w:rsidRPr="004D3EA9">
        <w:rPr>
          <w:rFonts w:eastAsia="Times"/>
          <w:color w:val="000000" w:themeColor="text1"/>
        </w:rPr>
        <w:t xml:space="preserve">(2, 148) = 4.77,  </w:t>
      </w:r>
      <w:r w:rsidR="00367C1D" w:rsidRPr="004D3EA9">
        <w:rPr>
          <w:rFonts w:eastAsia="Times"/>
          <w:i/>
          <w:color w:val="000000" w:themeColor="text1"/>
        </w:rPr>
        <w:t>p</w:t>
      </w:r>
      <w:r w:rsidR="00367C1D" w:rsidRPr="004D3EA9">
        <w:rPr>
          <w:rFonts w:eastAsia="Times"/>
          <w:color w:val="000000" w:themeColor="text1"/>
        </w:rPr>
        <w:t xml:space="preserve"> </w:t>
      </w:r>
      <w:r w:rsidR="003061EB" w:rsidRPr="004D3EA9">
        <w:rPr>
          <w:rFonts w:eastAsia="Times"/>
          <w:color w:val="000000" w:themeColor="text1"/>
        </w:rPr>
        <w:t>=</w:t>
      </w:r>
      <w:r w:rsidR="00367C1D" w:rsidRPr="004D3EA9">
        <w:rPr>
          <w:rFonts w:eastAsia="Times"/>
          <w:color w:val="000000" w:themeColor="text1"/>
        </w:rPr>
        <w:t xml:space="preserve"> .01, </w:t>
      </w:r>
      <w:r w:rsidR="00E62C24" w:rsidRPr="004D3EA9">
        <w:rPr>
          <w:color w:val="000000" w:themeColor="text1"/>
          <w:shd w:val="clear" w:color="auto" w:fill="FFFFFF"/>
        </w:rPr>
        <w:t>η</w:t>
      </w:r>
      <w:r w:rsidR="00E62C24" w:rsidRPr="00E62C24">
        <w:rPr>
          <w:color w:val="000000" w:themeColor="text1"/>
          <w:shd w:val="clear" w:color="auto" w:fill="FFFFFF"/>
          <w:vertAlign w:val="subscript"/>
        </w:rPr>
        <w:t>p</w:t>
      </w:r>
      <w:r w:rsidR="00E62C24" w:rsidRPr="004D3EA9">
        <w:rPr>
          <w:color w:val="000000" w:themeColor="text1"/>
          <w:shd w:val="clear" w:color="auto" w:fill="FFFFFF"/>
          <w:vertAlign w:val="superscript"/>
        </w:rPr>
        <w:t>2</w:t>
      </w:r>
      <w:r w:rsidR="00367C1D" w:rsidRPr="004D3EA9">
        <w:rPr>
          <w:rFonts w:eastAsia="Times"/>
          <w:color w:val="000000" w:themeColor="text1"/>
          <w:vertAlign w:val="superscript"/>
        </w:rPr>
        <w:t xml:space="preserve">  </w:t>
      </w:r>
      <w:r w:rsidR="00367C1D" w:rsidRPr="004D3EA9">
        <w:rPr>
          <w:rFonts w:eastAsia="Times"/>
          <w:color w:val="000000" w:themeColor="text1"/>
        </w:rPr>
        <w:t>= .06</w:t>
      </w:r>
      <w:r w:rsidR="000218F8" w:rsidRPr="004D3EA9">
        <w:rPr>
          <w:rFonts w:eastAsia="Times"/>
          <w:color w:val="000000" w:themeColor="text1"/>
        </w:rPr>
        <w:t>,</w:t>
      </w:r>
      <w:r w:rsidR="006B613E" w:rsidRPr="004D3EA9">
        <w:rPr>
          <w:rFonts w:eastAsia="Times"/>
          <w:color w:val="000000" w:themeColor="text1"/>
        </w:rPr>
        <w:t xml:space="preserve"> </w:t>
      </w:r>
      <w:r w:rsidR="00781443" w:rsidRPr="004D3EA9">
        <w:rPr>
          <w:rFonts w:eastAsia="Times"/>
          <w:color w:val="000000" w:themeColor="text1"/>
        </w:rPr>
        <w:t>that</w:t>
      </w:r>
      <w:r w:rsidR="003061EB" w:rsidRPr="004D3EA9">
        <w:rPr>
          <w:rFonts w:eastAsia="Times"/>
          <w:color w:val="000000" w:themeColor="text1"/>
        </w:rPr>
        <w:t xml:space="preserve"> qualifie</w:t>
      </w:r>
      <w:r w:rsidR="00781443" w:rsidRPr="004D3EA9">
        <w:rPr>
          <w:rFonts w:eastAsia="Times"/>
          <w:color w:val="000000" w:themeColor="text1"/>
        </w:rPr>
        <w:t>d</w:t>
      </w:r>
      <w:r w:rsidR="003061EB" w:rsidRPr="004D3EA9">
        <w:rPr>
          <w:rFonts w:eastAsia="Times"/>
          <w:color w:val="000000" w:themeColor="text1"/>
        </w:rPr>
        <w:t xml:space="preserve"> an interaction between Trait </w:t>
      </w:r>
      <w:r w:rsidR="007E70DB" w:rsidRPr="004D3EA9">
        <w:rPr>
          <w:rFonts w:eastAsia="Times"/>
          <w:color w:val="000000" w:themeColor="text1"/>
        </w:rPr>
        <w:lastRenderedPageBreak/>
        <w:t>V</w:t>
      </w:r>
      <w:r w:rsidR="003061EB" w:rsidRPr="004D3EA9">
        <w:rPr>
          <w:rFonts w:eastAsia="Times"/>
          <w:color w:val="000000" w:themeColor="text1"/>
        </w:rPr>
        <w:t xml:space="preserve">alence and </w:t>
      </w:r>
      <w:r w:rsidR="00451F7B" w:rsidRPr="004D3EA9">
        <w:rPr>
          <w:rFonts w:eastAsia="Times"/>
          <w:color w:val="000000" w:themeColor="text1"/>
        </w:rPr>
        <w:t>Gendered PEBs</w:t>
      </w:r>
      <w:r w:rsidR="003061EB" w:rsidRPr="004D3EA9">
        <w:rPr>
          <w:rFonts w:eastAsia="Times"/>
          <w:color w:val="000000" w:themeColor="text1"/>
        </w:rPr>
        <w:t xml:space="preserve">, </w:t>
      </w:r>
      <w:r w:rsidR="003061EB" w:rsidRPr="004D3EA9">
        <w:rPr>
          <w:rFonts w:eastAsia="Times"/>
          <w:i/>
          <w:color w:val="000000" w:themeColor="text1"/>
        </w:rPr>
        <w:t>F</w:t>
      </w:r>
      <w:r w:rsidR="003061EB" w:rsidRPr="004D3EA9">
        <w:rPr>
          <w:rFonts w:eastAsia="Times"/>
          <w:color w:val="000000" w:themeColor="text1"/>
        </w:rPr>
        <w:t xml:space="preserve">(2, 148) = 4.03, </w:t>
      </w:r>
      <w:r w:rsidR="003061EB" w:rsidRPr="004D3EA9">
        <w:rPr>
          <w:rFonts w:eastAsia="Times"/>
          <w:i/>
          <w:color w:val="000000" w:themeColor="text1"/>
        </w:rPr>
        <w:t>p</w:t>
      </w:r>
      <w:r w:rsidR="003061EB" w:rsidRPr="004D3EA9">
        <w:rPr>
          <w:rFonts w:eastAsia="Times"/>
          <w:color w:val="000000" w:themeColor="text1"/>
        </w:rPr>
        <w:t xml:space="preserve"> = .02, </w:t>
      </w:r>
      <w:r w:rsidR="00E62C24" w:rsidRPr="004D3EA9">
        <w:rPr>
          <w:color w:val="000000" w:themeColor="text1"/>
          <w:shd w:val="clear" w:color="auto" w:fill="FFFFFF"/>
        </w:rPr>
        <w:t>η</w:t>
      </w:r>
      <w:r w:rsidR="00E62C24" w:rsidRPr="00E62C24">
        <w:rPr>
          <w:color w:val="000000" w:themeColor="text1"/>
          <w:shd w:val="clear" w:color="auto" w:fill="FFFFFF"/>
          <w:vertAlign w:val="subscript"/>
        </w:rPr>
        <w:t>p</w:t>
      </w:r>
      <w:r w:rsidR="00E62C24" w:rsidRPr="004D3EA9">
        <w:rPr>
          <w:color w:val="000000" w:themeColor="text1"/>
          <w:shd w:val="clear" w:color="auto" w:fill="FFFFFF"/>
          <w:vertAlign w:val="superscript"/>
        </w:rPr>
        <w:t>2</w:t>
      </w:r>
      <w:r w:rsidR="003061EB" w:rsidRPr="004D3EA9">
        <w:rPr>
          <w:rFonts w:eastAsia="Times"/>
          <w:color w:val="000000" w:themeColor="text1"/>
          <w:vertAlign w:val="superscript"/>
        </w:rPr>
        <w:t xml:space="preserve">  </w:t>
      </w:r>
      <w:r w:rsidR="003061EB" w:rsidRPr="004D3EA9">
        <w:rPr>
          <w:rFonts w:eastAsia="Times"/>
          <w:color w:val="000000" w:themeColor="text1"/>
        </w:rPr>
        <w:t>= .05</w:t>
      </w:r>
      <w:r w:rsidR="00A95FF3" w:rsidRPr="004D3EA9">
        <w:rPr>
          <w:rFonts w:eastAsia="Times"/>
          <w:color w:val="000000" w:themeColor="text1"/>
        </w:rPr>
        <w:t>2</w:t>
      </w:r>
      <w:r w:rsidR="00E62C24">
        <w:rPr>
          <w:rFonts w:eastAsia="Times"/>
          <w:color w:val="000000" w:themeColor="text1"/>
        </w:rPr>
        <w:t>—a</w:t>
      </w:r>
      <w:r w:rsidR="00781443" w:rsidRPr="004D3EA9">
        <w:rPr>
          <w:rFonts w:eastAsia="Times"/>
          <w:color w:val="000000" w:themeColor="text1"/>
        </w:rPr>
        <w:t xml:space="preserve"> pattern of results </w:t>
      </w:r>
      <w:r w:rsidR="00E62C24">
        <w:rPr>
          <w:rFonts w:eastAsia="Times"/>
          <w:color w:val="000000" w:themeColor="text1"/>
        </w:rPr>
        <w:t xml:space="preserve">that </w:t>
      </w:r>
      <w:r w:rsidR="00E45791" w:rsidRPr="004D3EA9">
        <w:rPr>
          <w:rFonts w:eastAsia="Times"/>
          <w:color w:val="000000" w:themeColor="text1"/>
        </w:rPr>
        <w:t>did not</w:t>
      </w:r>
      <w:r w:rsidR="00781443" w:rsidRPr="004D3EA9">
        <w:rPr>
          <w:rFonts w:eastAsia="Times"/>
          <w:color w:val="000000" w:themeColor="text1"/>
        </w:rPr>
        <w:t xml:space="preserve"> support </w:t>
      </w:r>
      <w:r w:rsidR="00071CCA" w:rsidRPr="004D3EA9">
        <w:rPr>
          <w:rFonts w:eastAsia="Times"/>
          <w:color w:val="000000" w:themeColor="text1"/>
        </w:rPr>
        <w:t>Hypothesis 1</w:t>
      </w:r>
      <w:r w:rsidR="00A334A7" w:rsidRPr="004D3EA9">
        <w:rPr>
          <w:rFonts w:eastAsia="Times"/>
          <w:color w:val="000000" w:themeColor="text1"/>
        </w:rPr>
        <w:t xml:space="preserve"> </w:t>
      </w:r>
      <w:r w:rsidR="00796CEE" w:rsidRPr="004D3EA9">
        <w:rPr>
          <w:rFonts w:eastAsia="Times"/>
          <w:color w:val="000000" w:themeColor="text1"/>
        </w:rPr>
        <w:t xml:space="preserve">for masculine PEBs </w:t>
      </w:r>
      <w:r w:rsidR="00A334A7" w:rsidRPr="004D3EA9">
        <w:rPr>
          <w:rFonts w:eastAsia="Times"/>
          <w:color w:val="000000" w:themeColor="text1"/>
        </w:rPr>
        <w:t>(see Table 1)</w:t>
      </w:r>
      <w:r w:rsidR="00205A4D" w:rsidRPr="004D3EA9">
        <w:rPr>
          <w:rFonts w:eastAsia="Times"/>
          <w:color w:val="000000" w:themeColor="text1"/>
        </w:rPr>
        <w:t xml:space="preserve">. </w:t>
      </w:r>
      <w:r w:rsidR="00FE47C1" w:rsidRPr="004D3EA9">
        <w:rPr>
          <w:rFonts w:eastAsia="Times"/>
          <w:color w:val="000000" w:themeColor="text1"/>
        </w:rPr>
        <w:t xml:space="preserve">Consistent with hypotheses, </w:t>
      </w:r>
      <w:r w:rsidR="00541FD8" w:rsidRPr="004D3EA9">
        <w:rPr>
          <w:rFonts w:eastAsia="Times"/>
          <w:color w:val="000000" w:themeColor="text1"/>
        </w:rPr>
        <w:t xml:space="preserve">participants ascribed </w:t>
      </w:r>
      <w:r w:rsidR="00E45791" w:rsidRPr="004D3EA9">
        <w:rPr>
          <w:rFonts w:eastAsia="Times"/>
          <w:color w:val="000000" w:themeColor="text1"/>
        </w:rPr>
        <w:t xml:space="preserve">more </w:t>
      </w:r>
      <w:r w:rsidR="00FE47C1" w:rsidRPr="004D3EA9">
        <w:rPr>
          <w:rFonts w:eastAsia="Times"/>
          <w:color w:val="000000" w:themeColor="text1"/>
        </w:rPr>
        <w:t xml:space="preserve">negative and positive </w:t>
      </w:r>
      <w:r w:rsidR="00541FD8" w:rsidRPr="004D3EA9">
        <w:rPr>
          <w:rFonts w:eastAsia="Times"/>
          <w:color w:val="000000" w:themeColor="text1"/>
        </w:rPr>
        <w:t>feminine than masculine traits to the target engaging in feminine PEBs</w:t>
      </w:r>
      <w:r w:rsidR="009021A7" w:rsidRPr="004D3EA9">
        <w:rPr>
          <w:rFonts w:eastAsia="Times"/>
          <w:color w:val="000000" w:themeColor="text1"/>
        </w:rPr>
        <w:t>. Also</w:t>
      </w:r>
      <w:r w:rsidR="00497510" w:rsidRPr="004D3EA9">
        <w:rPr>
          <w:rFonts w:eastAsia="Times"/>
          <w:color w:val="000000" w:themeColor="text1"/>
        </w:rPr>
        <w:t>,</w:t>
      </w:r>
      <w:r w:rsidR="009021A7" w:rsidRPr="004D3EA9">
        <w:rPr>
          <w:rFonts w:eastAsia="Times"/>
          <w:color w:val="000000" w:themeColor="text1"/>
        </w:rPr>
        <w:t xml:space="preserve"> participants </w:t>
      </w:r>
      <w:r w:rsidR="00FE47C1" w:rsidRPr="004D3EA9">
        <w:rPr>
          <w:rFonts w:eastAsia="Times"/>
          <w:color w:val="000000" w:themeColor="text1"/>
        </w:rPr>
        <w:t xml:space="preserve">were </w:t>
      </w:r>
      <w:r w:rsidR="00425DDB" w:rsidRPr="004D3EA9">
        <w:rPr>
          <w:rFonts w:eastAsia="Times"/>
          <w:color w:val="000000" w:themeColor="text1"/>
        </w:rPr>
        <w:t xml:space="preserve">equally likely to </w:t>
      </w:r>
      <w:r w:rsidR="00FE47C1" w:rsidRPr="004D3EA9">
        <w:rPr>
          <w:rFonts w:eastAsia="Times"/>
          <w:color w:val="000000" w:themeColor="text1"/>
        </w:rPr>
        <w:t xml:space="preserve">ascribe </w:t>
      </w:r>
      <w:r w:rsidR="00425DDB" w:rsidRPr="004D3EA9">
        <w:rPr>
          <w:rFonts w:eastAsia="Times"/>
          <w:color w:val="000000" w:themeColor="text1"/>
        </w:rPr>
        <w:t xml:space="preserve">negative feminine and masculine traits </w:t>
      </w:r>
      <w:r w:rsidR="00FE47C1" w:rsidRPr="004D3EA9">
        <w:rPr>
          <w:rFonts w:eastAsia="Times"/>
          <w:color w:val="000000" w:themeColor="text1"/>
        </w:rPr>
        <w:t xml:space="preserve">to the target </w:t>
      </w:r>
      <w:r w:rsidR="00425DDB" w:rsidRPr="004D3EA9">
        <w:rPr>
          <w:rFonts w:eastAsia="Times"/>
          <w:color w:val="000000" w:themeColor="text1"/>
        </w:rPr>
        <w:t>engaging in neutral PEBs</w:t>
      </w:r>
      <w:r w:rsidR="00F325E2" w:rsidRPr="004D3EA9">
        <w:rPr>
          <w:rFonts w:eastAsia="Times"/>
          <w:color w:val="000000" w:themeColor="text1"/>
        </w:rPr>
        <w:t xml:space="preserve">. </w:t>
      </w:r>
      <w:r w:rsidR="00FE47C1" w:rsidRPr="004D3EA9">
        <w:rPr>
          <w:rFonts w:eastAsia="Times"/>
          <w:color w:val="000000" w:themeColor="text1"/>
        </w:rPr>
        <w:t>However,</w:t>
      </w:r>
      <w:r w:rsidR="00E45791" w:rsidRPr="004D3EA9">
        <w:rPr>
          <w:rFonts w:eastAsia="Times"/>
          <w:color w:val="000000" w:themeColor="text1"/>
        </w:rPr>
        <w:t xml:space="preserve"> inconsistent with predictions, </w:t>
      </w:r>
      <w:r w:rsidR="00781443" w:rsidRPr="004D3EA9">
        <w:rPr>
          <w:rFonts w:eastAsia="Times"/>
          <w:color w:val="000000" w:themeColor="text1"/>
        </w:rPr>
        <w:t xml:space="preserve">there </w:t>
      </w:r>
      <w:r w:rsidR="007E70DB" w:rsidRPr="004D3EA9">
        <w:rPr>
          <w:rFonts w:eastAsia="Times"/>
          <w:color w:val="000000" w:themeColor="text1"/>
        </w:rPr>
        <w:t xml:space="preserve">were </w:t>
      </w:r>
      <w:r w:rsidR="00541FD8" w:rsidRPr="004D3EA9">
        <w:rPr>
          <w:rFonts w:eastAsia="Times"/>
          <w:color w:val="000000" w:themeColor="text1"/>
        </w:rPr>
        <w:t xml:space="preserve">no </w:t>
      </w:r>
      <w:r w:rsidR="00781443" w:rsidRPr="004D3EA9">
        <w:rPr>
          <w:rFonts w:eastAsia="Times"/>
          <w:color w:val="000000" w:themeColor="text1"/>
        </w:rPr>
        <w:t xml:space="preserve">differences </w:t>
      </w:r>
      <w:r w:rsidR="00E45791" w:rsidRPr="004D3EA9">
        <w:rPr>
          <w:rFonts w:eastAsia="Times"/>
          <w:color w:val="000000" w:themeColor="text1"/>
        </w:rPr>
        <w:t xml:space="preserve">between ratings on negative feminine versus </w:t>
      </w:r>
      <w:r w:rsidR="009021A7" w:rsidRPr="004D3EA9">
        <w:rPr>
          <w:rFonts w:eastAsia="Times"/>
          <w:color w:val="000000" w:themeColor="text1"/>
        </w:rPr>
        <w:t xml:space="preserve">negative </w:t>
      </w:r>
      <w:r w:rsidR="00E45791" w:rsidRPr="004D3EA9">
        <w:rPr>
          <w:rFonts w:eastAsia="Times"/>
          <w:color w:val="000000" w:themeColor="text1"/>
        </w:rPr>
        <w:t xml:space="preserve">masculine traits </w:t>
      </w:r>
      <w:r w:rsidR="00541FD8" w:rsidRPr="004D3EA9">
        <w:rPr>
          <w:rFonts w:eastAsia="Times"/>
          <w:color w:val="000000" w:themeColor="text1"/>
        </w:rPr>
        <w:t>when the target engaged in masculine PEBs</w:t>
      </w:r>
      <w:r w:rsidR="002D1EA7" w:rsidRPr="004D3EA9">
        <w:rPr>
          <w:rFonts w:eastAsia="Times"/>
          <w:color w:val="000000" w:themeColor="text1"/>
        </w:rPr>
        <w:t>,</w:t>
      </w:r>
      <w:r w:rsidR="00E45791" w:rsidRPr="004D3EA9">
        <w:rPr>
          <w:rFonts w:eastAsia="Times"/>
          <w:color w:val="000000" w:themeColor="text1"/>
        </w:rPr>
        <w:t xml:space="preserve"> and </w:t>
      </w:r>
      <w:r w:rsidR="00FE47C1" w:rsidRPr="004D3EA9">
        <w:rPr>
          <w:rFonts w:eastAsia="Times"/>
          <w:color w:val="000000" w:themeColor="text1"/>
        </w:rPr>
        <w:t xml:space="preserve">opposite to predictions </w:t>
      </w:r>
      <w:r w:rsidR="00E45791" w:rsidRPr="004D3EA9">
        <w:rPr>
          <w:rFonts w:eastAsia="Times"/>
          <w:color w:val="000000" w:themeColor="text1"/>
        </w:rPr>
        <w:t xml:space="preserve">they ascribed more </w:t>
      </w:r>
      <w:r w:rsidR="00D74F2D" w:rsidRPr="004D3EA9">
        <w:rPr>
          <w:rFonts w:eastAsia="Times"/>
          <w:color w:val="000000" w:themeColor="text1"/>
        </w:rPr>
        <w:t xml:space="preserve">positive </w:t>
      </w:r>
      <w:r w:rsidR="00E45791" w:rsidRPr="004D3EA9">
        <w:rPr>
          <w:rFonts w:eastAsia="Times"/>
          <w:color w:val="000000" w:themeColor="text1"/>
        </w:rPr>
        <w:t xml:space="preserve">feminine than </w:t>
      </w:r>
      <w:r w:rsidR="009021A7" w:rsidRPr="004D3EA9">
        <w:rPr>
          <w:rFonts w:eastAsia="Times"/>
          <w:color w:val="000000" w:themeColor="text1"/>
        </w:rPr>
        <w:t xml:space="preserve">positive </w:t>
      </w:r>
      <w:r w:rsidR="00E45791" w:rsidRPr="004D3EA9">
        <w:rPr>
          <w:rFonts w:eastAsia="Times"/>
          <w:color w:val="000000" w:themeColor="text1"/>
        </w:rPr>
        <w:t>masculine traits when the target engaged in neutral and masculine PEBs</w:t>
      </w:r>
      <w:r w:rsidR="00205A4D" w:rsidRPr="004D3EA9">
        <w:rPr>
          <w:rFonts w:eastAsia="Times"/>
          <w:color w:val="000000" w:themeColor="text1"/>
        </w:rPr>
        <w:t xml:space="preserve">. </w:t>
      </w:r>
      <w:r w:rsidR="00E45791" w:rsidRPr="004D3EA9">
        <w:rPr>
          <w:rFonts w:eastAsia="Times"/>
          <w:color w:val="000000" w:themeColor="text1"/>
        </w:rPr>
        <w:t>Also not supporting predictions, comparing across gendered PEBs</w:t>
      </w:r>
      <w:r w:rsidR="00541FD8" w:rsidRPr="004D3EA9">
        <w:rPr>
          <w:rFonts w:eastAsia="Times"/>
          <w:color w:val="000000" w:themeColor="text1"/>
        </w:rPr>
        <w:t xml:space="preserve">, </w:t>
      </w:r>
      <w:r w:rsidR="00425DDB" w:rsidRPr="004D3EA9">
        <w:rPr>
          <w:rFonts w:eastAsia="Times"/>
          <w:color w:val="000000" w:themeColor="text1"/>
        </w:rPr>
        <w:t xml:space="preserve">negative feminine, </w:t>
      </w:r>
      <w:r w:rsidR="00541FD8" w:rsidRPr="004D3EA9">
        <w:rPr>
          <w:rFonts w:eastAsia="Times"/>
          <w:color w:val="000000" w:themeColor="text1"/>
        </w:rPr>
        <w:t>negative</w:t>
      </w:r>
      <w:r w:rsidR="00DD74A2" w:rsidRPr="004D3EA9">
        <w:rPr>
          <w:rFonts w:eastAsia="Times"/>
          <w:color w:val="000000" w:themeColor="text1"/>
        </w:rPr>
        <w:t xml:space="preserve"> masculine,</w:t>
      </w:r>
      <w:r w:rsidR="00541FD8" w:rsidRPr="004D3EA9">
        <w:rPr>
          <w:rFonts w:eastAsia="Times"/>
          <w:color w:val="000000" w:themeColor="text1"/>
        </w:rPr>
        <w:t xml:space="preserve"> </w:t>
      </w:r>
      <w:r w:rsidR="00425DDB" w:rsidRPr="004D3EA9">
        <w:rPr>
          <w:rFonts w:eastAsia="Times"/>
          <w:color w:val="000000" w:themeColor="text1"/>
        </w:rPr>
        <w:t>and positive masculine</w:t>
      </w:r>
      <w:r w:rsidR="00541FD8" w:rsidRPr="004D3EA9">
        <w:rPr>
          <w:rFonts w:eastAsia="Times"/>
          <w:color w:val="000000" w:themeColor="text1"/>
        </w:rPr>
        <w:t xml:space="preserve"> trait ratings ascribed to the person engaging in feminine PEBs </w:t>
      </w:r>
      <w:r w:rsidR="00A334A7" w:rsidRPr="004D3EA9">
        <w:rPr>
          <w:rFonts w:eastAsia="Times"/>
          <w:color w:val="000000" w:themeColor="text1"/>
        </w:rPr>
        <w:t xml:space="preserve">did not differ from </w:t>
      </w:r>
      <w:r w:rsidR="00DD74A2" w:rsidRPr="004D3EA9">
        <w:rPr>
          <w:rFonts w:eastAsia="Times"/>
          <w:color w:val="000000" w:themeColor="text1"/>
        </w:rPr>
        <w:t>these same</w:t>
      </w:r>
      <w:r w:rsidR="00A334A7" w:rsidRPr="004D3EA9">
        <w:rPr>
          <w:rFonts w:eastAsia="Times"/>
          <w:color w:val="000000" w:themeColor="text1"/>
        </w:rPr>
        <w:t xml:space="preserve"> trait ratings </w:t>
      </w:r>
      <w:r w:rsidR="00DD74A2" w:rsidRPr="004D3EA9">
        <w:rPr>
          <w:rFonts w:eastAsia="Times"/>
          <w:color w:val="000000" w:themeColor="text1"/>
        </w:rPr>
        <w:t xml:space="preserve">ascribed </w:t>
      </w:r>
      <w:r w:rsidR="00A334A7" w:rsidRPr="004D3EA9">
        <w:rPr>
          <w:rFonts w:eastAsia="Times"/>
          <w:color w:val="000000" w:themeColor="text1"/>
        </w:rPr>
        <w:t xml:space="preserve">to the target engaging in </w:t>
      </w:r>
      <w:r w:rsidR="00541FD8" w:rsidRPr="004D3EA9">
        <w:rPr>
          <w:rFonts w:eastAsia="Times"/>
          <w:color w:val="000000" w:themeColor="text1"/>
        </w:rPr>
        <w:t xml:space="preserve">neutral </w:t>
      </w:r>
      <w:r w:rsidR="00A334A7" w:rsidRPr="004D3EA9">
        <w:rPr>
          <w:rFonts w:eastAsia="Times"/>
          <w:color w:val="000000" w:themeColor="text1"/>
        </w:rPr>
        <w:t xml:space="preserve">and masculine </w:t>
      </w:r>
      <w:r w:rsidR="00541FD8" w:rsidRPr="004D3EA9">
        <w:rPr>
          <w:rFonts w:eastAsia="Times"/>
          <w:color w:val="000000" w:themeColor="text1"/>
        </w:rPr>
        <w:t>PEBs</w:t>
      </w:r>
      <w:r w:rsidR="00205A4D" w:rsidRPr="004D3EA9">
        <w:rPr>
          <w:rFonts w:eastAsia="Times"/>
          <w:color w:val="000000" w:themeColor="text1"/>
        </w:rPr>
        <w:t xml:space="preserve">. </w:t>
      </w:r>
      <w:r w:rsidR="00541FD8" w:rsidRPr="004D3EA9">
        <w:rPr>
          <w:rFonts w:eastAsia="Times"/>
          <w:color w:val="000000" w:themeColor="text1"/>
        </w:rPr>
        <w:t>Plus,</w:t>
      </w:r>
      <w:r w:rsidR="005C2CD3" w:rsidRPr="004D3EA9">
        <w:rPr>
          <w:rFonts w:eastAsia="Times"/>
          <w:color w:val="000000" w:themeColor="text1"/>
        </w:rPr>
        <w:t xml:space="preserve"> opposite to predictions, </w:t>
      </w:r>
      <w:r w:rsidR="009021A7" w:rsidRPr="004D3EA9">
        <w:rPr>
          <w:rFonts w:eastAsia="Times"/>
          <w:color w:val="000000" w:themeColor="text1"/>
        </w:rPr>
        <w:t xml:space="preserve">participants </w:t>
      </w:r>
      <w:r w:rsidR="00541FD8" w:rsidRPr="004D3EA9">
        <w:rPr>
          <w:rFonts w:eastAsia="Times"/>
          <w:color w:val="000000" w:themeColor="text1"/>
        </w:rPr>
        <w:t xml:space="preserve">were less likely to ascribe positive feminine traits to the target engaging in feminine PEBs than the target engaging in masculine PEBs. </w:t>
      </w:r>
    </w:p>
    <w:p w14:paraId="21D220A7" w14:textId="651AE834" w:rsidR="00843C3F" w:rsidRPr="004D3EA9" w:rsidRDefault="00071CCA" w:rsidP="004D3EA9">
      <w:pPr>
        <w:spacing w:line="480" w:lineRule="auto"/>
        <w:ind w:firstLine="720"/>
        <w:outlineLvl w:val="0"/>
        <w:rPr>
          <w:color w:val="000000" w:themeColor="text1"/>
        </w:rPr>
      </w:pPr>
      <w:r w:rsidRPr="004D3EA9">
        <w:rPr>
          <w:rFonts w:eastAsia="Times"/>
          <w:color w:val="000000" w:themeColor="text1"/>
        </w:rPr>
        <w:t>There was also a main e</w:t>
      </w:r>
      <w:r w:rsidR="003A0826" w:rsidRPr="004D3EA9">
        <w:rPr>
          <w:rFonts w:eastAsia="Times"/>
          <w:color w:val="000000" w:themeColor="text1"/>
        </w:rPr>
        <w:t xml:space="preserve">ffect of Trait valence, </w:t>
      </w:r>
      <w:r w:rsidR="003A0826" w:rsidRPr="004D3EA9">
        <w:rPr>
          <w:rFonts w:eastAsia="Times"/>
          <w:i/>
          <w:color w:val="000000" w:themeColor="text1"/>
        </w:rPr>
        <w:t>F</w:t>
      </w:r>
      <w:r w:rsidR="003A0826" w:rsidRPr="004D3EA9">
        <w:rPr>
          <w:rFonts w:eastAsia="Times"/>
          <w:color w:val="000000" w:themeColor="text1"/>
        </w:rPr>
        <w:t xml:space="preserve">(1, 148) = 97.48, </w:t>
      </w:r>
      <w:r w:rsidR="003A0826" w:rsidRPr="004D3EA9">
        <w:rPr>
          <w:rFonts w:eastAsia="Times"/>
          <w:i/>
          <w:color w:val="000000" w:themeColor="text1"/>
        </w:rPr>
        <w:t>p</w:t>
      </w:r>
      <w:r w:rsidR="003A0826" w:rsidRPr="004D3EA9">
        <w:rPr>
          <w:rFonts w:eastAsia="Times"/>
          <w:color w:val="000000" w:themeColor="text1"/>
        </w:rPr>
        <w:t xml:space="preserve"> &lt; .001, </w:t>
      </w:r>
      <w:r w:rsidR="00E62C24" w:rsidRPr="004D3EA9">
        <w:rPr>
          <w:color w:val="000000" w:themeColor="text1"/>
          <w:shd w:val="clear" w:color="auto" w:fill="FFFFFF"/>
        </w:rPr>
        <w:t>η</w:t>
      </w:r>
      <w:r w:rsidR="00E62C24" w:rsidRPr="00E62C24">
        <w:rPr>
          <w:color w:val="000000" w:themeColor="text1"/>
          <w:shd w:val="clear" w:color="auto" w:fill="FFFFFF"/>
          <w:vertAlign w:val="subscript"/>
        </w:rPr>
        <w:t>p</w:t>
      </w:r>
      <w:r w:rsidR="00E62C24" w:rsidRPr="004D3EA9">
        <w:rPr>
          <w:color w:val="000000" w:themeColor="text1"/>
          <w:shd w:val="clear" w:color="auto" w:fill="FFFFFF"/>
          <w:vertAlign w:val="superscript"/>
        </w:rPr>
        <w:t>2</w:t>
      </w:r>
      <w:r w:rsidR="003A0826" w:rsidRPr="004D3EA9">
        <w:rPr>
          <w:rFonts w:eastAsia="Times"/>
          <w:color w:val="000000" w:themeColor="text1"/>
        </w:rPr>
        <w:t xml:space="preserve">= .40, and an interaction between Trait valence and Trait Gender, </w:t>
      </w:r>
      <w:r w:rsidR="003A0826" w:rsidRPr="004D3EA9">
        <w:rPr>
          <w:rFonts w:eastAsia="Times"/>
          <w:i/>
          <w:color w:val="000000" w:themeColor="text1"/>
        </w:rPr>
        <w:t>F</w:t>
      </w:r>
      <w:r w:rsidR="003A0826" w:rsidRPr="004D3EA9">
        <w:rPr>
          <w:rFonts w:eastAsia="Times"/>
          <w:color w:val="000000" w:themeColor="text1"/>
        </w:rPr>
        <w:t xml:space="preserve">(1, 148) = 27.25, </w:t>
      </w:r>
      <w:r w:rsidR="003A0826" w:rsidRPr="004D3EA9">
        <w:rPr>
          <w:rFonts w:eastAsia="Times"/>
          <w:i/>
          <w:color w:val="000000" w:themeColor="text1"/>
        </w:rPr>
        <w:t>p</w:t>
      </w:r>
      <w:r w:rsidR="003A0826" w:rsidRPr="004D3EA9">
        <w:rPr>
          <w:rFonts w:eastAsia="Times"/>
          <w:color w:val="000000" w:themeColor="text1"/>
        </w:rPr>
        <w:t xml:space="preserve"> &lt; .001, </w:t>
      </w:r>
      <w:r w:rsidR="00E62C24" w:rsidRPr="004D3EA9">
        <w:rPr>
          <w:color w:val="000000" w:themeColor="text1"/>
          <w:shd w:val="clear" w:color="auto" w:fill="FFFFFF"/>
        </w:rPr>
        <w:t>η</w:t>
      </w:r>
      <w:r w:rsidR="00E62C24" w:rsidRPr="00E62C24">
        <w:rPr>
          <w:color w:val="000000" w:themeColor="text1"/>
          <w:shd w:val="clear" w:color="auto" w:fill="FFFFFF"/>
          <w:vertAlign w:val="subscript"/>
        </w:rPr>
        <w:t>p</w:t>
      </w:r>
      <w:r w:rsidR="00E62C24" w:rsidRPr="004D3EA9">
        <w:rPr>
          <w:color w:val="000000" w:themeColor="text1"/>
          <w:shd w:val="clear" w:color="auto" w:fill="FFFFFF"/>
          <w:vertAlign w:val="superscript"/>
        </w:rPr>
        <w:t>2</w:t>
      </w:r>
      <w:r w:rsidR="003A0826" w:rsidRPr="004D3EA9">
        <w:rPr>
          <w:rFonts w:eastAsia="Times"/>
          <w:color w:val="000000" w:themeColor="text1"/>
          <w:vertAlign w:val="superscript"/>
        </w:rPr>
        <w:t xml:space="preserve"> </w:t>
      </w:r>
      <w:r w:rsidR="003A0826" w:rsidRPr="004D3EA9">
        <w:rPr>
          <w:rFonts w:eastAsia="Times"/>
          <w:color w:val="000000" w:themeColor="text1"/>
        </w:rPr>
        <w:t>= .16</w:t>
      </w:r>
      <w:r w:rsidR="00205A4D" w:rsidRPr="004D3EA9">
        <w:rPr>
          <w:rFonts w:eastAsia="Times"/>
          <w:color w:val="000000" w:themeColor="text1"/>
        </w:rPr>
        <w:t xml:space="preserve">. </w:t>
      </w:r>
      <w:r w:rsidR="003A0826" w:rsidRPr="004D3EA9">
        <w:rPr>
          <w:rFonts w:eastAsia="Times"/>
          <w:color w:val="000000" w:themeColor="text1"/>
        </w:rPr>
        <w:t xml:space="preserve">For both </w:t>
      </w:r>
      <w:r w:rsidRPr="004D3EA9">
        <w:rPr>
          <w:rFonts w:eastAsia="Times"/>
          <w:color w:val="000000" w:themeColor="text1"/>
        </w:rPr>
        <w:t xml:space="preserve">feminine and masculine </w:t>
      </w:r>
      <w:r w:rsidR="003A0826" w:rsidRPr="004D3EA9">
        <w:rPr>
          <w:rFonts w:eastAsia="Times"/>
          <w:color w:val="000000" w:themeColor="text1"/>
        </w:rPr>
        <w:t xml:space="preserve">traits, participants provided more positive than negative ratings, </w:t>
      </w:r>
      <w:proofErr w:type="spellStart"/>
      <w:r w:rsidR="003426DD" w:rsidRPr="004D3EA9">
        <w:rPr>
          <w:rFonts w:eastAsia="Times"/>
          <w:i/>
          <w:color w:val="000000" w:themeColor="text1"/>
        </w:rPr>
        <w:t>p</w:t>
      </w:r>
      <w:r w:rsidR="003426DD" w:rsidRPr="004D3EA9">
        <w:rPr>
          <w:rFonts w:eastAsia="Times"/>
          <w:color w:val="000000" w:themeColor="text1"/>
        </w:rPr>
        <w:t>s</w:t>
      </w:r>
      <w:proofErr w:type="spellEnd"/>
      <w:r w:rsidR="003426DD" w:rsidRPr="004D3EA9">
        <w:rPr>
          <w:rFonts w:eastAsia="Times"/>
          <w:color w:val="000000" w:themeColor="text1"/>
        </w:rPr>
        <w:t xml:space="preserve"> &lt; .001, </w:t>
      </w:r>
      <w:r w:rsidR="003A0826" w:rsidRPr="004D3EA9">
        <w:rPr>
          <w:rFonts w:eastAsia="Times"/>
          <w:color w:val="000000" w:themeColor="text1"/>
        </w:rPr>
        <w:t>but within positive traits</w:t>
      </w:r>
      <w:r w:rsidR="005D4FEF" w:rsidRPr="004D3EA9">
        <w:rPr>
          <w:rFonts w:eastAsia="Times"/>
          <w:color w:val="000000" w:themeColor="text1"/>
        </w:rPr>
        <w:t>,</w:t>
      </w:r>
      <w:r w:rsidR="003A0826" w:rsidRPr="004D3EA9">
        <w:rPr>
          <w:rFonts w:eastAsia="Times"/>
          <w:color w:val="000000" w:themeColor="text1"/>
        </w:rPr>
        <w:t xml:space="preserve"> participants provided more positive feminine (</w:t>
      </w:r>
      <w:r w:rsidR="003A0826" w:rsidRPr="004D3EA9">
        <w:rPr>
          <w:rFonts w:eastAsia="Times"/>
          <w:i/>
          <w:color w:val="000000" w:themeColor="text1"/>
        </w:rPr>
        <w:t xml:space="preserve">M </w:t>
      </w:r>
      <w:r w:rsidR="003A0826" w:rsidRPr="004D3EA9">
        <w:rPr>
          <w:rFonts w:eastAsia="Times"/>
          <w:color w:val="000000" w:themeColor="text1"/>
        </w:rPr>
        <w:t>= 5</w:t>
      </w:r>
      <w:r w:rsidR="00EE3188" w:rsidRPr="004D3EA9">
        <w:rPr>
          <w:rFonts w:eastAsia="Times"/>
          <w:color w:val="000000" w:themeColor="text1"/>
        </w:rPr>
        <w:t>0</w:t>
      </w:r>
      <w:r w:rsidR="003A0826" w:rsidRPr="004D3EA9">
        <w:rPr>
          <w:rFonts w:eastAsia="Times"/>
          <w:color w:val="000000" w:themeColor="text1"/>
        </w:rPr>
        <w:t>.</w:t>
      </w:r>
      <w:r w:rsidR="00EE3188" w:rsidRPr="004D3EA9">
        <w:rPr>
          <w:rFonts w:eastAsia="Times"/>
          <w:color w:val="000000" w:themeColor="text1"/>
        </w:rPr>
        <w:t>05</w:t>
      </w:r>
      <w:r w:rsidR="003A0826" w:rsidRPr="004D3EA9">
        <w:rPr>
          <w:rFonts w:eastAsia="Times"/>
          <w:i/>
          <w:color w:val="000000" w:themeColor="text1"/>
        </w:rPr>
        <w:t xml:space="preserve">, SE </w:t>
      </w:r>
      <w:r w:rsidR="003A0826" w:rsidRPr="004D3EA9">
        <w:rPr>
          <w:rFonts w:eastAsia="Times"/>
          <w:color w:val="000000" w:themeColor="text1"/>
        </w:rPr>
        <w:t xml:space="preserve">= </w:t>
      </w:r>
      <w:r w:rsidR="00EE3188" w:rsidRPr="004D3EA9">
        <w:rPr>
          <w:rFonts w:eastAsia="Times"/>
          <w:color w:val="000000" w:themeColor="text1"/>
        </w:rPr>
        <w:t>1.93</w:t>
      </w:r>
      <w:r w:rsidR="003A0826" w:rsidRPr="004D3EA9">
        <w:rPr>
          <w:rFonts w:eastAsia="Times"/>
          <w:color w:val="000000" w:themeColor="text1"/>
        </w:rPr>
        <w:t>) than positive masculine trait ratings (</w:t>
      </w:r>
      <w:r w:rsidR="003A0826" w:rsidRPr="004D3EA9">
        <w:rPr>
          <w:rFonts w:eastAsia="Times"/>
          <w:i/>
          <w:color w:val="000000" w:themeColor="text1"/>
        </w:rPr>
        <w:t xml:space="preserve">M </w:t>
      </w:r>
      <w:r w:rsidR="003A0826" w:rsidRPr="004D3EA9">
        <w:rPr>
          <w:rFonts w:eastAsia="Times"/>
          <w:color w:val="000000" w:themeColor="text1"/>
        </w:rPr>
        <w:t xml:space="preserve">= </w:t>
      </w:r>
      <w:r w:rsidR="00EE3188" w:rsidRPr="004D3EA9">
        <w:rPr>
          <w:rFonts w:eastAsia="Times"/>
          <w:color w:val="000000" w:themeColor="text1"/>
        </w:rPr>
        <w:t>38.18</w:t>
      </w:r>
      <w:r w:rsidR="003A0826" w:rsidRPr="004D3EA9">
        <w:rPr>
          <w:rFonts w:eastAsia="Times"/>
          <w:i/>
          <w:color w:val="000000" w:themeColor="text1"/>
        </w:rPr>
        <w:t xml:space="preserve">, SE </w:t>
      </w:r>
      <w:r w:rsidR="003A0826" w:rsidRPr="004D3EA9">
        <w:rPr>
          <w:rFonts w:eastAsia="Times"/>
          <w:color w:val="000000" w:themeColor="text1"/>
        </w:rPr>
        <w:t xml:space="preserve">= </w:t>
      </w:r>
      <w:r w:rsidR="00EE3188" w:rsidRPr="004D3EA9">
        <w:rPr>
          <w:rFonts w:eastAsia="Times"/>
          <w:color w:val="000000" w:themeColor="text1"/>
        </w:rPr>
        <w:t>1.71</w:t>
      </w:r>
      <w:r w:rsidR="00E62C24">
        <w:rPr>
          <w:rFonts w:eastAsia="Times"/>
          <w:color w:val="000000" w:themeColor="text1"/>
        </w:rPr>
        <w:t xml:space="preserve">; </w:t>
      </w:r>
      <w:r w:rsidR="003A0826" w:rsidRPr="004D3EA9">
        <w:rPr>
          <w:rFonts w:eastAsia="Times"/>
          <w:color w:val="000000" w:themeColor="text1"/>
        </w:rPr>
        <w:t xml:space="preserve"> </w:t>
      </w:r>
      <w:r w:rsidR="003A0826" w:rsidRPr="004D3EA9">
        <w:rPr>
          <w:rFonts w:eastAsia="Times"/>
          <w:i/>
          <w:color w:val="000000" w:themeColor="text1"/>
        </w:rPr>
        <w:t>p</w:t>
      </w:r>
      <w:r w:rsidR="003A0826" w:rsidRPr="004D3EA9">
        <w:rPr>
          <w:rFonts w:eastAsia="Times"/>
          <w:color w:val="000000" w:themeColor="text1"/>
        </w:rPr>
        <w:t xml:space="preserve"> &lt; .001</w:t>
      </w:r>
      <w:r w:rsidR="00E62C24">
        <w:rPr>
          <w:rFonts w:eastAsia="Times"/>
          <w:color w:val="000000" w:themeColor="text1"/>
        </w:rPr>
        <w:t>)</w:t>
      </w:r>
      <w:r w:rsidR="00205A4D" w:rsidRPr="004D3EA9">
        <w:rPr>
          <w:rFonts w:eastAsia="Times"/>
          <w:color w:val="000000" w:themeColor="text1"/>
        </w:rPr>
        <w:t xml:space="preserve">. </w:t>
      </w:r>
      <w:r w:rsidR="003A0826" w:rsidRPr="004D3EA9">
        <w:rPr>
          <w:rFonts w:eastAsia="Times"/>
          <w:color w:val="000000" w:themeColor="text1"/>
        </w:rPr>
        <w:t>There were no differences in negative feminine (</w:t>
      </w:r>
      <w:r w:rsidR="003A0826" w:rsidRPr="004D3EA9">
        <w:rPr>
          <w:rFonts w:eastAsia="Times"/>
          <w:i/>
          <w:color w:val="000000" w:themeColor="text1"/>
        </w:rPr>
        <w:t xml:space="preserve">M </w:t>
      </w:r>
      <w:r w:rsidR="003A0826" w:rsidRPr="004D3EA9">
        <w:rPr>
          <w:rFonts w:eastAsia="Times"/>
          <w:color w:val="000000" w:themeColor="text1"/>
        </w:rPr>
        <w:t>= 23.</w:t>
      </w:r>
      <w:r w:rsidR="00EE3188" w:rsidRPr="004D3EA9">
        <w:rPr>
          <w:rFonts w:eastAsia="Times"/>
          <w:color w:val="000000" w:themeColor="text1"/>
        </w:rPr>
        <w:t>96</w:t>
      </w:r>
      <w:r w:rsidR="003A0826" w:rsidRPr="004D3EA9">
        <w:rPr>
          <w:rFonts w:eastAsia="Times"/>
          <w:i/>
          <w:color w:val="000000" w:themeColor="text1"/>
        </w:rPr>
        <w:t xml:space="preserve">, SE </w:t>
      </w:r>
      <w:r w:rsidR="003A0826" w:rsidRPr="004D3EA9">
        <w:rPr>
          <w:rFonts w:eastAsia="Times"/>
          <w:color w:val="000000" w:themeColor="text1"/>
        </w:rPr>
        <w:t>= 1.</w:t>
      </w:r>
      <w:r w:rsidR="00EE3188" w:rsidRPr="004D3EA9">
        <w:rPr>
          <w:rFonts w:eastAsia="Times"/>
          <w:color w:val="000000" w:themeColor="text1"/>
        </w:rPr>
        <w:t>84</w:t>
      </w:r>
      <w:r w:rsidR="003A0826" w:rsidRPr="004D3EA9">
        <w:rPr>
          <w:rFonts w:eastAsia="Times"/>
          <w:color w:val="000000" w:themeColor="text1"/>
        </w:rPr>
        <w:t xml:space="preserve">) and </w:t>
      </w:r>
      <w:r w:rsidR="00A205FA" w:rsidRPr="004D3EA9">
        <w:rPr>
          <w:rFonts w:eastAsia="Times"/>
          <w:color w:val="000000" w:themeColor="text1"/>
        </w:rPr>
        <w:t xml:space="preserve">negative </w:t>
      </w:r>
      <w:r w:rsidR="003A0826" w:rsidRPr="004D3EA9">
        <w:rPr>
          <w:rFonts w:eastAsia="Times"/>
          <w:color w:val="000000" w:themeColor="text1"/>
        </w:rPr>
        <w:t>masculine (</w:t>
      </w:r>
      <w:r w:rsidR="003A0826" w:rsidRPr="004D3EA9">
        <w:rPr>
          <w:rFonts w:eastAsia="Times"/>
          <w:i/>
          <w:color w:val="000000" w:themeColor="text1"/>
        </w:rPr>
        <w:t xml:space="preserve">M </w:t>
      </w:r>
      <w:r w:rsidR="003A0826" w:rsidRPr="004D3EA9">
        <w:rPr>
          <w:rFonts w:eastAsia="Times"/>
          <w:color w:val="000000" w:themeColor="text1"/>
        </w:rPr>
        <w:t xml:space="preserve">= </w:t>
      </w:r>
      <w:r w:rsidR="00EE3188" w:rsidRPr="004D3EA9">
        <w:rPr>
          <w:rFonts w:eastAsia="Times"/>
          <w:color w:val="000000" w:themeColor="text1"/>
        </w:rPr>
        <w:t>22.68</w:t>
      </w:r>
      <w:r w:rsidR="003A0826" w:rsidRPr="004D3EA9">
        <w:rPr>
          <w:rFonts w:eastAsia="Times"/>
          <w:i/>
          <w:color w:val="000000" w:themeColor="text1"/>
        </w:rPr>
        <w:t xml:space="preserve">, SE </w:t>
      </w:r>
      <w:r w:rsidR="003A0826" w:rsidRPr="004D3EA9">
        <w:rPr>
          <w:rFonts w:eastAsia="Times"/>
          <w:color w:val="000000" w:themeColor="text1"/>
        </w:rPr>
        <w:t xml:space="preserve">= </w:t>
      </w:r>
      <w:r w:rsidR="00EE3188" w:rsidRPr="004D3EA9">
        <w:rPr>
          <w:rFonts w:eastAsia="Times"/>
          <w:color w:val="000000" w:themeColor="text1"/>
        </w:rPr>
        <w:t>1.67</w:t>
      </w:r>
      <w:r w:rsidR="00E62C24">
        <w:rPr>
          <w:rFonts w:eastAsia="Times"/>
          <w:color w:val="000000" w:themeColor="text1"/>
        </w:rPr>
        <w:t>) trait ratings (</w:t>
      </w:r>
      <w:r w:rsidR="003A0826" w:rsidRPr="004D3EA9">
        <w:rPr>
          <w:rFonts w:eastAsia="Times"/>
          <w:i/>
          <w:color w:val="000000" w:themeColor="text1"/>
        </w:rPr>
        <w:t xml:space="preserve">p </w:t>
      </w:r>
      <w:r w:rsidR="003A0826" w:rsidRPr="004D3EA9">
        <w:rPr>
          <w:rFonts w:eastAsia="Times"/>
          <w:color w:val="000000" w:themeColor="text1"/>
        </w:rPr>
        <w:t>= .2</w:t>
      </w:r>
      <w:r w:rsidR="00EE3188" w:rsidRPr="004D3EA9">
        <w:rPr>
          <w:rFonts w:eastAsia="Times"/>
          <w:color w:val="000000" w:themeColor="text1"/>
        </w:rPr>
        <w:t>5</w:t>
      </w:r>
      <w:r w:rsidR="00E62C24">
        <w:rPr>
          <w:rFonts w:eastAsia="Times"/>
          <w:color w:val="000000" w:themeColor="text1"/>
        </w:rPr>
        <w:t>)</w:t>
      </w:r>
      <w:r w:rsidR="003A0826" w:rsidRPr="004D3EA9">
        <w:rPr>
          <w:rFonts w:eastAsia="Times"/>
          <w:color w:val="000000" w:themeColor="text1"/>
        </w:rPr>
        <w:t>.</w:t>
      </w:r>
      <w:r w:rsidR="003A0826" w:rsidRPr="004D3EA9">
        <w:rPr>
          <w:color w:val="000000" w:themeColor="text1"/>
        </w:rPr>
        <w:t xml:space="preserve"> </w:t>
      </w:r>
    </w:p>
    <w:p w14:paraId="2AFA344F" w14:textId="49663187" w:rsidR="00092C17" w:rsidRPr="001A2A87" w:rsidRDefault="00996A9B" w:rsidP="001A2A87">
      <w:pPr>
        <w:spacing w:line="480" w:lineRule="auto"/>
        <w:ind w:firstLine="720"/>
        <w:outlineLvl w:val="0"/>
        <w:rPr>
          <w:rFonts w:eastAsia="Times"/>
          <w:b/>
          <w:color w:val="000000" w:themeColor="text1"/>
        </w:rPr>
      </w:pPr>
      <w:r w:rsidRPr="004D3EA9">
        <w:rPr>
          <w:rFonts w:eastAsia="Times"/>
          <w:b/>
          <w:color w:val="000000" w:themeColor="text1"/>
        </w:rPr>
        <w:t xml:space="preserve">Judged </w:t>
      </w:r>
      <w:r w:rsidR="001A2A87">
        <w:rPr>
          <w:rFonts w:eastAsia="Times"/>
          <w:b/>
          <w:color w:val="000000" w:themeColor="text1"/>
        </w:rPr>
        <w:t>se</w:t>
      </w:r>
      <w:r w:rsidR="00607EB9" w:rsidRPr="004D3EA9">
        <w:rPr>
          <w:rFonts w:eastAsia="Times"/>
          <w:b/>
          <w:color w:val="000000" w:themeColor="text1"/>
        </w:rPr>
        <w:t xml:space="preserve">xual </w:t>
      </w:r>
      <w:r w:rsidR="001A2A87">
        <w:rPr>
          <w:rFonts w:eastAsia="Times"/>
          <w:b/>
          <w:color w:val="000000" w:themeColor="text1"/>
        </w:rPr>
        <w:t>i</w:t>
      </w:r>
      <w:r w:rsidR="003E2090" w:rsidRPr="004D3EA9">
        <w:rPr>
          <w:rFonts w:eastAsia="Times"/>
          <w:b/>
          <w:color w:val="000000" w:themeColor="text1"/>
        </w:rPr>
        <w:t>dentity</w:t>
      </w:r>
      <w:r w:rsidR="001A2A87">
        <w:rPr>
          <w:rFonts w:eastAsia="Times"/>
          <w:b/>
          <w:color w:val="000000" w:themeColor="text1"/>
        </w:rPr>
        <w:t xml:space="preserve">. </w:t>
      </w:r>
      <w:r w:rsidR="007330D0" w:rsidRPr="004D3EA9">
        <w:rPr>
          <w:rFonts w:eastAsia="Times"/>
          <w:color w:val="000000" w:themeColor="text1"/>
        </w:rPr>
        <w:t xml:space="preserve">Judged </w:t>
      </w:r>
      <w:r w:rsidR="00607EB9" w:rsidRPr="004D3EA9">
        <w:rPr>
          <w:rFonts w:eastAsia="Times"/>
          <w:color w:val="000000" w:themeColor="text1"/>
        </w:rPr>
        <w:t xml:space="preserve">sexual </w:t>
      </w:r>
      <w:r w:rsidR="003E2090" w:rsidRPr="004D3EA9">
        <w:rPr>
          <w:rFonts w:eastAsia="Times"/>
          <w:color w:val="000000" w:themeColor="text1"/>
        </w:rPr>
        <w:t>identity</w:t>
      </w:r>
      <w:r w:rsidR="00607EB9" w:rsidRPr="004D3EA9">
        <w:rPr>
          <w:rFonts w:eastAsia="Times"/>
          <w:color w:val="000000" w:themeColor="text1"/>
        </w:rPr>
        <w:t xml:space="preserve"> was analyzed with a 3 (</w:t>
      </w:r>
      <w:r w:rsidR="00451F7B" w:rsidRPr="004D3EA9">
        <w:rPr>
          <w:rFonts w:eastAsia="Times"/>
          <w:color w:val="000000" w:themeColor="text1"/>
        </w:rPr>
        <w:t>Gendered PEBs</w:t>
      </w:r>
      <w:r w:rsidR="00607EB9" w:rsidRPr="004D3EA9">
        <w:rPr>
          <w:rFonts w:eastAsia="Times"/>
          <w:color w:val="000000" w:themeColor="text1"/>
        </w:rPr>
        <w:t>: Feminine, Neutral, Masculine) x 2 (</w:t>
      </w:r>
      <w:r w:rsidR="00E621F3" w:rsidRPr="004D3EA9">
        <w:rPr>
          <w:rFonts w:eastAsia="Times"/>
          <w:color w:val="000000" w:themeColor="text1"/>
        </w:rPr>
        <w:t>Perspective</w:t>
      </w:r>
      <w:r w:rsidR="00607EB9" w:rsidRPr="004D3EA9">
        <w:rPr>
          <w:rFonts w:eastAsia="Times"/>
          <w:color w:val="000000" w:themeColor="text1"/>
        </w:rPr>
        <w:t xml:space="preserve">: </w:t>
      </w:r>
      <w:r w:rsidR="00425DDB" w:rsidRPr="004D3EA9">
        <w:rPr>
          <w:rFonts w:eastAsia="Times"/>
          <w:color w:val="000000" w:themeColor="text1"/>
        </w:rPr>
        <w:t>Own</w:t>
      </w:r>
      <w:r w:rsidR="00607EB9" w:rsidRPr="004D3EA9">
        <w:rPr>
          <w:rFonts w:eastAsia="Times"/>
          <w:color w:val="000000" w:themeColor="text1"/>
        </w:rPr>
        <w:t xml:space="preserve"> vs. </w:t>
      </w:r>
      <w:r w:rsidR="007330D0" w:rsidRPr="004D3EA9">
        <w:rPr>
          <w:rFonts w:eastAsia="Times"/>
          <w:color w:val="000000" w:themeColor="text1"/>
        </w:rPr>
        <w:t>O</w:t>
      </w:r>
      <w:r w:rsidR="00607EB9" w:rsidRPr="004D3EA9">
        <w:rPr>
          <w:rFonts w:eastAsia="Times"/>
          <w:color w:val="000000" w:themeColor="text1"/>
        </w:rPr>
        <w:t>ther</w:t>
      </w:r>
      <w:r w:rsidR="00E621F3" w:rsidRPr="004D3EA9">
        <w:rPr>
          <w:rFonts w:eastAsia="Times"/>
          <w:color w:val="000000" w:themeColor="text1"/>
        </w:rPr>
        <w:t>’s perspective</w:t>
      </w:r>
      <w:r w:rsidR="00607EB9" w:rsidRPr="004D3EA9">
        <w:rPr>
          <w:rFonts w:eastAsia="Times"/>
          <w:color w:val="000000" w:themeColor="text1"/>
        </w:rPr>
        <w:t>)</w:t>
      </w:r>
      <w:r w:rsidR="00BC022D" w:rsidRPr="004D3EA9">
        <w:rPr>
          <w:rFonts w:eastAsia="Times"/>
          <w:color w:val="000000" w:themeColor="text1"/>
        </w:rPr>
        <w:t xml:space="preserve"> between </w:t>
      </w:r>
      <w:r w:rsidR="00BC022D" w:rsidRPr="004D3EA9">
        <w:rPr>
          <w:rFonts w:eastAsia="Times"/>
          <w:color w:val="000000" w:themeColor="text1"/>
        </w:rPr>
        <w:lastRenderedPageBreak/>
        <w:t>participant ANOVA</w:t>
      </w:r>
      <w:r w:rsidR="00607EB9" w:rsidRPr="004D3EA9">
        <w:rPr>
          <w:rFonts w:eastAsia="Times"/>
          <w:color w:val="000000" w:themeColor="text1"/>
        </w:rPr>
        <w:t xml:space="preserve">. </w:t>
      </w:r>
      <w:r w:rsidR="006C6FB6">
        <w:rPr>
          <w:rFonts w:eastAsia="Times"/>
          <w:color w:val="000000" w:themeColor="text1"/>
        </w:rPr>
        <w:t xml:space="preserve">Cell sizes ranged from </w:t>
      </w:r>
      <w:r w:rsidR="004232F0">
        <w:rPr>
          <w:rFonts w:eastAsia="Times"/>
          <w:color w:val="000000" w:themeColor="text1"/>
        </w:rPr>
        <w:t>8</w:t>
      </w:r>
      <w:r w:rsidR="006C6FB6">
        <w:rPr>
          <w:rFonts w:eastAsia="Times"/>
          <w:color w:val="000000" w:themeColor="text1"/>
        </w:rPr>
        <w:t>–</w:t>
      </w:r>
      <w:r w:rsidR="004232F0">
        <w:rPr>
          <w:rFonts w:eastAsia="Times"/>
          <w:color w:val="000000" w:themeColor="text1"/>
        </w:rPr>
        <w:t>18</w:t>
      </w:r>
      <w:r w:rsidR="006C6FB6">
        <w:rPr>
          <w:rFonts w:eastAsia="Times"/>
          <w:color w:val="000000" w:themeColor="text1"/>
        </w:rPr>
        <w:t xml:space="preserve">. </w:t>
      </w:r>
      <w:r w:rsidR="00010F66" w:rsidRPr="004D3EA9">
        <w:rPr>
          <w:rFonts w:eastAsia="Times"/>
          <w:color w:val="000000" w:themeColor="text1"/>
        </w:rPr>
        <w:t xml:space="preserve">There were again no main effects or interactions with perspective </w:t>
      </w:r>
      <w:r w:rsidR="00A50440" w:rsidRPr="004D3EA9">
        <w:rPr>
          <w:rFonts w:eastAsia="Times"/>
          <w:color w:val="000000" w:themeColor="text1"/>
        </w:rPr>
        <w:t>suggesting</w:t>
      </w:r>
      <w:r w:rsidR="00010F66" w:rsidRPr="004D3EA9">
        <w:rPr>
          <w:rFonts w:eastAsia="Times"/>
          <w:color w:val="000000" w:themeColor="text1"/>
        </w:rPr>
        <w:t xml:space="preserve"> that people expected others to have the same assumptions that they had. </w:t>
      </w:r>
      <w:r w:rsidR="00607EB9" w:rsidRPr="004D3EA9">
        <w:rPr>
          <w:rFonts w:eastAsia="Times"/>
          <w:color w:val="000000" w:themeColor="text1"/>
        </w:rPr>
        <w:t xml:space="preserve">We predicted </w:t>
      </w:r>
      <w:r w:rsidR="00092C17" w:rsidRPr="004D3EA9">
        <w:rPr>
          <w:rFonts w:eastAsia="Times"/>
          <w:color w:val="000000" w:themeColor="text1"/>
        </w:rPr>
        <w:t xml:space="preserve">that </w:t>
      </w:r>
      <w:r w:rsidR="001850A6">
        <w:rPr>
          <w:rFonts w:eastAsia="Times"/>
          <w:color w:val="000000" w:themeColor="text1"/>
        </w:rPr>
        <w:t>gender-conform</w:t>
      </w:r>
      <w:r w:rsidR="00092C17" w:rsidRPr="004D3EA9">
        <w:rPr>
          <w:rFonts w:eastAsia="Times"/>
          <w:color w:val="000000" w:themeColor="text1"/>
        </w:rPr>
        <w:t xml:space="preserve">ing targets (a woman engaging in feminine PEBs and a man engaging in masculine PEBs) would be more likely to be perceived as heterosexual then their </w:t>
      </w:r>
      <w:r w:rsidR="001850A6">
        <w:rPr>
          <w:rFonts w:eastAsia="Times"/>
          <w:color w:val="000000" w:themeColor="text1"/>
        </w:rPr>
        <w:t>gender-bending</w:t>
      </w:r>
      <w:r w:rsidR="00092C17" w:rsidRPr="004D3EA9">
        <w:rPr>
          <w:rFonts w:eastAsia="Times"/>
          <w:color w:val="000000" w:themeColor="text1"/>
        </w:rPr>
        <w:t xml:space="preserve"> counterparts</w:t>
      </w:r>
      <w:r w:rsidR="006C6FB6">
        <w:rPr>
          <w:rFonts w:eastAsia="Times"/>
          <w:color w:val="000000" w:themeColor="text1"/>
        </w:rPr>
        <w:t>,</w:t>
      </w:r>
      <w:r w:rsidR="00092C17" w:rsidRPr="004D3EA9">
        <w:rPr>
          <w:rFonts w:eastAsia="Times"/>
          <w:color w:val="000000" w:themeColor="text1"/>
        </w:rPr>
        <w:t xml:space="preserve"> with the latter perceived as lesbian/gay </w:t>
      </w:r>
      <w:r w:rsidR="00D44806" w:rsidRPr="004D3EA9">
        <w:rPr>
          <w:rFonts w:eastAsia="Times"/>
          <w:color w:val="000000" w:themeColor="text1"/>
        </w:rPr>
        <w:t>(</w:t>
      </w:r>
      <w:r w:rsidR="00A60A74">
        <w:rPr>
          <w:rFonts w:eastAsia="Times"/>
          <w:color w:val="000000" w:themeColor="text1"/>
        </w:rPr>
        <w:t>Hypothesis 2</w:t>
      </w:r>
      <w:r w:rsidR="00D44806" w:rsidRPr="004D3EA9">
        <w:rPr>
          <w:rFonts w:eastAsia="Times"/>
          <w:color w:val="000000" w:themeColor="text1"/>
        </w:rPr>
        <w:t>)</w:t>
      </w:r>
      <w:r w:rsidR="00607EB9" w:rsidRPr="004D3EA9">
        <w:rPr>
          <w:rFonts w:eastAsia="Times"/>
          <w:color w:val="000000" w:themeColor="text1"/>
        </w:rPr>
        <w:t>.</w:t>
      </w:r>
      <w:r w:rsidR="00D44806" w:rsidRPr="004D3EA9">
        <w:rPr>
          <w:rFonts w:eastAsia="Times"/>
          <w:color w:val="000000" w:themeColor="text1"/>
        </w:rPr>
        <w:t xml:space="preserve"> Consistent with this prediction, </w:t>
      </w:r>
      <w:r w:rsidR="007330D0" w:rsidRPr="004D3EA9">
        <w:rPr>
          <w:rFonts w:eastAsia="Times"/>
          <w:color w:val="000000" w:themeColor="text1"/>
        </w:rPr>
        <w:t xml:space="preserve">judged </w:t>
      </w:r>
      <w:r w:rsidR="00607EB9" w:rsidRPr="004D3EA9">
        <w:rPr>
          <w:rFonts w:eastAsia="Times"/>
          <w:color w:val="000000" w:themeColor="text1"/>
        </w:rPr>
        <w:t xml:space="preserve">sexual </w:t>
      </w:r>
      <w:r w:rsidR="003E2090" w:rsidRPr="004D3EA9">
        <w:rPr>
          <w:rFonts w:eastAsia="Times"/>
          <w:color w:val="000000" w:themeColor="text1"/>
        </w:rPr>
        <w:t>identity</w:t>
      </w:r>
      <w:r w:rsidR="00607EB9" w:rsidRPr="004D3EA9">
        <w:rPr>
          <w:rFonts w:eastAsia="Times"/>
          <w:color w:val="000000" w:themeColor="text1"/>
        </w:rPr>
        <w:t xml:space="preserve"> was a function of both </w:t>
      </w:r>
      <w:r w:rsidR="007330D0" w:rsidRPr="004D3EA9">
        <w:rPr>
          <w:rFonts w:eastAsia="Times"/>
          <w:color w:val="000000" w:themeColor="text1"/>
        </w:rPr>
        <w:t>T</w:t>
      </w:r>
      <w:r w:rsidR="00607EB9" w:rsidRPr="004D3EA9">
        <w:rPr>
          <w:rFonts w:eastAsia="Times"/>
          <w:color w:val="000000" w:themeColor="text1"/>
        </w:rPr>
        <w:t xml:space="preserve">arget </w:t>
      </w:r>
      <w:r w:rsidR="007330D0" w:rsidRPr="004D3EA9">
        <w:rPr>
          <w:rFonts w:eastAsia="Times"/>
          <w:color w:val="000000" w:themeColor="text1"/>
        </w:rPr>
        <w:t>G</w:t>
      </w:r>
      <w:r w:rsidR="00607EB9" w:rsidRPr="004D3EA9">
        <w:rPr>
          <w:rFonts w:eastAsia="Times"/>
          <w:color w:val="000000" w:themeColor="text1"/>
        </w:rPr>
        <w:t xml:space="preserve">ender and </w:t>
      </w:r>
      <w:r w:rsidR="00451F7B" w:rsidRPr="004D3EA9">
        <w:rPr>
          <w:rFonts w:eastAsia="Times"/>
          <w:color w:val="000000" w:themeColor="text1"/>
        </w:rPr>
        <w:t>Gendered PEBs</w:t>
      </w:r>
      <w:r w:rsidR="00D44806" w:rsidRPr="004D3EA9">
        <w:rPr>
          <w:rFonts w:eastAsia="Times"/>
          <w:color w:val="000000" w:themeColor="text1"/>
        </w:rPr>
        <w:t xml:space="preserve">, </w:t>
      </w:r>
      <w:r w:rsidR="00D44806" w:rsidRPr="004D3EA9">
        <w:rPr>
          <w:rFonts w:eastAsia="Times"/>
          <w:i/>
          <w:color w:val="000000" w:themeColor="text1"/>
        </w:rPr>
        <w:t>F</w:t>
      </w:r>
      <w:r w:rsidR="00D44806" w:rsidRPr="004D3EA9">
        <w:rPr>
          <w:rFonts w:eastAsia="Times"/>
          <w:color w:val="000000" w:themeColor="text1"/>
        </w:rPr>
        <w:t xml:space="preserve">(2, </w:t>
      </w:r>
      <w:r w:rsidR="00652035" w:rsidRPr="004D3EA9">
        <w:rPr>
          <w:rFonts w:eastAsia="Times"/>
          <w:color w:val="000000" w:themeColor="text1"/>
        </w:rPr>
        <w:t>147</w:t>
      </w:r>
      <w:r w:rsidR="00D44806" w:rsidRPr="004D3EA9">
        <w:rPr>
          <w:rFonts w:eastAsia="Times"/>
          <w:color w:val="000000" w:themeColor="text1"/>
        </w:rPr>
        <w:t xml:space="preserve">) = </w:t>
      </w:r>
      <w:r w:rsidR="00652035" w:rsidRPr="004D3EA9">
        <w:rPr>
          <w:rFonts w:eastAsia="Times"/>
          <w:color w:val="000000" w:themeColor="text1"/>
        </w:rPr>
        <w:t>3.22</w:t>
      </w:r>
      <w:r w:rsidR="00D44806" w:rsidRPr="004D3EA9">
        <w:rPr>
          <w:rFonts w:eastAsia="Times"/>
          <w:color w:val="000000" w:themeColor="text1"/>
        </w:rPr>
        <w:t xml:space="preserve">,  </w:t>
      </w:r>
      <w:r w:rsidR="00D44806" w:rsidRPr="004D3EA9">
        <w:rPr>
          <w:rFonts w:eastAsia="Times"/>
          <w:i/>
          <w:color w:val="000000" w:themeColor="text1"/>
        </w:rPr>
        <w:t>p</w:t>
      </w:r>
      <w:r w:rsidR="00D44806" w:rsidRPr="004D3EA9">
        <w:rPr>
          <w:rFonts w:eastAsia="Times"/>
          <w:color w:val="000000" w:themeColor="text1"/>
        </w:rPr>
        <w:t xml:space="preserve"> = .0</w:t>
      </w:r>
      <w:r w:rsidR="00652035" w:rsidRPr="004D3EA9">
        <w:rPr>
          <w:rFonts w:eastAsia="Times"/>
          <w:color w:val="000000" w:themeColor="text1"/>
        </w:rPr>
        <w:t>4</w:t>
      </w:r>
      <w:r w:rsidR="00D44806" w:rsidRPr="004D3EA9">
        <w:rPr>
          <w:rFonts w:eastAsia="Times"/>
          <w:color w:val="000000" w:themeColor="text1"/>
        </w:rPr>
        <w:t xml:space="preserve">, </w:t>
      </w:r>
      <w:r w:rsidR="00E62C24" w:rsidRPr="004D3EA9">
        <w:rPr>
          <w:color w:val="000000" w:themeColor="text1"/>
          <w:shd w:val="clear" w:color="auto" w:fill="FFFFFF"/>
        </w:rPr>
        <w:t>η</w:t>
      </w:r>
      <w:r w:rsidR="00E62C24" w:rsidRPr="00E62C24">
        <w:rPr>
          <w:color w:val="000000" w:themeColor="text1"/>
          <w:shd w:val="clear" w:color="auto" w:fill="FFFFFF"/>
          <w:vertAlign w:val="subscript"/>
        </w:rPr>
        <w:t>p</w:t>
      </w:r>
      <w:r w:rsidR="00E62C24" w:rsidRPr="004D3EA9">
        <w:rPr>
          <w:color w:val="000000" w:themeColor="text1"/>
          <w:shd w:val="clear" w:color="auto" w:fill="FFFFFF"/>
          <w:vertAlign w:val="superscript"/>
        </w:rPr>
        <w:t>2</w:t>
      </w:r>
      <w:r w:rsidR="00D44806" w:rsidRPr="004D3EA9">
        <w:rPr>
          <w:rFonts w:eastAsia="Times"/>
          <w:color w:val="000000" w:themeColor="text1"/>
        </w:rPr>
        <w:t>= .0</w:t>
      </w:r>
      <w:r w:rsidR="00652035" w:rsidRPr="004D3EA9">
        <w:rPr>
          <w:rFonts w:eastAsia="Times"/>
          <w:color w:val="000000" w:themeColor="text1"/>
        </w:rPr>
        <w:t>42</w:t>
      </w:r>
      <w:r w:rsidR="004A0E73" w:rsidRPr="004D3EA9">
        <w:rPr>
          <w:rFonts w:eastAsia="Times"/>
          <w:color w:val="000000" w:themeColor="text1"/>
        </w:rPr>
        <w:t xml:space="preserve">. </w:t>
      </w:r>
      <w:r w:rsidR="00607EB9" w:rsidRPr="004D3EA9">
        <w:rPr>
          <w:rFonts w:eastAsia="Times"/>
          <w:color w:val="000000" w:themeColor="text1"/>
        </w:rPr>
        <w:t xml:space="preserve">Comparing within behaviors, the female target was more likely to be described as heterosexual </w:t>
      </w:r>
      <w:r w:rsidR="004A0E73" w:rsidRPr="004D3EA9">
        <w:rPr>
          <w:rFonts w:eastAsia="Times"/>
          <w:color w:val="000000" w:themeColor="text1"/>
        </w:rPr>
        <w:t>(</w:t>
      </w:r>
      <w:r w:rsidR="004A0E73" w:rsidRPr="004D3EA9">
        <w:rPr>
          <w:rFonts w:eastAsia="Times"/>
          <w:i/>
          <w:color w:val="000000" w:themeColor="text1"/>
        </w:rPr>
        <w:t xml:space="preserve">M </w:t>
      </w:r>
      <w:r w:rsidR="004A0E73" w:rsidRPr="004D3EA9">
        <w:rPr>
          <w:rFonts w:eastAsia="Times"/>
          <w:color w:val="000000" w:themeColor="text1"/>
        </w:rPr>
        <w:t>= 2.33</w:t>
      </w:r>
      <w:r w:rsidR="004A0E73" w:rsidRPr="004D3EA9">
        <w:rPr>
          <w:rFonts w:eastAsia="Times"/>
          <w:i/>
          <w:color w:val="000000" w:themeColor="text1"/>
        </w:rPr>
        <w:t>, SE</w:t>
      </w:r>
      <w:r w:rsidR="004A0E73" w:rsidRPr="004D3EA9">
        <w:rPr>
          <w:rFonts w:eastAsia="Times"/>
          <w:color w:val="000000" w:themeColor="text1"/>
        </w:rPr>
        <w:t xml:space="preserve"> = .52, 95% CI [1.30</w:t>
      </w:r>
      <w:r w:rsidR="007330D0" w:rsidRPr="004D3EA9">
        <w:rPr>
          <w:rFonts w:eastAsia="Times"/>
          <w:color w:val="000000" w:themeColor="text1"/>
        </w:rPr>
        <w:t>,</w:t>
      </w:r>
      <w:r w:rsidR="004A0E73" w:rsidRPr="004D3EA9">
        <w:rPr>
          <w:rFonts w:eastAsia="Times"/>
          <w:color w:val="000000" w:themeColor="text1"/>
        </w:rPr>
        <w:t xml:space="preserve"> 3.53]) </w:t>
      </w:r>
      <w:r w:rsidR="00607EB9" w:rsidRPr="004D3EA9">
        <w:rPr>
          <w:rFonts w:eastAsia="Times"/>
          <w:color w:val="000000" w:themeColor="text1"/>
        </w:rPr>
        <w:t xml:space="preserve">than the male target </w:t>
      </w:r>
      <w:r w:rsidR="004A0E73" w:rsidRPr="004D3EA9">
        <w:rPr>
          <w:rFonts w:eastAsia="Times"/>
          <w:color w:val="000000" w:themeColor="text1"/>
        </w:rPr>
        <w:t>(</w:t>
      </w:r>
      <w:r w:rsidR="004A0E73" w:rsidRPr="004D3EA9">
        <w:rPr>
          <w:rFonts w:eastAsia="Times"/>
          <w:i/>
          <w:color w:val="000000" w:themeColor="text1"/>
        </w:rPr>
        <w:t xml:space="preserve">M </w:t>
      </w:r>
      <w:r w:rsidR="004A0E73" w:rsidRPr="004D3EA9">
        <w:rPr>
          <w:rFonts w:eastAsia="Times"/>
          <w:color w:val="000000" w:themeColor="text1"/>
        </w:rPr>
        <w:t>= .6</w:t>
      </w:r>
      <w:r w:rsidR="00DF6021" w:rsidRPr="004D3EA9">
        <w:rPr>
          <w:rFonts w:eastAsia="Times"/>
          <w:color w:val="000000" w:themeColor="text1"/>
        </w:rPr>
        <w:t>7</w:t>
      </w:r>
      <w:r w:rsidR="004A0E73" w:rsidRPr="004D3EA9">
        <w:rPr>
          <w:rFonts w:eastAsia="Times"/>
          <w:i/>
          <w:color w:val="000000" w:themeColor="text1"/>
        </w:rPr>
        <w:t>, SE</w:t>
      </w:r>
      <w:r w:rsidR="004A0E73" w:rsidRPr="004D3EA9">
        <w:rPr>
          <w:rFonts w:eastAsia="Times"/>
          <w:color w:val="000000" w:themeColor="text1"/>
        </w:rPr>
        <w:t xml:space="preserve"> = .</w:t>
      </w:r>
      <w:r w:rsidR="00DF6021" w:rsidRPr="004D3EA9">
        <w:rPr>
          <w:rFonts w:eastAsia="Times"/>
          <w:color w:val="000000" w:themeColor="text1"/>
        </w:rPr>
        <w:t>56</w:t>
      </w:r>
      <w:r w:rsidR="004A0E73" w:rsidRPr="004D3EA9">
        <w:rPr>
          <w:rFonts w:eastAsia="Times"/>
          <w:color w:val="000000" w:themeColor="text1"/>
        </w:rPr>
        <w:t>, 95% CI [</w:t>
      </w:r>
      <w:r w:rsidR="004A3A1E" w:rsidRPr="004D3EA9">
        <w:rPr>
          <w:rFonts w:eastAsia="Times"/>
          <w:color w:val="000000" w:themeColor="text1"/>
        </w:rPr>
        <w:t>1.57</w:t>
      </w:r>
      <w:r w:rsidR="00CB5B37" w:rsidRPr="004D3EA9">
        <w:rPr>
          <w:rFonts w:eastAsia="Times"/>
          <w:color w:val="000000" w:themeColor="text1"/>
        </w:rPr>
        <w:t>,</w:t>
      </w:r>
      <w:r w:rsidR="004A3A1E" w:rsidRPr="004D3EA9">
        <w:rPr>
          <w:rFonts w:eastAsia="Times"/>
          <w:color w:val="000000" w:themeColor="text1"/>
        </w:rPr>
        <w:t xml:space="preserve"> </w:t>
      </w:r>
      <w:r w:rsidR="00DF6021" w:rsidRPr="004D3EA9">
        <w:rPr>
          <w:rFonts w:eastAsia="Times"/>
          <w:color w:val="000000" w:themeColor="text1"/>
        </w:rPr>
        <w:t>2.23</w:t>
      </w:r>
      <w:r w:rsidR="00CB5B37" w:rsidRPr="004D3EA9">
        <w:rPr>
          <w:rFonts w:eastAsia="Times"/>
          <w:color w:val="000000" w:themeColor="text1"/>
        </w:rPr>
        <w:t>]</w:t>
      </w:r>
      <w:r w:rsidR="004A0E73" w:rsidRPr="004D3EA9">
        <w:rPr>
          <w:rFonts w:eastAsia="Times"/>
          <w:color w:val="000000" w:themeColor="text1"/>
        </w:rPr>
        <w:t xml:space="preserve">) </w:t>
      </w:r>
      <w:r w:rsidR="00607EB9" w:rsidRPr="004D3EA9">
        <w:rPr>
          <w:rFonts w:eastAsia="Times"/>
          <w:color w:val="000000" w:themeColor="text1"/>
        </w:rPr>
        <w:t xml:space="preserve">when </w:t>
      </w:r>
      <w:r w:rsidR="00E925F8" w:rsidRPr="004D3EA9">
        <w:rPr>
          <w:rFonts w:eastAsia="Times"/>
          <w:color w:val="000000" w:themeColor="text1"/>
        </w:rPr>
        <w:t>she</w:t>
      </w:r>
      <w:r w:rsidR="00607EB9" w:rsidRPr="004D3EA9">
        <w:rPr>
          <w:rFonts w:eastAsia="Times"/>
          <w:color w:val="000000" w:themeColor="text1"/>
        </w:rPr>
        <w:t xml:space="preserve"> engaged in feminine behaviors (</w:t>
      </w:r>
      <w:r w:rsidR="00607EB9" w:rsidRPr="004D3EA9">
        <w:rPr>
          <w:rFonts w:eastAsia="Times"/>
          <w:i/>
          <w:color w:val="000000" w:themeColor="text1"/>
        </w:rPr>
        <w:t>p</w:t>
      </w:r>
      <w:r w:rsidR="00607EB9" w:rsidRPr="004D3EA9">
        <w:rPr>
          <w:rFonts w:eastAsia="Times"/>
          <w:color w:val="000000" w:themeColor="text1"/>
        </w:rPr>
        <w:t xml:space="preserve"> = .0</w:t>
      </w:r>
      <w:r w:rsidR="001A40D7" w:rsidRPr="004D3EA9">
        <w:rPr>
          <w:rFonts w:eastAsia="Times"/>
          <w:color w:val="000000" w:themeColor="text1"/>
        </w:rPr>
        <w:t>2</w:t>
      </w:r>
      <w:r w:rsidR="00607EB9" w:rsidRPr="004D3EA9">
        <w:rPr>
          <w:rFonts w:eastAsia="Times"/>
          <w:color w:val="000000" w:themeColor="text1"/>
        </w:rPr>
        <w:t>)</w:t>
      </w:r>
      <w:r w:rsidR="00205A4D" w:rsidRPr="004D3EA9">
        <w:rPr>
          <w:rFonts w:eastAsia="Times"/>
          <w:color w:val="000000" w:themeColor="text1"/>
        </w:rPr>
        <w:t>.</w:t>
      </w:r>
      <w:r w:rsidR="00E677D1" w:rsidRPr="004D3EA9">
        <w:rPr>
          <w:rFonts w:eastAsia="Times"/>
          <w:color w:val="000000" w:themeColor="text1"/>
        </w:rPr>
        <w:t xml:space="preserve"> As such, </w:t>
      </w:r>
      <w:r w:rsidR="001850A6">
        <w:rPr>
          <w:rFonts w:eastAsia="Times"/>
          <w:color w:val="000000" w:themeColor="text1"/>
        </w:rPr>
        <w:t>gender-conform</w:t>
      </w:r>
      <w:r w:rsidR="00E677D1" w:rsidRPr="004D3EA9">
        <w:rPr>
          <w:rFonts w:eastAsia="Times"/>
          <w:color w:val="000000" w:themeColor="text1"/>
        </w:rPr>
        <w:t xml:space="preserve">ing </w:t>
      </w:r>
      <w:r w:rsidR="006C6FB6">
        <w:rPr>
          <w:rFonts w:eastAsia="Times"/>
          <w:color w:val="000000" w:themeColor="text1"/>
        </w:rPr>
        <w:t>women</w:t>
      </w:r>
      <w:r w:rsidR="00E677D1" w:rsidRPr="004D3EA9">
        <w:rPr>
          <w:rFonts w:eastAsia="Times"/>
          <w:color w:val="000000" w:themeColor="text1"/>
        </w:rPr>
        <w:t xml:space="preserve"> were more likely to be judged as heterosexual than their </w:t>
      </w:r>
      <w:r w:rsidR="001850A6">
        <w:rPr>
          <w:rFonts w:eastAsia="Times"/>
          <w:color w:val="000000" w:themeColor="text1"/>
        </w:rPr>
        <w:t>gender-bending</w:t>
      </w:r>
      <w:r w:rsidR="00E677D1" w:rsidRPr="004D3EA9">
        <w:rPr>
          <w:rFonts w:eastAsia="Times"/>
          <w:color w:val="000000" w:themeColor="text1"/>
        </w:rPr>
        <w:t xml:space="preserve"> male counterparts. </w:t>
      </w:r>
      <w:r w:rsidR="004A0E73" w:rsidRPr="004D3EA9">
        <w:rPr>
          <w:rFonts w:eastAsia="Times"/>
          <w:color w:val="000000" w:themeColor="text1"/>
        </w:rPr>
        <w:t xml:space="preserve">However, </w:t>
      </w:r>
      <w:r w:rsidR="00900745" w:rsidRPr="004D3EA9">
        <w:rPr>
          <w:rFonts w:eastAsia="Times"/>
          <w:color w:val="000000" w:themeColor="text1"/>
        </w:rPr>
        <w:t xml:space="preserve">Target </w:t>
      </w:r>
      <w:r w:rsidR="007330D0" w:rsidRPr="004D3EA9">
        <w:rPr>
          <w:rFonts w:eastAsia="Times"/>
          <w:color w:val="000000" w:themeColor="text1"/>
        </w:rPr>
        <w:t>G</w:t>
      </w:r>
      <w:r w:rsidR="00900745" w:rsidRPr="004D3EA9">
        <w:rPr>
          <w:rFonts w:eastAsia="Times"/>
          <w:color w:val="000000" w:themeColor="text1"/>
        </w:rPr>
        <w:t xml:space="preserve">ender did not affect </w:t>
      </w:r>
      <w:r w:rsidR="007330D0" w:rsidRPr="004D3EA9">
        <w:rPr>
          <w:rFonts w:eastAsia="Times"/>
          <w:color w:val="000000" w:themeColor="text1"/>
        </w:rPr>
        <w:t xml:space="preserve">judged </w:t>
      </w:r>
      <w:r w:rsidR="004A0E73" w:rsidRPr="004D3EA9">
        <w:rPr>
          <w:rFonts w:eastAsia="Times"/>
          <w:color w:val="000000" w:themeColor="text1"/>
        </w:rPr>
        <w:t xml:space="preserve">sexual </w:t>
      </w:r>
      <w:r w:rsidR="003E2090" w:rsidRPr="004D3EA9">
        <w:rPr>
          <w:rFonts w:eastAsia="Times"/>
          <w:color w:val="000000" w:themeColor="text1"/>
        </w:rPr>
        <w:t>identity</w:t>
      </w:r>
      <w:r w:rsidR="004A0E73" w:rsidRPr="004D3EA9">
        <w:rPr>
          <w:rFonts w:eastAsia="Times"/>
          <w:color w:val="000000" w:themeColor="text1"/>
        </w:rPr>
        <w:t xml:space="preserve"> </w:t>
      </w:r>
      <w:r w:rsidR="00900745" w:rsidRPr="004D3EA9">
        <w:rPr>
          <w:rFonts w:eastAsia="Times"/>
          <w:color w:val="000000" w:themeColor="text1"/>
        </w:rPr>
        <w:t>for</w:t>
      </w:r>
      <w:r w:rsidR="00607EB9" w:rsidRPr="004D3EA9">
        <w:rPr>
          <w:rFonts w:eastAsia="Times"/>
          <w:color w:val="000000" w:themeColor="text1"/>
        </w:rPr>
        <w:t xml:space="preserve"> masculine behaviors</w:t>
      </w:r>
      <w:r w:rsidR="00900745" w:rsidRPr="004D3EA9">
        <w:rPr>
          <w:rFonts w:eastAsia="Times"/>
          <w:color w:val="000000" w:themeColor="text1"/>
        </w:rPr>
        <w:t xml:space="preserve"> (</w:t>
      </w:r>
      <w:r w:rsidR="00900745" w:rsidRPr="004D3EA9">
        <w:rPr>
          <w:rFonts w:eastAsia="Times"/>
          <w:i/>
          <w:color w:val="000000" w:themeColor="text1"/>
        </w:rPr>
        <w:t xml:space="preserve">M </w:t>
      </w:r>
      <w:r w:rsidR="00900745" w:rsidRPr="004D3EA9">
        <w:rPr>
          <w:rFonts w:eastAsia="Times"/>
          <w:color w:val="000000" w:themeColor="text1"/>
        </w:rPr>
        <w:t>= 1.0</w:t>
      </w:r>
      <w:r w:rsidR="00195613" w:rsidRPr="004D3EA9">
        <w:rPr>
          <w:rFonts w:eastAsia="Times"/>
          <w:color w:val="000000" w:themeColor="text1"/>
        </w:rPr>
        <w:t>3</w:t>
      </w:r>
      <w:r w:rsidR="00900745" w:rsidRPr="004D3EA9">
        <w:rPr>
          <w:rFonts w:eastAsia="Times"/>
          <w:i/>
          <w:color w:val="000000" w:themeColor="text1"/>
        </w:rPr>
        <w:t>, SE</w:t>
      </w:r>
      <w:r w:rsidR="00900745" w:rsidRPr="004D3EA9">
        <w:rPr>
          <w:rFonts w:eastAsia="Times"/>
          <w:color w:val="000000" w:themeColor="text1"/>
        </w:rPr>
        <w:t xml:space="preserve"> = .48, 95% CI [.07</w:t>
      </w:r>
      <w:r w:rsidR="007330D0" w:rsidRPr="004D3EA9">
        <w:rPr>
          <w:rFonts w:eastAsia="Times"/>
          <w:color w:val="000000" w:themeColor="text1"/>
        </w:rPr>
        <w:t xml:space="preserve">, </w:t>
      </w:r>
      <w:r w:rsidR="00900745" w:rsidRPr="004D3EA9">
        <w:rPr>
          <w:rFonts w:eastAsia="Times"/>
          <w:color w:val="000000" w:themeColor="text1"/>
        </w:rPr>
        <w:t xml:space="preserve">1.93] vs. </w:t>
      </w:r>
      <w:r w:rsidR="00900745" w:rsidRPr="004D3EA9">
        <w:rPr>
          <w:rFonts w:eastAsia="Times"/>
          <w:i/>
          <w:color w:val="000000" w:themeColor="text1"/>
        </w:rPr>
        <w:t xml:space="preserve">M </w:t>
      </w:r>
      <w:r w:rsidR="00900745" w:rsidRPr="004D3EA9">
        <w:rPr>
          <w:rFonts w:eastAsia="Times"/>
          <w:color w:val="000000" w:themeColor="text1"/>
        </w:rPr>
        <w:t>= 1.78</w:t>
      </w:r>
      <w:r w:rsidR="00900745" w:rsidRPr="004D3EA9">
        <w:rPr>
          <w:rFonts w:eastAsia="Times"/>
          <w:i/>
          <w:color w:val="000000" w:themeColor="text1"/>
        </w:rPr>
        <w:t>, SE</w:t>
      </w:r>
      <w:r w:rsidR="00900745" w:rsidRPr="004D3EA9">
        <w:rPr>
          <w:rFonts w:eastAsia="Times"/>
          <w:color w:val="000000" w:themeColor="text1"/>
        </w:rPr>
        <w:t xml:space="preserve"> = .46, 95% CI [.8</w:t>
      </w:r>
      <w:r w:rsidR="00195613" w:rsidRPr="004D3EA9">
        <w:rPr>
          <w:rFonts w:eastAsia="Times"/>
          <w:color w:val="000000" w:themeColor="text1"/>
        </w:rPr>
        <w:t>7</w:t>
      </w:r>
      <w:r w:rsidR="007330D0" w:rsidRPr="004D3EA9">
        <w:rPr>
          <w:rFonts w:eastAsia="Times"/>
          <w:color w:val="000000" w:themeColor="text1"/>
        </w:rPr>
        <w:t xml:space="preserve">, </w:t>
      </w:r>
      <w:r w:rsidR="00900745" w:rsidRPr="004D3EA9">
        <w:rPr>
          <w:rFonts w:eastAsia="Times"/>
          <w:color w:val="000000" w:themeColor="text1"/>
        </w:rPr>
        <w:t>2.70], for female and male targets respective</w:t>
      </w:r>
      <w:r w:rsidR="00195613" w:rsidRPr="004D3EA9">
        <w:rPr>
          <w:rFonts w:eastAsia="Times"/>
          <w:color w:val="000000" w:themeColor="text1"/>
        </w:rPr>
        <w:t>ly</w:t>
      </w:r>
      <w:r w:rsidR="006C6FB6">
        <w:rPr>
          <w:rFonts w:eastAsia="Times"/>
          <w:color w:val="000000" w:themeColor="text1"/>
        </w:rPr>
        <w:t xml:space="preserve">; </w:t>
      </w:r>
      <w:r w:rsidR="00607EB9" w:rsidRPr="004D3EA9">
        <w:rPr>
          <w:rFonts w:eastAsia="Times"/>
          <w:i/>
          <w:color w:val="000000" w:themeColor="text1"/>
        </w:rPr>
        <w:t>p</w:t>
      </w:r>
      <w:r w:rsidR="00607EB9" w:rsidRPr="004D3EA9">
        <w:rPr>
          <w:rFonts w:eastAsia="Times"/>
          <w:color w:val="000000" w:themeColor="text1"/>
        </w:rPr>
        <w:t xml:space="preserve"> = .</w:t>
      </w:r>
      <w:r w:rsidR="004A0E73" w:rsidRPr="004D3EA9">
        <w:rPr>
          <w:rFonts w:eastAsia="Times"/>
          <w:color w:val="000000" w:themeColor="text1"/>
        </w:rPr>
        <w:t>26</w:t>
      </w:r>
      <w:r w:rsidR="006C6FB6">
        <w:rPr>
          <w:rFonts w:eastAsia="Times"/>
          <w:color w:val="000000" w:themeColor="text1"/>
        </w:rPr>
        <w:t>)</w:t>
      </w:r>
      <w:r w:rsidR="004A0E73" w:rsidRPr="004D3EA9">
        <w:rPr>
          <w:rFonts w:eastAsia="Times"/>
          <w:color w:val="000000" w:themeColor="text1"/>
        </w:rPr>
        <w:t xml:space="preserve"> or </w:t>
      </w:r>
      <w:r w:rsidR="006C6FB6">
        <w:rPr>
          <w:rFonts w:eastAsia="Times"/>
          <w:color w:val="000000" w:themeColor="text1"/>
        </w:rPr>
        <w:t>gender-</w:t>
      </w:r>
      <w:r w:rsidR="00607EB9" w:rsidRPr="004D3EA9">
        <w:rPr>
          <w:rFonts w:eastAsia="Times"/>
          <w:color w:val="000000" w:themeColor="text1"/>
        </w:rPr>
        <w:t>neutral behaviors (</w:t>
      </w:r>
      <w:r w:rsidR="00900745" w:rsidRPr="004D3EA9">
        <w:rPr>
          <w:rFonts w:eastAsia="Times"/>
          <w:i/>
          <w:color w:val="000000" w:themeColor="text1"/>
        </w:rPr>
        <w:t xml:space="preserve">M </w:t>
      </w:r>
      <w:r w:rsidR="00900745" w:rsidRPr="004D3EA9">
        <w:rPr>
          <w:rFonts w:eastAsia="Times"/>
          <w:color w:val="000000" w:themeColor="text1"/>
        </w:rPr>
        <w:t>= 1.50</w:t>
      </w:r>
      <w:r w:rsidR="00900745" w:rsidRPr="004D3EA9">
        <w:rPr>
          <w:rFonts w:eastAsia="Times"/>
          <w:i/>
          <w:color w:val="000000" w:themeColor="text1"/>
        </w:rPr>
        <w:t>, SE</w:t>
      </w:r>
      <w:r w:rsidR="00900745" w:rsidRPr="004D3EA9">
        <w:rPr>
          <w:rFonts w:eastAsia="Times"/>
          <w:color w:val="000000" w:themeColor="text1"/>
        </w:rPr>
        <w:t xml:space="preserve"> = .46, 95% CI [</w:t>
      </w:r>
      <w:r w:rsidR="00195613" w:rsidRPr="004D3EA9">
        <w:rPr>
          <w:rFonts w:eastAsia="Times"/>
          <w:color w:val="000000" w:themeColor="text1"/>
        </w:rPr>
        <w:t>.60</w:t>
      </w:r>
      <w:r w:rsidR="007330D0" w:rsidRPr="004D3EA9">
        <w:rPr>
          <w:rFonts w:eastAsia="Times"/>
          <w:color w:val="000000" w:themeColor="text1"/>
        </w:rPr>
        <w:t xml:space="preserve">, </w:t>
      </w:r>
      <w:r w:rsidR="00900745" w:rsidRPr="004D3EA9">
        <w:rPr>
          <w:rFonts w:eastAsia="Times"/>
          <w:color w:val="000000" w:themeColor="text1"/>
        </w:rPr>
        <w:t>2.</w:t>
      </w:r>
      <w:r w:rsidR="00195613" w:rsidRPr="004D3EA9">
        <w:rPr>
          <w:rFonts w:eastAsia="Times"/>
          <w:color w:val="000000" w:themeColor="text1"/>
        </w:rPr>
        <w:t>40</w:t>
      </w:r>
      <w:r w:rsidR="00900745" w:rsidRPr="004D3EA9">
        <w:rPr>
          <w:rFonts w:eastAsia="Times"/>
          <w:color w:val="000000" w:themeColor="text1"/>
        </w:rPr>
        <w:t xml:space="preserve">] vs. </w:t>
      </w:r>
      <w:r w:rsidR="00900745" w:rsidRPr="004D3EA9">
        <w:rPr>
          <w:rFonts w:eastAsia="Times"/>
          <w:i/>
          <w:color w:val="000000" w:themeColor="text1"/>
        </w:rPr>
        <w:t xml:space="preserve">M </w:t>
      </w:r>
      <w:r w:rsidR="00900745" w:rsidRPr="004D3EA9">
        <w:rPr>
          <w:rFonts w:eastAsia="Times"/>
          <w:color w:val="000000" w:themeColor="text1"/>
        </w:rPr>
        <w:t>= 1.36</w:t>
      </w:r>
      <w:r w:rsidR="00900745" w:rsidRPr="004D3EA9">
        <w:rPr>
          <w:rFonts w:eastAsia="Times"/>
          <w:i/>
          <w:color w:val="000000" w:themeColor="text1"/>
        </w:rPr>
        <w:t>, SE</w:t>
      </w:r>
      <w:r w:rsidR="00900745" w:rsidRPr="004D3EA9">
        <w:rPr>
          <w:rFonts w:eastAsia="Times"/>
          <w:color w:val="000000" w:themeColor="text1"/>
        </w:rPr>
        <w:t xml:space="preserve"> = .48, 95% CI [.41</w:t>
      </w:r>
      <w:r w:rsidR="00E677D1" w:rsidRPr="004D3EA9">
        <w:rPr>
          <w:rFonts w:eastAsia="Times"/>
          <w:color w:val="000000" w:themeColor="text1"/>
        </w:rPr>
        <w:t xml:space="preserve">, </w:t>
      </w:r>
      <w:r w:rsidR="006C6FB6">
        <w:rPr>
          <w:rFonts w:eastAsia="Times"/>
          <w:color w:val="000000" w:themeColor="text1"/>
        </w:rPr>
        <w:t xml:space="preserve">2.32]; </w:t>
      </w:r>
      <w:r w:rsidR="00607EB9" w:rsidRPr="004D3EA9">
        <w:rPr>
          <w:rFonts w:eastAsia="Times"/>
          <w:i/>
          <w:color w:val="000000" w:themeColor="text1"/>
        </w:rPr>
        <w:t>p</w:t>
      </w:r>
      <w:r w:rsidR="00607EB9" w:rsidRPr="004D3EA9">
        <w:rPr>
          <w:rFonts w:eastAsia="Times"/>
          <w:color w:val="000000" w:themeColor="text1"/>
        </w:rPr>
        <w:t xml:space="preserve"> = .</w:t>
      </w:r>
      <w:r w:rsidR="004A0E73" w:rsidRPr="004D3EA9">
        <w:rPr>
          <w:rFonts w:eastAsia="Times"/>
          <w:color w:val="000000" w:themeColor="text1"/>
        </w:rPr>
        <w:t>84</w:t>
      </w:r>
      <w:r w:rsidR="006C6FB6">
        <w:rPr>
          <w:rFonts w:eastAsia="Times"/>
          <w:color w:val="000000" w:themeColor="text1"/>
        </w:rPr>
        <w:t>)</w:t>
      </w:r>
      <w:r w:rsidR="00607EB9" w:rsidRPr="004D3EA9">
        <w:rPr>
          <w:rFonts w:eastAsia="Times"/>
          <w:color w:val="000000" w:themeColor="text1"/>
        </w:rPr>
        <w:t xml:space="preserve">. </w:t>
      </w:r>
      <w:r w:rsidR="008A348A" w:rsidRPr="004D3EA9">
        <w:rPr>
          <w:rFonts w:eastAsia="Times"/>
          <w:color w:val="000000" w:themeColor="text1"/>
        </w:rPr>
        <w:t xml:space="preserve">As such, there was no difference in judged sexual </w:t>
      </w:r>
      <w:r w:rsidR="003E2090" w:rsidRPr="004D3EA9">
        <w:rPr>
          <w:rFonts w:eastAsia="Times"/>
          <w:color w:val="000000" w:themeColor="text1"/>
        </w:rPr>
        <w:t>identity</w:t>
      </w:r>
      <w:r w:rsidR="008A348A" w:rsidRPr="004D3EA9">
        <w:rPr>
          <w:rFonts w:eastAsia="Times"/>
          <w:color w:val="000000" w:themeColor="text1"/>
        </w:rPr>
        <w:t xml:space="preserve"> between </w:t>
      </w:r>
      <w:r w:rsidR="001850A6">
        <w:rPr>
          <w:rFonts w:eastAsia="Times"/>
          <w:color w:val="000000" w:themeColor="text1"/>
        </w:rPr>
        <w:t>gender-bending</w:t>
      </w:r>
      <w:r w:rsidR="008A348A" w:rsidRPr="004D3EA9">
        <w:rPr>
          <w:rFonts w:eastAsia="Times"/>
          <w:color w:val="000000" w:themeColor="text1"/>
        </w:rPr>
        <w:t xml:space="preserve"> </w:t>
      </w:r>
      <w:r w:rsidR="006C6FB6">
        <w:rPr>
          <w:rFonts w:eastAsia="Times"/>
          <w:color w:val="000000" w:themeColor="text1"/>
        </w:rPr>
        <w:t>women</w:t>
      </w:r>
      <w:r w:rsidR="008A348A" w:rsidRPr="004D3EA9">
        <w:rPr>
          <w:rFonts w:eastAsia="Times"/>
          <w:color w:val="000000" w:themeColor="text1"/>
        </w:rPr>
        <w:t xml:space="preserve"> and </w:t>
      </w:r>
      <w:r w:rsidR="001850A6">
        <w:rPr>
          <w:rFonts w:eastAsia="Times"/>
          <w:color w:val="000000" w:themeColor="text1"/>
        </w:rPr>
        <w:t>gender-conform</w:t>
      </w:r>
      <w:r w:rsidR="008A348A" w:rsidRPr="004D3EA9">
        <w:rPr>
          <w:rFonts w:eastAsia="Times"/>
          <w:color w:val="000000" w:themeColor="text1"/>
        </w:rPr>
        <w:t xml:space="preserve">ing </w:t>
      </w:r>
      <w:r w:rsidR="006C6FB6">
        <w:rPr>
          <w:rFonts w:eastAsia="Times"/>
          <w:color w:val="000000" w:themeColor="text1"/>
        </w:rPr>
        <w:t>men</w:t>
      </w:r>
      <w:r w:rsidR="00A373A0" w:rsidRPr="004D3EA9">
        <w:rPr>
          <w:rFonts w:eastAsia="Times"/>
          <w:color w:val="000000" w:themeColor="text1"/>
        </w:rPr>
        <w:t xml:space="preserve">. </w:t>
      </w:r>
      <w:r w:rsidR="00DF6021" w:rsidRPr="004D3EA9">
        <w:rPr>
          <w:rFonts w:eastAsia="Times"/>
          <w:color w:val="000000" w:themeColor="text1"/>
        </w:rPr>
        <w:t xml:space="preserve">Notably, none of the means for </w:t>
      </w:r>
      <w:r w:rsidR="00E677D1" w:rsidRPr="004D3EA9">
        <w:rPr>
          <w:rFonts w:eastAsia="Times"/>
          <w:color w:val="000000" w:themeColor="text1"/>
        </w:rPr>
        <w:t xml:space="preserve">judged </w:t>
      </w:r>
      <w:r w:rsidR="00DF6021" w:rsidRPr="004D3EA9">
        <w:rPr>
          <w:rFonts w:eastAsia="Times"/>
          <w:color w:val="000000" w:themeColor="text1"/>
        </w:rPr>
        <w:t xml:space="preserve">sexual </w:t>
      </w:r>
      <w:r w:rsidR="003E2090" w:rsidRPr="004D3EA9">
        <w:rPr>
          <w:rFonts w:eastAsia="Times"/>
          <w:color w:val="000000" w:themeColor="text1"/>
        </w:rPr>
        <w:t>identity</w:t>
      </w:r>
      <w:r w:rsidR="00E677D1" w:rsidRPr="004D3EA9">
        <w:rPr>
          <w:rFonts w:eastAsia="Times"/>
          <w:color w:val="000000" w:themeColor="text1"/>
        </w:rPr>
        <w:t xml:space="preserve"> </w:t>
      </w:r>
      <w:r w:rsidR="00DF6021" w:rsidRPr="004D3EA9">
        <w:rPr>
          <w:rFonts w:eastAsia="Times"/>
          <w:color w:val="000000" w:themeColor="text1"/>
        </w:rPr>
        <w:t xml:space="preserve">were less </w:t>
      </w:r>
      <w:r w:rsidR="004D1840" w:rsidRPr="004D3EA9">
        <w:rPr>
          <w:rFonts w:eastAsia="Times"/>
          <w:color w:val="000000" w:themeColor="text1"/>
        </w:rPr>
        <w:t>than</w:t>
      </w:r>
      <w:r w:rsidR="00DF6021" w:rsidRPr="004D3EA9">
        <w:rPr>
          <w:rFonts w:eastAsia="Times"/>
          <w:color w:val="000000" w:themeColor="text1"/>
        </w:rPr>
        <w:t xml:space="preserve"> zero indicat</w:t>
      </w:r>
      <w:r w:rsidR="00E677D1" w:rsidRPr="004D3EA9">
        <w:rPr>
          <w:rFonts w:eastAsia="Times"/>
          <w:color w:val="000000" w:themeColor="text1"/>
        </w:rPr>
        <w:t>ing</w:t>
      </w:r>
      <w:r w:rsidR="00DF6021" w:rsidRPr="004D3EA9">
        <w:rPr>
          <w:rFonts w:eastAsia="Times"/>
          <w:color w:val="000000" w:themeColor="text1"/>
        </w:rPr>
        <w:t xml:space="preserve"> that, </w:t>
      </w:r>
      <w:r w:rsidR="006C6FB6">
        <w:rPr>
          <w:rFonts w:eastAsia="Times"/>
          <w:color w:val="000000" w:themeColor="text1"/>
        </w:rPr>
        <w:t>counter to predictions and</w:t>
      </w:r>
      <w:r w:rsidR="00092C17" w:rsidRPr="004D3EA9">
        <w:rPr>
          <w:rFonts w:eastAsia="Times"/>
          <w:color w:val="000000" w:themeColor="text1"/>
        </w:rPr>
        <w:t xml:space="preserve"> </w:t>
      </w:r>
      <w:r w:rsidR="00DF6021" w:rsidRPr="004D3EA9">
        <w:rPr>
          <w:rFonts w:eastAsia="Times"/>
          <w:color w:val="000000" w:themeColor="text1"/>
        </w:rPr>
        <w:t>on average, participants did not perceive the target as lesbian or gay in any of the conditions</w:t>
      </w:r>
      <w:r w:rsidR="00F325E2" w:rsidRPr="004D3EA9">
        <w:rPr>
          <w:rFonts w:eastAsia="Times"/>
          <w:color w:val="000000" w:themeColor="text1"/>
        </w:rPr>
        <w:t xml:space="preserve">. </w:t>
      </w:r>
      <w:r w:rsidR="00092C17" w:rsidRPr="004D3EA9">
        <w:rPr>
          <w:rFonts w:eastAsia="Times"/>
          <w:color w:val="000000" w:themeColor="text1"/>
        </w:rPr>
        <w:t xml:space="preserve"> </w:t>
      </w:r>
    </w:p>
    <w:p w14:paraId="690A490E" w14:textId="20B0EBE7" w:rsidR="00E47A42" w:rsidRPr="004D3EA9" w:rsidRDefault="00E47A42" w:rsidP="001A2A87">
      <w:pPr>
        <w:spacing w:line="480" w:lineRule="auto"/>
        <w:rPr>
          <w:rFonts w:eastAsia="Times"/>
          <w:b/>
          <w:color w:val="000000" w:themeColor="text1"/>
        </w:rPr>
      </w:pPr>
      <w:r w:rsidRPr="004D3EA9">
        <w:rPr>
          <w:rFonts w:eastAsia="Times"/>
          <w:b/>
          <w:color w:val="000000" w:themeColor="text1"/>
        </w:rPr>
        <w:t>Discussion</w:t>
      </w:r>
    </w:p>
    <w:p w14:paraId="2A2435DF" w14:textId="66CF1879" w:rsidR="006958C4" w:rsidRPr="004D3EA9" w:rsidRDefault="006B613E" w:rsidP="004D3EA9">
      <w:pPr>
        <w:spacing w:line="480" w:lineRule="auto"/>
        <w:ind w:firstLine="720"/>
        <w:rPr>
          <w:rFonts w:eastAsia="Times"/>
          <w:color w:val="000000" w:themeColor="text1"/>
        </w:rPr>
      </w:pPr>
      <w:r w:rsidRPr="004D3EA9">
        <w:rPr>
          <w:rFonts w:eastAsia="Times"/>
          <w:color w:val="000000" w:themeColor="text1"/>
        </w:rPr>
        <w:t>Supporting Hypothesis 2, p</w:t>
      </w:r>
      <w:r w:rsidR="004A0E73" w:rsidRPr="004D3EA9">
        <w:rPr>
          <w:rFonts w:eastAsia="Times"/>
          <w:color w:val="000000" w:themeColor="text1"/>
        </w:rPr>
        <w:t xml:space="preserve">articipants were more likely </w:t>
      </w:r>
      <w:r w:rsidR="002E11F4" w:rsidRPr="004D3EA9">
        <w:rPr>
          <w:rFonts w:eastAsia="Times"/>
          <w:color w:val="000000" w:themeColor="text1"/>
        </w:rPr>
        <w:t xml:space="preserve">to </w:t>
      </w:r>
      <w:r w:rsidR="00E677D1" w:rsidRPr="004D3EA9">
        <w:rPr>
          <w:rFonts w:eastAsia="Times"/>
          <w:color w:val="000000" w:themeColor="text1"/>
        </w:rPr>
        <w:t>judge</w:t>
      </w:r>
      <w:r w:rsidR="002F4818" w:rsidRPr="004D3EA9">
        <w:rPr>
          <w:rFonts w:eastAsia="Times"/>
          <w:color w:val="000000" w:themeColor="text1"/>
        </w:rPr>
        <w:t xml:space="preserve"> a </w:t>
      </w:r>
      <w:r w:rsidR="001850A6">
        <w:rPr>
          <w:rFonts w:eastAsia="Times"/>
          <w:color w:val="000000" w:themeColor="text1"/>
        </w:rPr>
        <w:t>gender-conform</w:t>
      </w:r>
      <w:r w:rsidR="002F4818" w:rsidRPr="004D3EA9">
        <w:rPr>
          <w:rFonts w:eastAsia="Times"/>
          <w:color w:val="000000" w:themeColor="text1"/>
        </w:rPr>
        <w:t xml:space="preserve">ing woman </w:t>
      </w:r>
      <w:r w:rsidR="00E677D1" w:rsidRPr="004D3EA9">
        <w:rPr>
          <w:rFonts w:eastAsia="Times"/>
          <w:color w:val="000000" w:themeColor="text1"/>
        </w:rPr>
        <w:t xml:space="preserve">as </w:t>
      </w:r>
      <w:r w:rsidR="002F4818" w:rsidRPr="004D3EA9">
        <w:rPr>
          <w:rFonts w:eastAsia="Times"/>
          <w:color w:val="000000" w:themeColor="text1"/>
        </w:rPr>
        <w:t xml:space="preserve">heterosexual (a </w:t>
      </w:r>
      <w:r w:rsidR="004A0E73" w:rsidRPr="004D3EA9">
        <w:rPr>
          <w:rFonts w:eastAsia="Times"/>
          <w:color w:val="000000" w:themeColor="text1"/>
        </w:rPr>
        <w:t>woman who engaged feminine</w:t>
      </w:r>
      <w:r w:rsidR="00AD5F10" w:rsidRPr="004D3EA9">
        <w:rPr>
          <w:rFonts w:eastAsia="Times"/>
          <w:color w:val="000000" w:themeColor="text1"/>
        </w:rPr>
        <w:t xml:space="preserve"> PEBs</w:t>
      </w:r>
      <w:r w:rsidR="002F4818" w:rsidRPr="004D3EA9">
        <w:rPr>
          <w:rFonts w:eastAsia="Times"/>
          <w:color w:val="000000" w:themeColor="text1"/>
        </w:rPr>
        <w:t xml:space="preserve">) than a </w:t>
      </w:r>
      <w:r w:rsidR="001850A6">
        <w:rPr>
          <w:rFonts w:eastAsia="Times"/>
          <w:color w:val="000000" w:themeColor="text1"/>
        </w:rPr>
        <w:t>gender-bending</w:t>
      </w:r>
      <w:r w:rsidR="002F4818" w:rsidRPr="004D3EA9">
        <w:rPr>
          <w:rFonts w:eastAsia="Times"/>
          <w:color w:val="000000" w:themeColor="text1"/>
        </w:rPr>
        <w:t xml:space="preserve"> man (a </w:t>
      </w:r>
      <w:r w:rsidR="00DF6021" w:rsidRPr="004D3EA9">
        <w:rPr>
          <w:rFonts w:eastAsia="Times"/>
          <w:color w:val="000000" w:themeColor="text1"/>
        </w:rPr>
        <w:t>man</w:t>
      </w:r>
      <w:r w:rsidR="004A0E73" w:rsidRPr="004D3EA9">
        <w:rPr>
          <w:rFonts w:eastAsia="Times"/>
          <w:color w:val="000000" w:themeColor="text1"/>
        </w:rPr>
        <w:t xml:space="preserve"> </w:t>
      </w:r>
      <w:r w:rsidR="00DF6021" w:rsidRPr="004D3EA9">
        <w:rPr>
          <w:rFonts w:eastAsia="Times"/>
          <w:color w:val="000000" w:themeColor="text1"/>
        </w:rPr>
        <w:t>who engaged in feminine PEBs</w:t>
      </w:r>
      <w:r w:rsidR="002F4818" w:rsidRPr="004D3EA9">
        <w:rPr>
          <w:rFonts w:eastAsia="Times"/>
          <w:color w:val="000000" w:themeColor="text1"/>
        </w:rPr>
        <w:t>)</w:t>
      </w:r>
      <w:r w:rsidR="00DF6021" w:rsidRPr="004D3EA9">
        <w:rPr>
          <w:rFonts w:eastAsia="Times"/>
          <w:color w:val="000000" w:themeColor="text1"/>
        </w:rPr>
        <w:t xml:space="preserve">. </w:t>
      </w:r>
      <w:r w:rsidR="00695201" w:rsidRPr="004D3EA9">
        <w:rPr>
          <w:rFonts w:eastAsia="Times"/>
          <w:color w:val="000000" w:themeColor="text1"/>
        </w:rPr>
        <w:t>This effect was not qualified by whether participants were reporting their own perceptions or what they thought other people would think</w:t>
      </w:r>
      <w:r w:rsidR="006C6FB6">
        <w:rPr>
          <w:rFonts w:eastAsia="Times"/>
          <w:color w:val="000000" w:themeColor="text1"/>
        </w:rPr>
        <w:t>,</w:t>
      </w:r>
      <w:r w:rsidR="00695201" w:rsidRPr="004D3EA9">
        <w:rPr>
          <w:rFonts w:eastAsia="Times"/>
          <w:color w:val="000000" w:themeColor="text1"/>
        </w:rPr>
        <w:t xml:space="preserve"> suggesting that </w:t>
      </w:r>
      <w:r w:rsidR="00695201" w:rsidRPr="004D3EA9">
        <w:rPr>
          <w:rFonts w:eastAsia="Times"/>
          <w:color w:val="000000" w:themeColor="text1"/>
        </w:rPr>
        <w:lastRenderedPageBreak/>
        <w:t xml:space="preserve">they would expect others to make the same assumptions about people engaging in gendered PEBs. </w:t>
      </w:r>
      <w:r w:rsidRPr="004D3EA9">
        <w:rPr>
          <w:rFonts w:eastAsia="Times"/>
          <w:color w:val="000000" w:themeColor="text1"/>
        </w:rPr>
        <w:t>However, they did not, on average</w:t>
      </w:r>
      <w:r w:rsidR="006C6FB6">
        <w:rPr>
          <w:rFonts w:eastAsia="Times"/>
          <w:color w:val="000000" w:themeColor="text1"/>
        </w:rPr>
        <w:t>,</w:t>
      </w:r>
      <w:r w:rsidRPr="004D3EA9">
        <w:rPr>
          <w:rFonts w:eastAsia="Times"/>
          <w:color w:val="000000" w:themeColor="text1"/>
        </w:rPr>
        <w:t xml:space="preserve"> perceive that this </w:t>
      </w:r>
      <w:r w:rsidR="001850A6">
        <w:rPr>
          <w:rFonts w:eastAsia="Times"/>
          <w:color w:val="000000" w:themeColor="text1"/>
        </w:rPr>
        <w:t>gender-bending</w:t>
      </w:r>
      <w:r w:rsidR="00F77A9B" w:rsidRPr="004D3EA9">
        <w:rPr>
          <w:rFonts w:eastAsia="Times"/>
          <w:color w:val="000000" w:themeColor="text1"/>
        </w:rPr>
        <w:t xml:space="preserve"> </w:t>
      </w:r>
      <w:r w:rsidRPr="004D3EA9">
        <w:rPr>
          <w:rFonts w:eastAsia="Times"/>
          <w:color w:val="000000" w:themeColor="text1"/>
        </w:rPr>
        <w:t>man was gay. Rather, the m</w:t>
      </w:r>
      <w:r w:rsidR="00DF6021" w:rsidRPr="004D3EA9">
        <w:rPr>
          <w:rFonts w:eastAsia="Times"/>
          <w:color w:val="000000" w:themeColor="text1"/>
        </w:rPr>
        <w:t xml:space="preserve">ean ratings </w:t>
      </w:r>
      <w:r w:rsidR="008D2A11" w:rsidRPr="004D3EA9">
        <w:rPr>
          <w:rFonts w:eastAsia="Times"/>
          <w:color w:val="000000" w:themeColor="text1"/>
        </w:rPr>
        <w:t xml:space="preserve">in all study conditions </w:t>
      </w:r>
      <w:r w:rsidRPr="004D3EA9">
        <w:rPr>
          <w:rFonts w:eastAsia="Times"/>
          <w:color w:val="000000" w:themeColor="text1"/>
        </w:rPr>
        <w:t>were above the midpoint of the scale</w:t>
      </w:r>
      <w:r w:rsidR="006C6FB6">
        <w:rPr>
          <w:rFonts w:eastAsia="Times"/>
          <w:color w:val="000000" w:themeColor="text1"/>
        </w:rPr>
        <w:t xml:space="preserve">, suggesting </w:t>
      </w:r>
      <w:r w:rsidRPr="004D3EA9">
        <w:rPr>
          <w:rFonts w:eastAsia="Times"/>
          <w:color w:val="000000" w:themeColor="text1"/>
        </w:rPr>
        <w:t xml:space="preserve">that, </w:t>
      </w:r>
      <w:r w:rsidR="00AD5F10" w:rsidRPr="004D3EA9">
        <w:rPr>
          <w:rFonts w:eastAsia="Times"/>
          <w:color w:val="000000" w:themeColor="text1"/>
        </w:rPr>
        <w:t xml:space="preserve">when a man was gender bending, participants </w:t>
      </w:r>
      <w:r w:rsidRPr="004D3EA9">
        <w:rPr>
          <w:rFonts w:eastAsia="Times"/>
          <w:color w:val="000000" w:themeColor="text1"/>
        </w:rPr>
        <w:t>were</w:t>
      </w:r>
      <w:r w:rsidR="00DF6021" w:rsidRPr="004D3EA9">
        <w:rPr>
          <w:rFonts w:eastAsia="Times"/>
          <w:color w:val="000000" w:themeColor="text1"/>
        </w:rPr>
        <w:t xml:space="preserve"> uncertain of his sexual </w:t>
      </w:r>
      <w:r w:rsidR="003E2090" w:rsidRPr="004D3EA9">
        <w:rPr>
          <w:rFonts w:eastAsia="Times"/>
          <w:color w:val="000000" w:themeColor="text1"/>
        </w:rPr>
        <w:t>identity</w:t>
      </w:r>
      <w:r w:rsidR="00205A4D" w:rsidRPr="004D3EA9">
        <w:rPr>
          <w:rFonts w:eastAsia="Times"/>
          <w:color w:val="000000" w:themeColor="text1"/>
        </w:rPr>
        <w:t xml:space="preserve">. </w:t>
      </w:r>
      <w:r w:rsidR="00AD5F10" w:rsidRPr="004D3EA9">
        <w:rPr>
          <w:rFonts w:eastAsia="Times"/>
          <w:color w:val="000000" w:themeColor="text1"/>
        </w:rPr>
        <w:t xml:space="preserve">We did not find that a </w:t>
      </w:r>
      <w:r w:rsidR="001850A6">
        <w:rPr>
          <w:rFonts w:eastAsia="Times"/>
          <w:color w:val="000000" w:themeColor="text1"/>
        </w:rPr>
        <w:t>gender-bending</w:t>
      </w:r>
      <w:r w:rsidR="00AD5F10" w:rsidRPr="004D3EA9">
        <w:rPr>
          <w:rFonts w:eastAsia="Times"/>
          <w:color w:val="000000" w:themeColor="text1"/>
        </w:rPr>
        <w:t xml:space="preserve"> woman (a woman who engaged in masculine PEBs) was seen as less heterosexual than a </w:t>
      </w:r>
      <w:r w:rsidR="001850A6">
        <w:rPr>
          <w:rFonts w:eastAsia="Times"/>
          <w:color w:val="000000" w:themeColor="text1"/>
        </w:rPr>
        <w:t>gender-conform</w:t>
      </w:r>
      <w:r w:rsidR="00AD5F10" w:rsidRPr="004D3EA9">
        <w:rPr>
          <w:rFonts w:eastAsia="Times"/>
          <w:color w:val="000000" w:themeColor="text1"/>
        </w:rPr>
        <w:t xml:space="preserve">ing man (a man who engaged in masculine PEBs). </w:t>
      </w:r>
      <w:r w:rsidRPr="004D3EA9">
        <w:rPr>
          <w:rFonts w:eastAsia="Times"/>
          <w:color w:val="000000" w:themeColor="text1"/>
        </w:rPr>
        <w:t xml:space="preserve">However, this could be because </w:t>
      </w:r>
      <w:r w:rsidR="006C6FB6">
        <w:rPr>
          <w:rFonts w:eastAsia="Times"/>
          <w:color w:val="000000" w:themeColor="text1"/>
        </w:rPr>
        <w:t>our</w:t>
      </w:r>
      <w:r w:rsidRPr="004D3EA9">
        <w:rPr>
          <w:rFonts w:eastAsia="Times"/>
          <w:color w:val="000000" w:themeColor="text1"/>
        </w:rPr>
        <w:t xml:space="preserve"> study was underpowered. </w:t>
      </w:r>
    </w:p>
    <w:p w14:paraId="05C323D5" w14:textId="29FC3E5A" w:rsidR="00D60B7C" w:rsidRPr="004D3EA9" w:rsidRDefault="006958C4" w:rsidP="004D3EA9">
      <w:pPr>
        <w:spacing w:line="480" w:lineRule="auto"/>
        <w:ind w:firstLine="720"/>
        <w:rPr>
          <w:rFonts w:eastAsia="Times"/>
          <w:color w:val="000000" w:themeColor="text1"/>
        </w:rPr>
      </w:pPr>
      <w:r w:rsidRPr="004D3EA9">
        <w:rPr>
          <w:rFonts w:eastAsia="Times"/>
          <w:color w:val="000000" w:themeColor="text1"/>
        </w:rPr>
        <w:t xml:space="preserve">Effects </w:t>
      </w:r>
      <w:r w:rsidR="0085546C" w:rsidRPr="004D3EA9">
        <w:rPr>
          <w:rFonts w:eastAsia="Times"/>
          <w:color w:val="000000" w:themeColor="text1"/>
        </w:rPr>
        <w:t xml:space="preserve">of condition on </w:t>
      </w:r>
      <w:r w:rsidRPr="004D3EA9">
        <w:rPr>
          <w:rFonts w:eastAsia="Times"/>
          <w:color w:val="000000" w:themeColor="text1"/>
        </w:rPr>
        <w:t xml:space="preserve">trait ratings </w:t>
      </w:r>
      <w:r w:rsidR="00956432" w:rsidRPr="004D3EA9">
        <w:rPr>
          <w:rFonts w:eastAsia="Times"/>
          <w:color w:val="000000" w:themeColor="text1"/>
        </w:rPr>
        <w:t xml:space="preserve">partially </w:t>
      </w:r>
      <w:r w:rsidR="006B613E" w:rsidRPr="004D3EA9">
        <w:rPr>
          <w:rFonts w:eastAsia="Times"/>
          <w:color w:val="000000" w:themeColor="text1"/>
        </w:rPr>
        <w:t>support</w:t>
      </w:r>
      <w:r w:rsidR="00956432" w:rsidRPr="004D3EA9">
        <w:rPr>
          <w:rFonts w:eastAsia="Times"/>
          <w:color w:val="000000" w:themeColor="text1"/>
        </w:rPr>
        <w:t>ed</w:t>
      </w:r>
      <w:r w:rsidR="006B613E" w:rsidRPr="004D3EA9">
        <w:rPr>
          <w:rFonts w:eastAsia="Times"/>
          <w:color w:val="000000" w:themeColor="text1"/>
        </w:rPr>
        <w:t xml:space="preserve"> </w:t>
      </w:r>
      <w:r w:rsidR="00E54991" w:rsidRPr="004D3EA9">
        <w:rPr>
          <w:rFonts w:eastAsia="Times"/>
          <w:color w:val="000000" w:themeColor="text1"/>
        </w:rPr>
        <w:t>p</w:t>
      </w:r>
      <w:r w:rsidR="0085546C" w:rsidRPr="004D3EA9">
        <w:rPr>
          <w:rFonts w:eastAsia="Times"/>
          <w:color w:val="000000" w:themeColor="text1"/>
        </w:rPr>
        <w:t>redictions</w:t>
      </w:r>
      <w:r w:rsidR="00205A4D" w:rsidRPr="004D3EA9">
        <w:rPr>
          <w:rFonts w:eastAsia="Times"/>
          <w:color w:val="000000" w:themeColor="text1"/>
        </w:rPr>
        <w:t xml:space="preserve">. </w:t>
      </w:r>
      <w:r w:rsidR="00956432" w:rsidRPr="004D3EA9">
        <w:rPr>
          <w:rFonts w:eastAsia="Times"/>
          <w:color w:val="000000" w:themeColor="text1"/>
        </w:rPr>
        <w:t>The</w:t>
      </w:r>
      <w:r w:rsidR="00A930A7" w:rsidRPr="004D3EA9">
        <w:rPr>
          <w:rFonts w:eastAsia="Times"/>
          <w:color w:val="000000" w:themeColor="text1"/>
        </w:rPr>
        <w:t xml:space="preserve"> target engaging in </w:t>
      </w:r>
      <w:r w:rsidR="002D0F53" w:rsidRPr="004D3EA9">
        <w:rPr>
          <w:rFonts w:eastAsia="Times"/>
          <w:color w:val="000000" w:themeColor="text1"/>
        </w:rPr>
        <w:t>f</w:t>
      </w:r>
      <w:r w:rsidR="00A930A7" w:rsidRPr="004D3EA9">
        <w:rPr>
          <w:rFonts w:eastAsia="Times"/>
          <w:color w:val="000000" w:themeColor="text1"/>
        </w:rPr>
        <w:t>eminine PEBs</w:t>
      </w:r>
      <w:r w:rsidRPr="004D3EA9">
        <w:rPr>
          <w:rFonts w:eastAsia="Times"/>
          <w:color w:val="000000" w:themeColor="text1"/>
        </w:rPr>
        <w:t xml:space="preserve"> </w:t>
      </w:r>
      <w:r w:rsidR="00A930A7" w:rsidRPr="004D3EA9">
        <w:rPr>
          <w:rFonts w:eastAsia="Times"/>
          <w:color w:val="000000" w:themeColor="text1"/>
        </w:rPr>
        <w:t xml:space="preserve">was </w:t>
      </w:r>
      <w:r w:rsidR="002D0F53" w:rsidRPr="004D3EA9">
        <w:rPr>
          <w:rFonts w:eastAsia="Times"/>
          <w:color w:val="000000" w:themeColor="text1"/>
        </w:rPr>
        <w:t>ascribed more</w:t>
      </w:r>
      <w:r w:rsidR="00A930A7" w:rsidRPr="004D3EA9">
        <w:rPr>
          <w:rFonts w:eastAsia="Times"/>
          <w:color w:val="000000" w:themeColor="text1"/>
        </w:rPr>
        <w:t xml:space="preserve"> </w:t>
      </w:r>
      <w:r w:rsidR="006B613E" w:rsidRPr="004D3EA9">
        <w:rPr>
          <w:rFonts w:eastAsia="Times"/>
          <w:color w:val="000000" w:themeColor="text1"/>
        </w:rPr>
        <w:t xml:space="preserve">negative </w:t>
      </w:r>
      <w:r w:rsidR="00425DDB" w:rsidRPr="004D3EA9">
        <w:rPr>
          <w:rFonts w:eastAsia="Times"/>
          <w:color w:val="000000" w:themeColor="text1"/>
        </w:rPr>
        <w:t xml:space="preserve">and positive </w:t>
      </w:r>
      <w:r w:rsidR="006B613E" w:rsidRPr="004D3EA9">
        <w:rPr>
          <w:rFonts w:eastAsia="Times"/>
          <w:color w:val="000000" w:themeColor="text1"/>
        </w:rPr>
        <w:t xml:space="preserve">feminine traits than negative </w:t>
      </w:r>
      <w:r w:rsidR="00374AA6" w:rsidRPr="004D3EA9">
        <w:rPr>
          <w:rFonts w:eastAsia="Times"/>
          <w:color w:val="000000" w:themeColor="text1"/>
        </w:rPr>
        <w:t xml:space="preserve">and positive </w:t>
      </w:r>
      <w:r w:rsidR="006B613E" w:rsidRPr="004D3EA9">
        <w:rPr>
          <w:rFonts w:eastAsia="Times"/>
          <w:color w:val="000000" w:themeColor="text1"/>
        </w:rPr>
        <w:t>masculine traits</w:t>
      </w:r>
      <w:r w:rsidR="00DD2807" w:rsidRPr="004D3EA9">
        <w:rPr>
          <w:rFonts w:eastAsia="Times"/>
          <w:color w:val="000000" w:themeColor="text1"/>
        </w:rPr>
        <w:t xml:space="preserve"> and </w:t>
      </w:r>
      <w:r w:rsidR="006C6FB6">
        <w:rPr>
          <w:rFonts w:eastAsia="Times"/>
          <w:color w:val="000000" w:themeColor="text1"/>
        </w:rPr>
        <w:t xml:space="preserve">was </w:t>
      </w:r>
      <w:r w:rsidR="00DD2807" w:rsidRPr="004D3EA9">
        <w:rPr>
          <w:rFonts w:eastAsia="Times"/>
          <w:color w:val="000000" w:themeColor="text1"/>
        </w:rPr>
        <w:t>equally likely to have negative feminine and negative masculine traits when engaging in neutral</w:t>
      </w:r>
      <w:r w:rsidR="003750D8" w:rsidRPr="004D3EA9">
        <w:rPr>
          <w:rFonts w:eastAsia="Times"/>
          <w:color w:val="000000" w:themeColor="text1"/>
        </w:rPr>
        <w:t xml:space="preserve"> PEBs</w:t>
      </w:r>
      <w:r w:rsidR="00956432" w:rsidRPr="004D3EA9">
        <w:rPr>
          <w:rFonts w:eastAsia="Times"/>
          <w:color w:val="000000" w:themeColor="text1"/>
        </w:rPr>
        <w:t>.  However,</w:t>
      </w:r>
      <w:r w:rsidR="00DD2807" w:rsidRPr="004D3EA9">
        <w:rPr>
          <w:rFonts w:eastAsia="Times"/>
          <w:color w:val="000000" w:themeColor="text1"/>
        </w:rPr>
        <w:t xml:space="preserve"> </w:t>
      </w:r>
      <w:r w:rsidR="00956432" w:rsidRPr="004D3EA9">
        <w:rPr>
          <w:rFonts w:eastAsia="Times"/>
          <w:color w:val="000000" w:themeColor="text1"/>
        </w:rPr>
        <w:t>t</w:t>
      </w:r>
      <w:r w:rsidR="002D0F53" w:rsidRPr="004D3EA9">
        <w:rPr>
          <w:rFonts w:eastAsia="Times"/>
          <w:color w:val="000000" w:themeColor="text1"/>
        </w:rPr>
        <w:t xml:space="preserve">argets engaging in masculine PEBs were </w:t>
      </w:r>
      <w:r w:rsidR="00956432" w:rsidRPr="004D3EA9">
        <w:rPr>
          <w:rFonts w:eastAsia="Times"/>
          <w:color w:val="000000" w:themeColor="text1"/>
        </w:rPr>
        <w:t>also equally likely to be ascribed</w:t>
      </w:r>
      <w:r w:rsidR="002D0F53" w:rsidRPr="004D3EA9">
        <w:rPr>
          <w:rFonts w:eastAsia="Times"/>
          <w:color w:val="000000" w:themeColor="text1"/>
        </w:rPr>
        <w:t xml:space="preserve"> </w:t>
      </w:r>
      <w:r w:rsidR="00956432" w:rsidRPr="004D3EA9">
        <w:rPr>
          <w:rFonts w:eastAsia="Times"/>
          <w:color w:val="000000" w:themeColor="text1"/>
        </w:rPr>
        <w:t>negative</w:t>
      </w:r>
      <w:r w:rsidR="002D0F53" w:rsidRPr="004D3EA9">
        <w:rPr>
          <w:rFonts w:eastAsia="Times"/>
          <w:color w:val="000000" w:themeColor="text1"/>
        </w:rPr>
        <w:t xml:space="preserve"> feminine</w:t>
      </w:r>
      <w:r w:rsidR="00E9672C" w:rsidRPr="004D3EA9">
        <w:rPr>
          <w:rFonts w:eastAsia="Times"/>
          <w:color w:val="000000" w:themeColor="text1"/>
        </w:rPr>
        <w:t xml:space="preserve"> </w:t>
      </w:r>
      <w:r w:rsidR="00956432" w:rsidRPr="004D3EA9">
        <w:rPr>
          <w:rFonts w:eastAsia="Times"/>
          <w:color w:val="000000" w:themeColor="text1"/>
        </w:rPr>
        <w:t xml:space="preserve">and masculine </w:t>
      </w:r>
      <w:r w:rsidR="00E9672C" w:rsidRPr="004D3EA9">
        <w:rPr>
          <w:rFonts w:eastAsia="Times"/>
          <w:color w:val="000000" w:themeColor="text1"/>
        </w:rPr>
        <w:t>traits</w:t>
      </w:r>
      <w:r w:rsidR="00F325E2" w:rsidRPr="004D3EA9">
        <w:rPr>
          <w:rFonts w:eastAsia="Times"/>
          <w:color w:val="000000" w:themeColor="text1"/>
        </w:rPr>
        <w:t xml:space="preserve">. </w:t>
      </w:r>
      <w:r w:rsidR="006C6FB6">
        <w:rPr>
          <w:rFonts w:eastAsia="Times"/>
          <w:color w:val="000000" w:themeColor="text1"/>
        </w:rPr>
        <w:t>Additionally</w:t>
      </w:r>
      <w:r w:rsidR="00E9672C" w:rsidRPr="004D3EA9">
        <w:rPr>
          <w:rFonts w:eastAsia="Times"/>
          <w:color w:val="000000" w:themeColor="text1"/>
        </w:rPr>
        <w:t xml:space="preserve">, across all </w:t>
      </w:r>
      <w:r w:rsidR="00956432" w:rsidRPr="004D3EA9">
        <w:rPr>
          <w:rFonts w:eastAsia="Times"/>
          <w:color w:val="000000" w:themeColor="text1"/>
        </w:rPr>
        <w:t>three types of PEBs</w:t>
      </w:r>
      <w:r w:rsidR="00E9672C" w:rsidRPr="004D3EA9">
        <w:rPr>
          <w:rFonts w:eastAsia="Times"/>
          <w:color w:val="000000" w:themeColor="text1"/>
        </w:rPr>
        <w:t>, targets were perceived</w:t>
      </w:r>
      <w:r w:rsidR="006C6FB6">
        <w:rPr>
          <w:rFonts w:eastAsia="Times"/>
          <w:color w:val="000000" w:themeColor="text1"/>
        </w:rPr>
        <w:t xml:space="preserve"> as</w:t>
      </w:r>
      <w:r w:rsidR="00E9672C" w:rsidRPr="004D3EA9">
        <w:rPr>
          <w:rFonts w:eastAsia="Times"/>
          <w:color w:val="000000" w:themeColor="text1"/>
        </w:rPr>
        <w:t xml:space="preserve"> being more likely to have positive feminine than masculine traits</w:t>
      </w:r>
      <w:r w:rsidR="00F325E2" w:rsidRPr="004D3EA9">
        <w:rPr>
          <w:rFonts w:eastAsia="Times"/>
          <w:color w:val="000000" w:themeColor="text1"/>
        </w:rPr>
        <w:t xml:space="preserve">. </w:t>
      </w:r>
      <w:r w:rsidR="002D0F53" w:rsidRPr="004D3EA9">
        <w:rPr>
          <w:rFonts w:eastAsia="Times"/>
          <w:color w:val="000000" w:themeColor="text1"/>
        </w:rPr>
        <w:t>Th</w:t>
      </w:r>
      <w:r w:rsidR="00CB5B37" w:rsidRPr="004D3EA9">
        <w:rPr>
          <w:rFonts w:eastAsia="Times"/>
          <w:color w:val="000000" w:themeColor="text1"/>
        </w:rPr>
        <w:t>e</w:t>
      </w:r>
      <w:r w:rsidR="002D0F53" w:rsidRPr="004D3EA9">
        <w:rPr>
          <w:rFonts w:eastAsia="Times"/>
          <w:color w:val="000000" w:themeColor="text1"/>
        </w:rPr>
        <w:t>s</w:t>
      </w:r>
      <w:r w:rsidR="00CB5B37" w:rsidRPr="004D3EA9">
        <w:rPr>
          <w:rFonts w:eastAsia="Times"/>
          <w:color w:val="000000" w:themeColor="text1"/>
        </w:rPr>
        <w:t>e</w:t>
      </w:r>
      <w:r w:rsidR="002D0F53" w:rsidRPr="004D3EA9">
        <w:rPr>
          <w:rFonts w:eastAsia="Times"/>
          <w:color w:val="000000" w:themeColor="text1"/>
        </w:rPr>
        <w:t xml:space="preserve"> </w:t>
      </w:r>
      <w:r w:rsidR="00E9672C" w:rsidRPr="004D3EA9">
        <w:rPr>
          <w:rFonts w:eastAsia="Times"/>
          <w:color w:val="000000" w:themeColor="text1"/>
        </w:rPr>
        <w:t xml:space="preserve">latter comparisons </w:t>
      </w:r>
      <w:r w:rsidR="00DD2807" w:rsidRPr="004D3EA9">
        <w:rPr>
          <w:rFonts w:eastAsia="Times"/>
          <w:color w:val="000000" w:themeColor="text1"/>
        </w:rPr>
        <w:t>suggest</w:t>
      </w:r>
      <w:r w:rsidR="002D0F53" w:rsidRPr="004D3EA9">
        <w:rPr>
          <w:rFonts w:eastAsia="Times"/>
          <w:color w:val="000000" w:themeColor="text1"/>
        </w:rPr>
        <w:t xml:space="preserve"> </w:t>
      </w:r>
      <w:r w:rsidR="006C6FB6">
        <w:rPr>
          <w:rFonts w:eastAsia="Times"/>
          <w:color w:val="000000" w:themeColor="text1"/>
        </w:rPr>
        <w:t xml:space="preserve">that </w:t>
      </w:r>
      <w:r w:rsidR="00E9672C" w:rsidRPr="004D3EA9">
        <w:rPr>
          <w:rFonts w:eastAsia="Times"/>
          <w:color w:val="000000" w:themeColor="text1"/>
        </w:rPr>
        <w:t xml:space="preserve">a </w:t>
      </w:r>
      <w:r w:rsidR="006C6FB6">
        <w:rPr>
          <w:rFonts w:eastAsia="Times"/>
          <w:color w:val="000000" w:themeColor="text1"/>
        </w:rPr>
        <w:t>pre</w:t>
      </w:r>
      <w:r w:rsidR="00DD2807" w:rsidRPr="004D3EA9">
        <w:rPr>
          <w:rFonts w:eastAsia="Times"/>
          <w:color w:val="000000" w:themeColor="text1"/>
        </w:rPr>
        <w:t>dominant view was that a person who engaged in PEBs was feminine</w:t>
      </w:r>
      <w:r w:rsidR="00F325E2" w:rsidRPr="004D3EA9">
        <w:rPr>
          <w:rFonts w:eastAsia="Times"/>
          <w:color w:val="000000" w:themeColor="text1"/>
        </w:rPr>
        <w:t xml:space="preserve">. </w:t>
      </w:r>
      <w:r w:rsidR="00DD2807" w:rsidRPr="004D3EA9">
        <w:rPr>
          <w:rFonts w:eastAsia="Times"/>
          <w:color w:val="000000" w:themeColor="text1"/>
        </w:rPr>
        <w:t xml:space="preserve">However, as with </w:t>
      </w:r>
      <w:r w:rsidR="002D0F53" w:rsidRPr="004D3EA9">
        <w:rPr>
          <w:rFonts w:eastAsia="Times"/>
          <w:color w:val="000000" w:themeColor="text1"/>
        </w:rPr>
        <w:t xml:space="preserve">judgments </w:t>
      </w:r>
      <w:r w:rsidR="00DD2807" w:rsidRPr="004D3EA9">
        <w:rPr>
          <w:rFonts w:eastAsia="Times"/>
          <w:color w:val="000000" w:themeColor="text1"/>
        </w:rPr>
        <w:t xml:space="preserve">about sexual </w:t>
      </w:r>
      <w:r w:rsidR="003E2090" w:rsidRPr="004D3EA9">
        <w:rPr>
          <w:rFonts w:eastAsia="Times"/>
          <w:color w:val="000000" w:themeColor="text1"/>
        </w:rPr>
        <w:t>identity</w:t>
      </w:r>
      <w:r w:rsidR="00DD2807" w:rsidRPr="004D3EA9">
        <w:rPr>
          <w:rFonts w:eastAsia="Times"/>
          <w:color w:val="000000" w:themeColor="text1"/>
        </w:rPr>
        <w:t xml:space="preserve">, a </w:t>
      </w:r>
      <w:r w:rsidR="002F4818" w:rsidRPr="004D3EA9">
        <w:rPr>
          <w:rFonts w:eastAsia="Times"/>
          <w:color w:val="000000" w:themeColor="text1"/>
        </w:rPr>
        <w:t xml:space="preserve">study with more power may </w:t>
      </w:r>
      <w:r w:rsidR="00DD2807" w:rsidRPr="004D3EA9">
        <w:rPr>
          <w:rFonts w:eastAsia="Times"/>
          <w:color w:val="000000" w:themeColor="text1"/>
        </w:rPr>
        <w:t>be able to detect more nuanced differences in gendered traits ascribed to the actor.</w:t>
      </w:r>
    </w:p>
    <w:p w14:paraId="024AE648" w14:textId="73672D65" w:rsidR="00B50C36" w:rsidRPr="004D3EA9" w:rsidRDefault="00B50C36" w:rsidP="004D3EA9">
      <w:pPr>
        <w:spacing w:line="480" w:lineRule="auto"/>
        <w:jc w:val="center"/>
        <w:rPr>
          <w:rFonts w:eastAsia="Times"/>
          <w:b/>
          <w:color w:val="000000" w:themeColor="text1"/>
        </w:rPr>
      </w:pPr>
      <w:r w:rsidRPr="004D3EA9">
        <w:rPr>
          <w:rFonts w:eastAsia="Times"/>
          <w:b/>
          <w:color w:val="000000" w:themeColor="text1"/>
        </w:rPr>
        <w:t>Study 2</w:t>
      </w:r>
    </w:p>
    <w:p w14:paraId="4B419451" w14:textId="348DF89E" w:rsidR="00E9386B" w:rsidRPr="004D3EA9" w:rsidRDefault="006958C4" w:rsidP="004D3EA9">
      <w:pPr>
        <w:spacing w:line="480" w:lineRule="auto"/>
        <w:ind w:firstLine="720"/>
        <w:rPr>
          <w:rFonts w:eastAsia="Times"/>
          <w:color w:val="000000" w:themeColor="text1"/>
        </w:rPr>
      </w:pPr>
      <w:r w:rsidRPr="004D3EA9">
        <w:rPr>
          <w:rFonts w:eastAsia="Times"/>
          <w:color w:val="000000" w:themeColor="text1"/>
        </w:rPr>
        <w:t xml:space="preserve">The purpose of Study 2 was to retest </w:t>
      </w:r>
      <w:r w:rsidR="00090114" w:rsidRPr="004D3EA9">
        <w:rPr>
          <w:rFonts w:eastAsia="Times"/>
          <w:color w:val="000000" w:themeColor="text1"/>
        </w:rPr>
        <w:t>H</w:t>
      </w:r>
      <w:r w:rsidRPr="004D3EA9">
        <w:rPr>
          <w:rFonts w:eastAsia="Times"/>
          <w:color w:val="000000" w:themeColor="text1"/>
        </w:rPr>
        <w:t xml:space="preserve">ypotheses </w:t>
      </w:r>
      <w:r w:rsidR="0095009A" w:rsidRPr="004D3EA9">
        <w:rPr>
          <w:rFonts w:eastAsia="Times"/>
          <w:color w:val="000000" w:themeColor="text1"/>
        </w:rPr>
        <w:t xml:space="preserve">1 and 2 </w:t>
      </w:r>
      <w:r w:rsidRPr="004D3EA9">
        <w:rPr>
          <w:rFonts w:eastAsia="Times"/>
          <w:color w:val="000000" w:themeColor="text1"/>
        </w:rPr>
        <w:t xml:space="preserve">with a larger sample. Study 2 </w:t>
      </w:r>
      <w:r w:rsidR="00B50C36" w:rsidRPr="004D3EA9">
        <w:rPr>
          <w:rFonts w:eastAsia="Times"/>
          <w:color w:val="000000" w:themeColor="text1"/>
        </w:rPr>
        <w:t xml:space="preserve">also </w:t>
      </w:r>
      <w:r w:rsidRPr="004D3EA9">
        <w:rPr>
          <w:rFonts w:eastAsia="Times"/>
          <w:color w:val="000000" w:themeColor="text1"/>
        </w:rPr>
        <w:t>tested whether participants</w:t>
      </w:r>
      <w:r w:rsidR="006C6FB6">
        <w:rPr>
          <w:rFonts w:eastAsia="Times"/>
          <w:color w:val="000000" w:themeColor="text1"/>
        </w:rPr>
        <w:t>’</w:t>
      </w:r>
      <w:r w:rsidRPr="004D3EA9">
        <w:rPr>
          <w:rFonts w:eastAsia="Times"/>
          <w:color w:val="000000" w:themeColor="text1"/>
        </w:rPr>
        <w:t xml:space="preserve"> impressions of a person engaging in PEBs </w:t>
      </w:r>
      <w:r w:rsidR="006C6FB6" w:rsidRPr="004D3EA9">
        <w:rPr>
          <w:rFonts w:eastAsia="Times"/>
          <w:color w:val="000000" w:themeColor="text1"/>
        </w:rPr>
        <w:t xml:space="preserve">generalized </w:t>
      </w:r>
      <w:r w:rsidRPr="004D3EA9">
        <w:rPr>
          <w:rFonts w:eastAsia="Times"/>
          <w:color w:val="000000" w:themeColor="text1"/>
        </w:rPr>
        <w:t>to a same gender friend</w:t>
      </w:r>
      <w:r w:rsidR="001C3993" w:rsidRPr="004D3EA9">
        <w:rPr>
          <w:rFonts w:eastAsia="Times"/>
          <w:color w:val="000000" w:themeColor="text1"/>
        </w:rPr>
        <w:t xml:space="preserve"> (</w:t>
      </w:r>
      <w:r w:rsidR="00A60A74">
        <w:rPr>
          <w:rFonts w:eastAsia="Times"/>
          <w:color w:val="000000" w:themeColor="text1"/>
        </w:rPr>
        <w:t>Hypothesis 3</w:t>
      </w:r>
      <w:r w:rsidR="001C3993" w:rsidRPr="004D3EA9">
        <w:rPr>
          <w:rFonts w:eastAsia="Times"/>
          <w:color w:val="000000" w:themeColor="text1"/>
        </w:rPr>
        <w:t>)</w:t>
      </w:r>
      <w:r w:rsidRPr="004D3EA9">
        <w:rPr>
          <w:rFonts w:eastAsia="Times"/>
          <w:color w:val="000000" w:themeColor="text1"/>
        </w:rPr>
        <w:t>.</w:t>
      </w:r>
    </w:p>
    <w:p w14:paraId="70D05641" w14:textId="77777777" w:rsidR="00B50C36" w:rsidRPr="004D3EA9" w:rsidRDefault="00B50C36" w:rsidP="001A2A87">
      <w:pPr>
        <w:spacing w:line="480" w:lineRule="auto"/>
        <w:outlineLvl w:val="0"/>
        <w:rPr>
          <w:rFonts w:eastAsia="Times"/>
          <w:b/>
          <w:color w:val="000000" w:themeColor="text1"/>
        </w:rPr>
      </w:pPr>
      <w:r w:rsidRPr="004D3EA9">
        <w:rPr>
          <w:rFonts w:eastAsia="Times"/>
          <w:b/>
          <w:color w:val="000000" w:themeColor="text1"/>
        </w:rPr>
        <w:t>Method</w:t>
      </w:r>
    </w:p>
    <w:p w14:paraId="6A02DE5C" w14:textId="5BDE4E41" w:rsidR="009C0F91" w:rsidRPr="001A2A87" w:rsidRDefault="001A2A87" w:rsidP="001A2A87">
      <w:pPr>
        <w:spacing w:line="480" w:lineRule="auto"/>
        <w:ind w:firstLine="720"/>
        <w:outlineLvl w:val="0"/>
        <w:rPr>
          <w:rFonts w:eastAsia="Times"/>
          <w:b/>
          <w:color w:val="000000" w:themeColor="text1"/>
        </w:rPr>
      </w:pPr>
      <w:r>
        <w:rPr>
          <w:rFonts w:eastAsia="Times"/>
          <w:b/>
          <w:color w:val="000000" w:themeColor="text1"/>
        </w:rPr>
        <w:lastRenderedPageBreak/>
        <w:t xml:space="preserve">Design. </w:t>
      </w:r>
      <w:r w:rsidR="00B50C36" w:rsidRPr="004D3EA9">
        <w:rPr>
          <w:rFonts w:eastAsia="Times"/>
          <w:color w:val="000000" w:themeColor="text1"/>
        </w:rPr>
        <w:t>Study 2 consisted of a 3 (</w:t>
      </w:r>
      <w:r w:rsidR="00451F7B" w:rsidRPr="004D3EA9">
        <w:rPr>
          <w:rFonts w:eastAsia="Times"/>
          <w:color w:val="000000" w:themeColor="text1"/>
        </w:rPr>
        <w:t>Gendered PEBs</w:t>
      </w:r>
      <w:r w:rsidR="00B50C36" w:rsidRPr="004D3EA9">
        <w:rPr>
          <w:rFonts w:eastAsia="Times"/>
          <w:color w:val="000000" w:themeColor="text1"/>
        </w:rPr>
        <w:t>: Feminine, Neutral, Masculine) x 2 (</w:t>
      </w:r>
      <w:r w:rsidR="0013783F" w:rsidRPr="004D3EA9">
        <w:rPr>
          <w:rFonts w:eastAsia="Times"/>
          <w:color w:val="000000" w:themeColor="text1"/>
        </w:rPr>
        <w:t>Target Gender</w:t>
      </w:r>
      <w:r w:rsidR="007653FA" w:rsidRPr="004D3EA9">
        <w:rPr>
          <w:rFonts w:eastAsia="Times"/>
          <w:color w:val="000000" w:themeColor="text1"/>
        </w:rPr>
        <w:t>: Female vs. Male</w:t>
      </w:r>
      <w:r w:rsidR="00B50C36" w:rsidRPr="004D3EA9">
        <w:rPr>
          <w:rFonts w:eastAsia="Times"/>
          <w:color w:val="000000" w:themeColor="text1"/>
        </w:rPr>
        <w:t>) x 2 (Target: Actor vs. Friend of actor) between</w:t>
      </w:r>
      <w:r w:rsidR="00E122B9" w:rsidRPr="004D3EA9">
        <w:rPr>
          <w:rFonts w:eastAsia="Times"/>
          <w:color w:val="000000" w:themeColor="text1"/>
        </w:rPr>
        <w:t xml:space="preserve">-subjects </w:t>
      </w:r>
      <w:r w:rsidR="00B50C36" w:rsidRPr="004D3EA9">
        <w:rPr>
          <w:rFonts w:eastAsia="Times"/>
          <w:color w:val="000000" w:themeColor="text1"/>
        </w:rPr>
        <w:t>design</w:t>
      </w:r>
      <w:r w:rsidR="00205A4D" w:rsidRPr="004D3EA9">
        <w:rPr>
          <w:rFonts w:eastAsia="Times"/>
          <w:color w:val="000000" w:themeColor="text1"/>
        </w:rPr>
        <w:t xml:space="preserve">. </w:t>
      </w:r>
      <w:r w:rsidR="0013783F" w:rsidRPr="004D3EA9">
        <w:rPr>
          <w:rFonts w:eastAsia="Times"/>
          <w:color w:val="000000" w:themeColor="text1"/>
        </w:rPr>
        <w:t>Participants completed four types of trait ratings (Negative feminine, Negative masculine, Positive feminine, and Positive masculine traits</w:t>
      </w:r>
      <w:r w:rsidR="00E122B9" w:rsidRPr="004D3EA9">
        <w:rPr>
          <w:rFonts w:eastAsia="Times"/>
          <w:color w:val="000000" w:themeColor="text1"/>
        </w:rPr>
        <w:t>),</w:t>
      </w:r>
      <w:r w:rsidR="0013783F" w:rsidRPr="004D3EA9">
        <w:rPr>
          <w:rFonts w:eastAsia="Times"/>
          <w:color w:val="000000" w:themeColor="text1"/>
        </w:rPr>
        <w:t xml:space="preserve"> which were analyzed as within</w:t>
      </w:r>
      <w:r w:rsidR="00E122B9" w:rsidRPr="004D3EA9">
        <w:rPr>
          <w:rFonts w:eastAsia="Times"/>
          <w:color w:val="000000" w:themeColor="text1"/>
        </w:rPr>
        <w:t>-</w:t>
      </w:r>
      <w:r w:rsidR="0013783F" w:rsidRPr="004D3EA9">
        <w:rPr>
          <w:rFonts w:eastAsia="Times"/>
          <w:color w:val="000000" w:themeColor="text1"/>
        </w:rPr>
        <w:t>subjects factors</w:t>
      </w:r>
      <w:r w:rsidR="00E122B9" w:rsidRPr="004D3EA9">
        <w:rPr>
          <w:rFonts w:eastAsia="Times"/>
          <w:color w:val="000000" w:themeColor="text1"/>
        </w:rPr>
        <w:t>,</w:t>
      </w:r>
      <w:r w:rsidR="0013783F" w:rsidRPr="004D3EA9">
        <w:rPr>
          <w:rFonts w:eastAsia="Times"/>
          <w:color w:val="000000" w:themeColor="text1"/>
        </w:rPr>
        <w:t xml:space="preserve"> and </w:t>
      </w:r>
      <w:r w:rsidR="006C6FB6">
        <w:rPr>
          <w:rFonts w:eastAsia="Times"/>
          <w:color w:val="000000" w:themeColor="text1"/>
        </w:rPr>
        <w:t xml:space="preserve">they </w:t>
      </w:r>
      <w:r w:rsidR="0013783F" w:rsidRPr="004D3EA9">
        <w:rPr>
          <w:rFonts w:eastAsia="Times"/>
          <w:color w:val="000000" w:themeColor="text1"/>
        </w:rPr>
        <w:t xml:space="preserve">indicated their </w:t>
      </w:r>
      <w:r w:rsidR="00E122B9" w:rsidRPr="004D3EA9">
        <w:rPr>
          <w:rFonts w:eastAsia="Times"/>
          <w:color w:val="000000" w:themeColor="text1"/>
        </w:rPr>
        <w:t xml:space="preserve">judgments </w:t>
      </w:r>
      <w:r w:rsidR="0013783F" w:rsidRPr="004D3EA9">
        <w:rPr>
          <w:rFonts w:eastAsia="Times"/>
          <w:color w:val="000000" w:themeColor="text1"/>
        </w:rPr>
        <w:t>about the target</w:t>
      </w:r>
      <w:r w:rsidR="00E122B9" w:rsidRPr="004D3EA9">
        <w:rPr>
          <w:rFonts w:eastAsia="Times"/>
          <w:color w:val="000000" w:themeColor="text1"/>
        </w:rPr>
        <w:t>’</w:t>
      </w:r>
      <w:r w:rsidR="0013783F" w:rsidRPr="004D3EA9">
        <w:rPr>
          <w:rFonts w:eastAsia="Times"/>
          <w:color w:val="000000" w:themeColor="text1"/>
        </w:rPr>
        <w:t xml:space="preserve">s sexual </w:t>
      </w:r>
      <w:r w:rsidR="003E2090" w:rsidRPr="004D3EA9">
        <w:rPr>
          <w:rFonts w:eastAsia="Times"/>
          <w:color w:val="000000" w:themeColor="text1"/>
        </w:rPr>
        <w:t>identity</w:t>
      </w:r>
      <w:r w:rsidR="0013783F" w:rsidRPr="004D3EA9">
        <w:rPr>
          <w:rFonts w:eastAsia="Times"/>
          <w:color w:val="000000" w:themeColor="text1"/>
        </w:rPr>
        <w:t xml:space="preserve">. </w:t>
      </w:r>
      <w:r w:rsidR="0011335C" w:rsidRPr="004D3EA9">
        <w:rPr>
          <w:rFonts w:eastAsia="Times"/>
          <w:color w:val="000000" w:themeColor="text1"/>
        </w:rPr>
        <w:t xml:space="preserve">Power analyses with this design, </w:t>
      </w:r>
      <w:r w:rsidR="006C6FB6">
        <w:rPr>
          <w:rFonts w:eastAsia="Times"/>
          <w:color w:val="000000" w:themeColor="text1"/>
        </w:rPr>
        <w:t xml:space="preserve">with </w:t>
      </w:r>
      <w:r w:rsidR="0011335C" w:rsidRPr="004D3EA9">
        <w:rPr>
          <w:rFonts w:eastAsia="Times"/>
          <w:color w:val="000000" w:themeColor="text1"/>
        </w:rPr>
        <w:t>alpha equal to .05, power = .80, and effect sizes from Study 1</w:t>
      </w:r>
      <w:r w:rsidR="006C6FB6">
        <w:rPr>
          <w:rFonts w:eastAsia="Times"/>
          <w:color w:val="000000" w:themeColor="text1"/>
        </w:rPr>
        <w:t>,</w:t>
      </w:r>
      <w:r w:rsidR="0011335C" w:rsidRPr="004D3EA9">
        <w:rPr>
          <w:rFonts w:eastAsia="Times"/>
          <w:color w:val="000000" w:themeColor="text1"/>
        </w:rPr>
        <w:t xml:space="preserve"> indicate</w:t>
      </w:r>
      <w:r w:rsidR="006C6FB6">
        <w:rPr>
          <w:rFonts w:eastAsia="Times"/>
          <w:color w:val="000000" w:themeColor="text1"/>
        </w:rPr>
        <w:t>d</w:t>
      </w:r>
      <w:r w:rsidR="0011335C" w:rsidRPr="004D3EA9">
        <w:rPr>
          <w:rFonts w:eastAsia="Times"/>
          <w:color w:val="000000" w:themeColor="text1"/>
        </w:rPr>
        <w:t xml:space="preserve"> that we would need </w:t>
      </w:r>
      <w:r w:rsidR="00A95FF3" w:rsidRPr="004D3EA9">
        <w:rPr>
          <w:rFonts w:eastAsia="Times"/>
          <w:color w:val="000000" w:themeColor="text1"/>
        </w:rPr>
        <w:t xml:space="preserve">72 participants to replicate the Trait valence, </w:t>
      </w:r>
      <w:r w:rsidR="004D6225" w:rsidRPr="004D3EA9">
        <w:rPr>
          <w:rFonts w:eastAsia="Times"/>
          <w:color w:val="000000" w:themeColor="text1"/>
        </w:rPr>
        <w:t>Gendered PEBs</w:t>
      </w:r>
      <w:r w:rsidR="00A95FF3" w:rsidRPr="004D3EA9">
        <w:rPr>
          <w:rFonts w:eastAsia="Times"/>
          <w:color w:val="000000" w:themeColor="text1"/>
        </w:rPr>
        <w:t xml:space="preserve">, and Trait gender interaction and </w:t>
      </w:r>
      <w:r w:rsidR="000D4A9F" w:rsidRPr="004D3EA9">
        <w:rPr>
          <w:rFonts w:eastAsia="Times"/>
          <w:color w:val="000000" w:themeColor="text1"/>
        </w:rPr>
        <w:t xml:space="preserve">241 participants to replicate </w:t>
      </w:r>
      <w:r w:rsidR="006C6FB6">
        <w:rPr>
          <w:rFonts w:eastAsia="Times"/>
          <w:color w:val="000000" w:themeColor="text1"/>
        </w:rPr>
        <w:t xml:space="preserve">the </w:t>
      </w:r>
      <w:r w:rsidR="004D6225" w:rsidRPr="004D3EA9">
        <w:rPr>
          <w:rFonts w:eastAsia="Times"/>
          <w:color w:val="000000" w:themeColor="text1"/>
        </w:rPr>
        <w:t xml:space="preserve">Gendered PEBs </w:t>
      </w:r>
      <w:r w:rsidR="00A95FF3" w:rsidRPr="004D3EA9">
        <w:rPr>
          <w:rFonts w:eastAsia="Times"/>
          <w:color w:val="000000" w:themeColor="text1"/>
        </w:rPr>
        <w:t xml:space="preserve">by Target gender interaction on </w:t>
      </w:r>
      <w:r w:rsidR="00E122B9" w:rsidRPr="004D3EA9">
        <w:rPr>
          <w:rFonts w:eastAsia="Times"/>
          <w:color w:val="000000" w:themeColor="text1"/>
        </w:rPr>
        <w:t xml:space="preserve">judged </w:t>
      </w:r>
      <w:r w:rsidR="000D4A9F" w:rsidRPr="004D3EA9">
        <w:rPr>
          <w:rFonts w:eastAsia="Times"/>
          <w:color w:val="000000" w:themeColor="text1"/>
        </w:rPr>
        <w:t xml:space="preserve">sexual </w:t>
      </w:r>
      <w:r w:rsidR="003E2090" w:rsidRPr="004D3EA9">
        <w:rPr>
          <w:rFonts w:eastAsia="Times"/>
          <w:color w:val="000000" w:themeColor="text1"/>
        </w:rPr>
        <w:t>identity</w:t>
      </w:r>
      <w:r w:rsidR="00205A4D" w:rsidRPr="004D3EA9">
        <w:rPr>
          <w:rFonts w:eastAsia="Times"/>
          <w:color w:val="000000" w:themeColor="text1"/>
        </w:rPr>
        <w:t>.</w:t>
      </w:r>
      <w:r w:rsidR="009C0F91" w:rsidRPr="004D3EA9">
        <w:rPr>
          <w:rFonts w:eastAsia="Times"/>
          <w:color w:val="000000" w:themeColor="text1"/>
        </w:rPr>
        <w:t xml:space="preserve"> We recruited more participants than th</w:t>
      </w:r>
      <w:r w:rsidR="00A74B26" w:rsidRPr="004D3EA9">
        <w:rPr>
          <w:rFonts w:eastAsia="Times"/>
          <w:color w:val="000000" w:themeColor="text1"/>
        </w:rPr>
        <w:t>ese</w:t>
      </w:r>
      <w:r w:rsidR="009C0F91" w:rsidRPr="004D3EA9">
        <w:rPr>
          <w:rFonts w:eastAsia="Times"/>
          <w:color w:val="000000" w:themeColor="text1"/>
        </w:rPr>
        <w:t xml:space="preserve"> power analyses indicated in order to be able to detect more nuanced differences </w:t>
      </w:r>
      <w:r w:rsidR="00BD36B5" w:rsidRPr="004D3EA9">
        <w:rPr>
          <w:rFonts w:eastAsia="Times"/>
          <w:color w:val="000000" w:themeColor="text1"/>
        </w:rPr>
        <w:t xml:space="preserve">in trait ratings </w:t>
      </w:r>
      <w:r w:rsidR="009C0F91" w:rsidRPr="004D3EA9">
        <w:rPr>
          <w:rFonts w:eastAsia="Times"/>
          <w:color w:val="000000" w:themeColor="text1"/>
        </w:rPr>
        <w:t xml:space="preserve">than what we </w:t>
      </w:r>
      <w:r w:rsidR="006C6FB6">
        <w:rPr>
          <w:rFonts w:eastAsia="Times"/>
          <w:color w:val="000000" w:themeColor="text1"/>
        </w:rPr>
        <w:t>found in Study 1</w:t>
      </w:r>
      <w:r w:rsidR="009C0F91" w:rsidRPr="004D3EA9">
        <w:rPr>
          <w:rFonts w:eastAsia="Times"/>
          <w:color w:val="000000" w:themeColor="text1"/>
        </w:rPr>
        <w:t xml:space="preserve"> </w:t>
      </w:r>
      <w:r w:rsidR="00BD36B5" w:rsidRPr="004D3EA9">
        <w:rPr>
          <w:rFonts w:eastAsia="Times"/>
          <w:color w:val="000000" w:themeColor="text1"/>
        </w:rPr>
        <w:t>and to be able to detect interactions with the target rated (Actor vs. Friend).</w:t>
      </w:r>
    </w:p>
    <w:p w14:paraId="7FF1FABC" w14:textId="49146021" w:rsidR="00E103EA" w:rsidRPr="001A2A87" w:rsidRDefault="00B50C36" w:rsidP="001A2A87">
      <w:pPr>
        <w:spacing w:line="480" w:lineRule="auto"/>
        <w:ind w:firstLine="720"/>
        <w:outlineLvl w:val="0"/>
        <w:rPr>
          <w:rFonts w:eastAsia="Times"/>
          <w:b/>
          <w:color w:val="000000" w:themeColor="text1"/>
        </w:rPr>
      </w:pPr>
      <w:r w:rsidRPr="004D3EA9">
        <w:rPr>
          <w:rFonts w:eastAsia="Times"/>
          <w:b/>
          <w:color w:val="000000" w:themeColor="text1"/>
        </w:rPr>
        <w:t>Participants</w:t>
      </w:r>
      <w:r w:rsidR="001A2A87">
        <w:rPr>
          <w:rFonts w:eastAsia="Times"/>
          <w:b/>
          <w:color w:val="000000" w:themeColor="text1"/>
        </w:rPr>
        <w:t xml:space="preserve">. </w:t>
      </w:r>
      <w:r w:rsidRPr="004D3EA9">
        <w:rPr>
          <w:rFonts w:eastAsia="Times"/>
          <w:color w:val="000000" w:themeColor="text1"/>
        </w:rPr>
        <w:t xml:space="preserve">Participants </w:t>
      </w:r>
      <w:r w:rsidR="0011335C" w:rsidRPr="004D3EA9">
        <w:rPr>
          <w:rFonts w:eastAsia="Times"/>
          <w:i/>
          <w:color w:val="000000" w:themeColor="text1"/>
        </w:rPr>
        <w:t>(</w:t>
      </w:r>
      <w:r w:rsidR="001A2A87">
        <w:rPr>
          <w:rFonts w:eastAsia="Times"/>
          <w:i/>
          <w:color w:val="000000" w:themeColor="text1"/>
        </w:rPr>
        <w:t>n</w:t>
      </w:r>
      <w:r w:rsidR="00E122B9" w:rsidRPr="004D3EA9">
        <w:rPr>
          <w:rFonts w:eastAsia="Times"/>
          <w:i/>
          <w:color w:val="000000" w:themeColor="text1"/>
        </w:rPr>
        <w:t xml:space="preserve"> </w:t>
      </w:r>
      <w:r w:rsidR="0011335C" w:rsidRPr="004D3EA9">
        <w:rPr>
          <w:rFonts w:eastAsia="Times"/>
          <w:i/>
          <w:color w:val="000000" w:themeColor="text1"/>
        </w:rPr>
        <w:t>=</w:t>
      </w:r>
      <w:r w:rsidR="0011335C" w:rsidRPr="004D3EA9">
        <w:rPr>
          <w:rFonts w:eastAsia="Times"/>
          <w:color w:val="000000" w:themeColor="text1"/>
        </w:rPr>
        <w:t xml:space="preserve"> 5</w:t>
      </w:r>
      <w:r w:rsidR="00E103EA" w:rsidRPr="004D3EA9">
        <w:rPr>
          <w:rFonts w:eastAsia="Times"/>
          <w:color w:val="000000" w:themeColor="text1"/>
        </w:rPr>
        <w:t>23</w:t>
      </w:r>
      <w:r w:rsidR="0011335C" w:rsidRPr="004D3EA9">
        <w:rPr>
          <w:rFonts w:eastAsia="Times"/>
          <w:color w:val="000000" w:themeColor="text1"/>
        </w:rPr>
        <w:t xml:space="preserve">) </w:t>
      </w:r>
      <w:r w:rsidRPr="004D3EA9">
        <w:rPr>
          <w:rFonts w:eastAsia="Times"/>
          <w:color w:val="000000" w:themeColor="text1"/>
        </w:rPr>
        <w:t xml:space="preserve">were paid $1.00 each for their participation via </w:t>
      </w:r>
      <w:proofErr w:type="spellStart"/>
      <w:r w:rsidRPr="004D3EA9">
        <w:rPr>
          <w:rFonts w:eastAsia="Times"/>
          <w:color w:val="000000" w:themeColor="text1"/>
        </w:rPr>
        <w:t>MTurk</w:t>
      </w:r>
      <w:proofErr w:type="spellEnd"/>
      <w:r w:rsidR="00205A4D" w:rsidRPr="004D3EA9">
        <w:rPr>
          <w:rFonts w:eastAsia="Times"/>
          <w:color w:val="000000" w:themeColor="text1"/>
        </w:rPr>
        <w:t xml:space="preserve">. </w:t>
      </w:r>
      <w:r w:rsidR="00E103EA" w:rsidRPr="004D3EA9">
        <w:rPr>
          <w:rFonts w:eastAsia="Times"/>
          <w:color w:val="000000" w:themeColor="text1"/>
        </w:rPr>
        <w:t xml:space="preserve">The final sample size was 494 </w:t>
      </w:r>
      <w:r w:rsidRPr="004D3EA9">
        <w:rPr>
          <w:rFonts w:eastAsia="Times"/>
          <w:color w:val="000000" w:themeColor="text1"/>
        </w:rPr>
        <w:t xml:space="preserve">based upon the same </w:t>
      </w:r>
      <w:r w:rsidR="00E122B9" w:rsidRPr="004D3EA9">
        <w:rPr>
          <w:rFonts w:eastAsia="Times"/>
          <w:color w:val="000000" w:themeColor="text1"/>
        </w:rPr>
        <w:t xml:space="preserve">exclusion </w:t>
      </w:r>
      <w:r w:rsidRPr="004D3EA9">
        <w:rPr>
          <w:rFonts w:eastAsia="Times"/>
          <w:color w:val="000000" w:themeColor="text1"/>
        </w:rPr>
        <w:t>criteria used in Study 1.</w:t>
      </w:r>
      <w:r w:rsidR="004E0F7D" w:rsidRPr="004D3EA9">
        <w:rPr>
          <w:rFonts w:eastAsia="Times"/>
          <w:color w:val="000000" w:themeColor="text1"/>
        </w:rPr>
        <w:t xml:space="preserve"> </w:t>
      </w:r>
      <w:r w:rsidR="00E103EA" w:rsidRPr="004D3EA9">
        <w:rPr>
          <w:rFonts w:eastAsia="Times"/>
          <w:color w:val="000000" w:themeColor="text1"/>
        </w:rPr>
        <w:t xml:space="preserve">In this sample, participants took between 52 seconds </w:t>
      </w:r>
      <w:r w:rsidR="00E122B9" w:rsidRPr="004D3EA9">
        <w:rPr>
          <w:rFonts w:eastAsia="Times"/>
          <w:color w:val="000000" w:themeColor="text1"/>
        </w:rPr>
        <w:t xml:space="preserve">and </w:t>
      </w:r>
      <w:r w:rsidR="00E103EA" w:rsidRPr="004D3EA9">
        <w:rPr>
          <w:rFonts w:eastAsia="Times"/>
          <w:color w:val="000000" w:themeColor="text1"/>
        </w:rPr>
        <w:t>18 hours to complete the study</w:t>
      </w:r>
      <w:r w:rsidR="00205A4D" w:rsidRPr="004D3EA9">
        <w:rPr>
          <w:rFonts w:eastAsia="Times"/>
          <w:color w:val="000000" w:themeColor="text1"/>
        </w:rPr>
        <w:t xml:space="preserve">. </w:t>
      </w:r>
      <w:r w:rsidR="00E103EA" w:rsidRPr="004D3EA9">
        <w:rPr>
          <w:rFonts w:eastAsia="Times"/>
          <w:color w:val="000000" w:themeColor="text1"/>
        </w:rPr>
        <w:t>After small increments in change in time to complete the study</w:t>
      </w:r>
      <w:r w:rsidR="006C6FB6">
        <w:rPr>
          <w:rFonts w:eastAsia="Times"/>
          <w:color w:val="000000" w:themeColor="text1"/>
        </w:rPr>
        <w:t>,</w:t>
      </w:r>
      <w:r w:rsidR="00E103EA" w:rsidRPr="004D3EA9">
        <w:rPr>
          <w:rFonts w:eastAsia="Times"/>
          <w:color w:val="000000" w:themeColor="text1"/>
        </w:rPr>
        <w:t xml:space="preserve"> there was a 7</w:t>
      </w:r>
      <w:r w:rsidR="00CB5B37" w:rsidRPr="004D3EA9">
        <w:rPr>
          <w:rFonts w:eastAsia="Times"/>
          <w:color w:val="000000" w:themeColor="text1"/>
        </w:rPr>
        <w:t>-</w:t>
      </w:r>
      <w:r w:rsidR="00E103EA" w:rsidRPr="004D3EA9">
        <w:rPr>
          <w:rFonts w:eastAsia="Times"/>
          <w:color w:val="000000" w:themeColor="text1"/>
        </w:rPr>
        <w:t>minute gap between a participant who took 16.35 minutes and 23.72 minutes and a</w:t>
      </w:r>
      <w:r w:rsidR="00E122B9" w:rsidRPr="004D3EA9">
        <w:rPr>
          <w:rFonts w:eastAsia="Times"/>
          <w:color w:val="000000" w:themeColor="text1"/>
        </w:rPr>
        <w:t>n</w:t>
      </w:r>
      <w:r w:rsidR="00E103EA" w:rsidRPr="004D3EA9">
        <w:rPr>
          <w:rFonts w:eastAsia="Times"/>
          <w:color w:val="000000" w:themeColor="text1"/>
        </w:rPr>
        <w:t xml:space="preserve"> 8</w:t>
      </w:r>
      <w:r w:rsidR="00CB5B37" w:rsidRPr="004D3EA9">
        <w:rPr>
          <w:rFonts w:eastAsia="Times"/>
          <w:color w:val="000000" w:themeColor="text1"/>
        </w:rPr>
        <w:t>-</w:t>
      </w:r>
      <w:r w:rsidR="00E103EA" w:rsidRPr="004D3EA9">
        <w:rPr>
          <w:rFonts w:eastAsia="Times"/>
          <w:color w:val="000000" w:themeColor="text1"/>
        </w:rPr>
        <w:t xml:space="preserve">minute gap from this participant to another participant who took 31.60 minutes to </w:t>
      </w:r>
      <w:r w:rsidR="00E122B9" w:rsidRPr="004D3EA9">
        <w:rPr>
          <w:rFonts w:eastAsia="Times"/>
          <w:color w:val="000000" w:themeColor="text1"/>
        </w:rPr>
        <w:t>complete</w:t>
      </w:r>
      <w:r w:rsidR="00E103EA" w:rsidRPr="004D3EA9">
        <w:rPr>
          <w:rFonts w:eastAsia="Times"/>
          <w:color w:val="000000" w:themeColor="text1"/>
        </w:rPr>
        <w:t>. To be similar to Study 1, we u</w:t>
      </w:r>
      <w:r w:rsidR="006C6FB6">
        <w:rPr>
          <w:rFonts w:eastAsia="Times"/>
          <w:color w:val="000000" w:themeColor="text1"/>
        </w:rPr>
        <w:t>sed the latter to guide our cut</w:t>
      </w:r>
      <w:r w:rsidR="00E103EA" w:rsidRPr="004D3EA9">
        <w:rPr>
          <w:rFonts w:eastAsia="Times"/>
          <w:color w:val="000000" w:themeColor="text1"/>
        </w:rPr>
        <w:t xml:space="preserve">off of 24 </w:t>
      </w:r>
      <w:r w:rsidR="00E122B9" w:rsidRPr="004D3EA9">
        <w:rPr>
          <w:rFonts w:eastAsia="Times"/>
          <w:color w:val="000000" w:themeColor="text1"/>
        </w:rPr>
        <w:t>minutes</w:t>
      </w:r>
      <w:r w:rsidR="006C6FB6">
        <w:rPr>
          <w:rFonts w:eastAsia="Times"/>
          <w:color w:val="000000" w:themeColor="text1"/>
        </w:rPr>
        <w:t>,</w:t>
      </w:r>
      <w:r w:rsidR="00E122B9" w:rsidRPr="004D3EA9">
        <w:rPr>
          <w:rFonts w:eastAsia="Times"/>
          <w:color w:val="000000" w:themeColor="text1"/>
        </w:rPr>
        <w:t xml:space="preserve"> </w:t>
      </w:r>
      <w:r w:rsidR="00E103EA" w:rsidRPr="004D3EA9">
        <w:rPr>
          <w:rFonts w:eastAsia="Times"/>
          <w:color w:val="000000" w:themeColor="text1"/>
        </w:rPr>
        <w:t>which resulted in removing seven participants. One-third the medi</w:t>
      </w:r>
      <w:r w:rsidR="00E122B9" w:rsidRPr="004D3EA9">
        <w:rPr>
          <w:rFonts w:eastAsia="Times"/>
          <w:color w:val="000000" w:themeColor="text1"/>
        </w:rPr>
        <w:t>an</w:t>
      </w:r>
      <w:r w:rsidR="00E103EA" w:rsidRPr="004D3EA9">
        <w:rPr>
          <w:rFonts w:eastAsia="Times"/>
          <w:color w:val="000000" w:themeColor="text1"/>
        </w:rPr>
        <w:t xml:space="preserve"> completion time was</w:t>
      </w:r>
      <w:r w:rsidR="00E122B9" w:rsidRPr="004D3EA9">
        <w:rPr>
          <w:rFonts w:eastAsia="Times"/>
          <w:color w:val="000000" w:themeColor="text1"/>
        </w:rPr>
        <w:t xml:space="preserve"> </w:t>
      </w:r>
      <w:r w:rsidR="00E103EA" w:rsidRPr="004D3EA9">
        <w:rPr>
          <w:rFonts w:eastAsia="Times"/>
          <w:color w:val="000000" w:themeColor="text1"/>
        </w:rPr>
        <w:t>(4.61/3 = 1.54)</w:t>
      </w:r>
      <w:r w:rsidR="00E122B9" w:rsidRPr="004D3EA9">
        <w:rPr>
          <w:rFonts w:eastAsia="Times"/>
          <w:color w:val="000000" w:themeColor="text1"/>
        </w:rPr>
        <w:t>,</w:t>
      </w:r>
      <w:r w:rsidR="00E103EA" w:rsidRPr="004D3EA9">
        <w:rPr>
          <w:rFonts w:eastAsia="Times"/>
          <w:color w:val="000000" w:themeColor="text1"/>
        </w:rPr>
        <w:t xml:space="preserve"> which was faster than Study 1. To remain consistent across studies, we used the cut-off from Study 1</w:t>
      </w:r>
      <w:r w:rsidR="00205A4D" w:rsidRPr="004D3EA9">
        <w:rPr>
          <w:rFonts w:eastAsia="Times"/>
          <w:color w:val="000000" w:themeColor="text1"/>
        </w:rPr>
        <w:t xml:space="preserve">. </w:t>
      </w:r>
      <w:r w:rsidR="00E103EA" w:rsidRPr="004D3EA9">
        <w:rPr>
          <w:rFonts w:eastAsia="Times"/>
          <w:color w:val="000000" w:themeColor="text1"/>
        </w:rPr>
        <w:t>However, res</w:t>
      </w:r>
      <w:r w:rsidR="00B26E75">
        <w:rPr>
          <w:rFonts w:eastAsia="Times"/>
          <w:color w:val="000000" w:themeColor="text1"/>
        </w:rPr>
        <w:t>ults are the same with both cut</w:t>
      </w:r>
      <w:r w:rsidR="00E103EA" w:rsidRPr="004D3EA9">
        <w:rPr>
          <w:rFonts w:eastAsia="Times"/>
          <w:color w:val="000000" w:themeColor="text1"/>
        </w:rPr>
        <w:t xml:space="preserve">offs. </w:t>
      </w:r>
    </w:p>
    <w:p w14:paraId="6433609B" w14:textId="03E7C427" w:rsidR="00B50C36" w:rsidRPr="004D3EA9" w:rsidRDefault="00E103EA" w:rsidP="004D3EA9">
      <w:pPr>
        <w:spacing w:line="480" w:lineRule="auto"/>
        <w:ind w:firstLine="720"/>
        <w:rPr>
          <w:rFonts w:eastAsia="Times"/>
          <w:color w:val="000000" w:themeColor="text1"/>
        </w:rPr>
      </w:pPr>
      <w:r w:rsidRPr="004D3EA9">
        <w:rPr>
          <w:rFonts w:eastAsia="Times"/>
          <w:color w:val="000000" w:themeColor="text1"/>
        </w:rPr>
        <w:t xml:space="preserve">The final sample consisted of 47% (231) women, 52% (258) men, and </w:t>
      </w:r>
      <w:r w:rsidR="00321411" w:rsidRPr="004D3EA9">
        <w:rPr>
          <w:rFonts w:eastAsia="Times"/>
          <w:color w:val="000000" w:themeColor="text1"/>
        </w:rPr>
        <w:t>1% (</w:t>
      </w:r>
      <w:r w:rsidRPr="004D3EA9">
        <w:rPr>
          <w:rFonts w:eastAsia="Times"/>
          <w:color w:val="000000" w:themeColor="text1"/>
        </w:rPr>
        <w:t>5</w:t>
      </w:r>
      <w:r w:rsidR="00321411" w:rsidRPr="004D3EA9">
        <w:rPr>
          <w:rFonts w:eastAsia="Times"/>
          <w:color w:val="000000" w:themeColor="text1"/>
        </w:rPr>
        <w:t>)</w:t>
      </w:r>
      <w:r w:rsidRPr="004D3EA9">
        <w:rPr>
          <w:rFonts w:eastAsia="Times"/>
          <w:color w:val="000000" w:themeColor="text1"/>
        </w:rPr>
        <w:t xml:space="preserve"> who did not specify their gender. </w:t>
      </w:r>
      <w:r w:rsidR="00B26E75">
        <w:rPr>
          <w:rFonts w:eastAsia="Times"/>
          <w:color w:val="000000" w:themeColor="text1"/>
        </w:rPr>
        <w:t>On average participants were 37-years-</w:t>
      </w:r>
      <w:r w:rsidR="00B50C36" w:rsidRPr="004D3EA9">
        <w:rPr>
          <w:rFonts w:eastAsia="Times"/>
          <w:color w:val="000000" w:themeColor="text1"/>
        </w:rPr>
        <w:t>old (</w:t>
      </w:r>
      <w:r w:rsidR="00B50C36" w:rsidRPr="004D3EA9">
        <w:rPr>
          <w:rFonts w:eastAsia="Times"/>
          <w:i/>
          <w:color w:val="000000" w:themeColor="text1"/>
        </w:rPr>
        <w:t>SD</w:t>
      </w:r>
      <w:r w:rsidR="00B50C36" w:rsidRPr="004D3EA9">
        <w:rPr>
          <w:rFonts w:eastAsia="Times"/>
          <w:color w:val="000000" w:themeColor="text1"/>
        </w:rPr>
        <w:t xml:space="preserve"> = 11.8</w:t>
      </w:r>
      <w:r w:rsidR="0034523C" w:rsidRPr="004D3EA9">
        <w:rPr>
          <w:rFonts w:eastAsia="Times"/>
          <w:color w:val="000000" w:themeColor="text1"/>
        </w:rPr>
        <w:t>6</w:t>
      </w:r>
      <w:r w:rsidR="00B50C36" w:rsidRPr="004D3EA9">
        <w:rPr>
          <w:rFonts w:eastAsia="Times"/>
          <w:color w:val="000000" w:themeColor="text1"/>
        </w:rPr>
        <w:t xml:space="preserve">, </w:t>
      </w:r>
      <w:proofErr w:type="spellStart"/>
      <w:r w:rsidR="0034523C" w:rsidRPr="00B26E75">
        <w:rPr>
          <w:rFonts w:eastAsia="Times"/>
          <w:i/>
          <w:color w:val="000000" w:themeColor="text1"/>
        </w:rPr>
        <w:t>mdn</w:t>
      </w:r>
      <w:proofErr w:type="spellEnd"/>
      <w:r w:rsidR="0034523C" w:rsidRPr="004D3EA9">
        <w:rPr>
          <w:rFonts w:eastAsia="Times"/>
          <w:color w:val="000000" w:themeColor="text1"/>
        </w:rPr>
        <w:t xml:space="preserve"> = 34, </w:t>
      </w:r>
      <w:r w:rsidR="00B26E75">
        <w:rPr>
          <w:rFonts w:eastAsia="Times"/>
          <w:color w:val="000000" w:themeColor="text1"/>
        </w:rPr>
        <w:lastRenderedPageBreak/>
        <w:t>range =</w:t>
      </w:r>
      <w:r w:rsidR="00B50C36" w:rsidRPr="004D3EA9">
        <w:rPr>
          <w:rFonts w:eastAsia="Times"/>
          <w:color w:val="000000" w:themeColor="text1"/>
        </w:rPr>
        <w:t xml:space="preserve"> 1</w:t>
      </w:r>
      <w:r w:rsidR="001B6814" w:rsidRPr="004D3EA9">
        <w:rPr>
          <w:rFonts w:eastAsia="Times"/>
          <w:color w:val="000000" w:themeColor="text1"/>
        </w:rPr>
        <w:t>8</w:t>
      </w:r>
      <w:r w:rsidR="00B26E75">
        <w:rPr>
          <w:rFonts w:eastAsia="Times"/>
          <w:color w:val="000000" w:themeColor="text1"/>
        </w:rPr>
        <w:t>–</w:t>
      </w:r>
      <w:r w:rsidR="00B50C36" w:rsidRPr="004D3EA9">
        <w:rPr>
          <w:rFonts w:eastAsia="Times"/>
          <w:color w:val="000000" w:themeColor="text1"/>
        </w:rPr>
        <w:t>84). Most participants were White/Caucasian (7</w:t>
      </w:r>
      <w:r w:rsidR="0034523C" w:rsidRPr="004D3EA9">
        <w:rPr>
          <w:rFonts w:eastAsia="Times"/>
          <w:color w:val="000000" w:themeColor="text1"/>
        </w:rPr>
        <w:t>8</w:t>
      </w:r>
      <w:r w:rsidR="00B50C36" w:rsidRPr="004D3EA9">
        <w:rPr>
          <w:rFonts w:eastAsia="Times"/>
          <w:color w:val="000000" w:themeColor="text1"/>
        </w:rPr>
        <w:t>%</w:t>
      </w:r>
      <w:r w:rsidR="0034523C" w:rsidRPr="004D3EA9">
        <w:rPr>
          <w:rFonts w:eastAsia="Times"/>
          <w:color w:val="000000" w:themeColor="text1"/>
        </w:rPr>
        <w:t>, 383</w:t>
      </w:r>
      <w:r w:rsidR="00B26E75">
        <w:rPr>
          <w:rFonts w:eastAsia="Times"/>
          <w:color w:val="000000" w:themeColor="text1"/>
        </w:rPr>
        <w:t>), with the remainder identifying as Black/African American</w:t>
      </w:r>
      <w:r w:rsidR="00B50C36" w:rsidRPr="004D3EA9">
        <w:rPr>
          <w:rFonts w:eastAsia="Times"/>
          <w:color w:val="000000" w:themeColor="text1"/>
        </w:rPr>
        <w:t xml:space="preserve"> </w:t>
      </w:r>
      <w:r w:rsidR="00B26E75">
        <w:rPr>
          <w:rFonts w:eastAsia="Times"/>
          <w:color w:val="000000" w:themeColor="text1"/>
        </w:rPr>
        <w:t>(</w:t>
      </w:r>
      <w:r w:rsidR="00B50C36" w:rsidRPr="004D3EA9">
        <w:rPr>
          <w:rFonts w:eastAsia="Times"/>
          <w:color w:val="000000" w:themeColor="text1"/>
        </w:rPr>
        <w:t>5.</w:t>
      </w:r>
      <w:r w:rsidR="00B5379E" w:rsidRPr="004D3EA9">
        <w:rPr>
          <w:rFonts w:eastAsia="Times"/>
          <w:color w:val="000000" w:themeColor="text1"/>
        </w:rPr>
        <w:t>3</w:t>
      </w:r>
      <w:r w:rsidR="00B50C36" w:rsidRPr="004D3EA9">
        <w:rPr>
          <w:rFonts w:eastAsia="Times"/>
          <w:color w:val="000000" w:themeColor="text1"/>
        </w:rPr>
        <w:t>%,</w:t>
      </w:r>
      <w:r w:rsidR="00B26E75">
        <w:rPr>
          <w:rFonts w:eastAsia="Times"/>
          <w:color w:val="000000" w:themeColor="text1"/>
        </w:rPr>
        <w:t xml:space="preserve"> 26). Hispanic or Latino/a (</w:t>
      </w:r>
      <w:r w:rsidR="00B50C36" w:rsidRPr="004D3EA9">
        <w:rPr>
          <w:rFonts w:eastAsia="Times"/>
          <w:color w:val="000000" w:themeColor="text1"/>
        </w:rPr>
        <w:t>6.</w:t>
      </w:r>
      <w:r w:rsidR="00B5379E" w:rsidRPr="004D3EA9">
        <w:rPr>
          <w:rFonts w:eastAsia="Times"/>
          <w:color w:val="000000" w:themeColor="text1"/>
        </w:rPr>
        <w:t>3</w:t>
      </w:r>
      <w:r w:rsidR="00B50C36" w:rsidRPr="004D3EA9">
        <w:rPr>
          <w:rFonts w:eastAsia="Times"/>
          <w:color w:val="000000" w:themeColor="text1"/>
        </w:rPr>
        <w:t>%</w:t>
      </w:r>
      <w:r w:rsidR="00064A2C" w:rsidRPr="004D3EA9">
        <w:rPr>
          <w:rFonts w:eastAsia="Times"/>
          <w:color w:val="000000" w:themeColor="text1"/>
        </w:rPr>
        <w:t>,</w:t>
      </w:r>
      <w:r w:rsidR="0034523C" w:rsidRPr="004D3EA9">
        <w:rPr>
          <w:rFonts w:eastAsia="Times"/>
          <w:color w:val="000000" w:themeColor="text1"/>
        </w:rPr>
        <w:t xml:space="preserve"> 31</w:t>
      </w:r>
      <w:r w:rsidR="00B26E75">
        <w:rPr>
          <w:rFonts w:eastAsia="Times"/>
          <w:color w:val="000000" w:themeColor="text1"/>
        </w:rPr>
        <w:t>), Asian (</w:t>
      </w:r>
      <w:r w:rsidR="00B50C36" w:rsidRPr="004D3EA9">
        <w:rPr>
          <w:rFonts w:eastAsia="Times"/>
          <w:color w:val="000000" w:themeColor="text1"/>
        </w:rPr>
        <w:t>7.</w:t>
      </w:r>
      <w:r w:rsidR="00B5379E" w:rsidRPr="004D3EA9">
        <w:rPr>
          <w:rFonts w:eastAsia="Times"/>
          <w:color w:val="000000" w:themeColor="text1"/>
        </w:rPr>
        <w:t>5</w:t>
      </w:r>
      <w:r w:rsidR="00B50C36" w:rsidRPr="004D3EA9">
        <w:rPr>
          <w:rFonts w:eastAsia="Times"/>
          <w:color w:val="000000" w:themeColor="text1"/>
        </w:rPr>
        <w:t>%</w:t>
      </w:r>
      <w:r w:rsidR="0034523C" w:rsidRPr="004D3EA9">
        <w:rPr>
          <w:rFonts w:eastAsia="Times"/>
          <w:color w:val="000000" w:themeColor="text1"/>
        </w:rPr>
        <w:t>, 37</w:t>
      </w:r>
      <w:r w:rsidR="00B26E75">
        <w:rPr>
          <w:rFonts w:eastAsia="Times"/>
          <w:color w:val="000000" w:themeColor="text1"/>
        </w:rPr>
        <w:t>), Native American (0</w:t>
      </w:r>
      <w:r w:rsidR="00B50C36" w:rsidRPr="004D3EA9">
        <w:rPr>
          <w:rFonts w:eastAsia="Times"/>
          <w:color w:val="000000" w:themeColor="text1"/>
        </w:rPr>
        <w:t>.</w:t>
      </w:r>
      <w:r w:rsidR="00B5379E" w:rsidRPr="004D3EA9">
        <w:rPr>
          <w:rFonts w:eastAsia="Times"/>
          <w:color w:val="000000" w:themeColor="text1"/>
        </w:rPr>
        <w:t>2</w:t>
      </w:r>
      <w:r w:rsidR="00B50C36" w:rsidRPr="004D3EA9">
        <w:rPr>
          <w:rFonts w:eastAsia="Times"/>
          <w:color w:val="000000" w:themeColor="text1"/>
        </w:rPr>
        <w:t>%</w:t>
      </w:r>
      <w:r w:rsidR="0034523C" w:rsidRPr="004D3EA9">
        <w:rPr>
          <w:rFonts w:eastAsia="Times"/>
          <w:color w:val="000000" w:themeColor="text1"/>
        </w:rPr>
        <w:t>, 2</w:t>
      </w:r>
      <w:r w:rsidR="00B26E75">
        <w:rPr>
          <w:rFonts w:eastAsia="Times"/>
          <w:color w:val="000000" w:themeColor="text1"/>
        </w:rPr>
        <w:t>), Mixed race (</w:t>
      </w:r>
      <w:r w:rsidR="00B50C36" w:rsidRPr="004D3EA9">
        <w:rPr>
          <w:rFonts w:eastAsia="Times"/>
          <w:color w:val="000000" w:themeColor="text1"/>
        </w:rPr>
        <w:t>1.8%</w:t>
      </w:r>
      <w:r w:rsidR="0034523C" w:rsidRPr="004D3EA9">
        <w:rPr>
          <w:rFonts w:eastAsia="Times"/>
          <w:color w:val="000000" w:themeColor="text1"/>
        </w:rPr>
        <w:t>, 9</w:t>
      </w:r>
      <w:r w:rsidR="00B26E75">
        <w:rPr>
          <w:rFonts w:eastAsia="Times"/>
          <w:color w:val="000000" w:themeColor="text1"/>
        </w:rPr>
        <w:t>) or Other (0</w:t>
      </w:r>
      <w:r w:rsidR="00B50C36" w:rsidRPr="004D3EA9">
        <w:rPr>
          <w:rFonts w:eastAsia="Times"/>
          <w:color w:val="000000" w:themeColor="text1"/>
        </w:rPr>
        <w:t>.2%</w:t>
      </w:r>
      <w:r w:rsidR="0034523C" w:rsidRPr="004D3EA9">
        <w:rPr>
          <w:rFonts w:eastAsia="Times"/>
          <w:color w:val="000000" w:themeColor="text1"/>
        </w:rPr>
        <w:t>, 1</w:t>
      </w:r>
      <w:r w:rsidR="00B50C36" w:rsidRPr="004D3EA9">
        <w:rPr>
          <w:rFonts w:eastAsia="Times"/>
          <w:color w:val="000000" w:themeColor="text1"/>
        </w:rPr>
        <w:t>). Most participants identified as Democrats (4</w:t>
      </w:r>
      <w:r w:rsidR="0034523C" w:rsidRPr="004D3EA9">
        <w:rPr>
          <w:rFonts w:eastAsia="Times"/>
          <w:color w:val="000000" w:themeColor="text1"/>
        </w:rPr>
        <w:t>1</w:t>
      </w:r>
      <w:r w:rsidR="00B50C36" w:rsidRPr="004D3EA9">
        <w:rPr>
          <w:rFonts w:eastAsia="Times"/>
          <w:color w:val="000000" w:themeColor="text1"/>
        </w:rPr>
        <w:t>%</w:t>
      </w:r>
      <w:r w:rsidR="0034523C" w:rsidRPr="004D3EA9">
        <w:rPr>
          <w:rFonts w:eastAsia="Times"/>
          <w:color w:val="000000" w:themeColor="text1"/>
        </w:rPr>
        <w:t>, 203</w:t>
      </w:r>
      <w:r w:rsidR="00B50C36" w:rsidRPr="004D3EA9">
        <w:rPr>
          <w:rFonts w:eastAsia="Times"/>
          <w:color w:val="000000" w:themeColor="text1"/>
        </w:rPr>
        <w:t>), followed by Independent (3</w:t>
      </w:r>
      <w:r w:rsidR="0034523C" w:rsidRPr="004D3EA9">
        <w:rPr>
          <w:rFonts w:eastAsia="Times"/>
          <w:color w:val="000000" w:themeColor="text1"/>
        </w:rPr>
        <w:t>9</w:t>
      </w:r>
      <w:r w:rsidR="00B50C36" w:rsidRPr="004D3EA9">
        <w:rPr>
          <w:rFonts w:eastAsia="Times"/>
          <w:color w:val="000000" w:themeColor="text1"/>
        </w:rPr>
        <w:t>%</w:t>
      </w:r>
      <w:r w:rsidR="0034523C" w:rsidRPr="004D3EA9">
        <w:rPr>
          <w:rFonts w:eastAsia="Times"/>
          <w:color w:val="000000" w:themeColor="text1"/>
        </w:rPr>
        <w:t>, 145</w:t>
      </w:r>
      <w:r w:rsidR="00B50C36" w:rsidRPr="004D3EA9">
        <w:rPr>
          <w:rFonts w:eastAsia="Times"/>
          <w:color w:val="000000" w:themeColor="text1"/>
        </w:rPr>
        <w:t>) and then Republican (23%</w:t>
      </w:r>
      <w:r w:rsidR="0034523C" w:rsidRPr="004D3EA9">
        <w:rPr>
          <w:rFonts w:eastAsia="Times"/>
          <w:color w:val="000000" w:themeColor="text1"/>
        </w:rPr>
        <w:t>, 116</w:t>
      </w:r>
      <w:r w:rsidR="00B50C36" w:rsidRPr="004D3EA9">
        <w:rPr>
          <w:rFonts w:eastAsia="Times"/>
          <w:color w:val="000000" w:themeColor="text1"/>
        </w:rPr>
        <w:t xml:space="preserve">). The remainder indicated they were not affiliated with a </w:t>
      </w:r>
      <w:r w:rsidR="00B26E75">
        <w:rPr>
          <w:rFonts w:eastAsia="Times"/>
          <w:color w:val="000000" w:themeColor="text1"/>
        </w:rPr>
        <w:t xml:space="preserve">political </w:t>
      </w:r>
      <w:r w:rsidR="00B50C36" w:rsidRPr="004D3EA9">
        <w:rPr>
          <w:rFonts w:eastAsia="Times"/>
          <w:color w:val="000000" w:themeColor="text1"/>
        </w:rPr>
        <w:t>party or had no interest in politics (3.</w:t>
      </w:r>
      <w:r w:rsidR="0034523C" w:rsidRPr="004D3EA9">
        <w:rPr>
          <w:rFonts w:eastAsia="Times"/>
          <w:color w:val="000000" w:themeColor="text1"/>
        </w:rPr>
        <w:t>2</w:t>
      </w:r>
      <w:r w:rsidR="00B50C36" w:rsidRPr="004D3EA9">
        <w:rPr>
          <w:rFonts w:eastAsia="Times"/>
          <w:color w:val="000000" w:themeColor="text1"/>
        </w:rPr>
        <w:t>%</w:t>
      </w:r>
      <w:r w:rsidR="0034523C" w:rsidRPr="004D3EA9">
        <w:rPr>
          <w:rFonts w:eastAsia="Times"/>
          <w:color w:val="000000" w:themeColor="text1"/>
        </w:rPr>
        <w:t>, 16</w:t>
      </w:r>
      <w:r w:rsidR="00B50C36" w:rsidRPr="004D3EA9">
        <w:rPr>
          <w:rFonts w:eastAsia="Times"/>
          <w:color w:val="000000" w:themeColor="text1"/>
        </w:rPr>
        <w:t>) or provided an alternative party (1.8%</w:t>
      </w:r>
      <w:r w:rsidR="0034523C" w:rsidRPr="004D3EA9">
        <w:rPr>
          <w:rFonts w:eastAsia="Times"/>
          <w:color w:val="000000" w:themeColor="text1"/>
        </w:rPr>
        <w:t>, 9</w:t>
      </w:r>
      <w:r w:rsidR="00B50C36" w:rsidRPr="004D3EA9">
        <w:rPr>
          <w:rFonts w:eastAsia="Times"/>
          <w:color w:val="000000" w:themeColor="text1"/>
        </w:rPr>
        <w:t>). Participants were moderate in their political identification, leaning toward being liberal (</w:t>
      </w:r>
      <w:r w:rsidR="00B50C36" w:rsidRPr="004D3EA9">
        <w:rPr>
          <w:rFonts w:eastAsia="Times"/>
          <w:i/>
          <w:color w:val="000000" w:themeColor="text1"/>
        </w:rPr>
        <w:t>M</w:t>
      </w:r>
      <w:r w:rsidR="00B50C36" w:rsidRPr="004D3EA9">
        <w:rPr>
          <w:rFonts w:eastAsia="Times"/>
          <w:color w:val="000000" w:themeColor="text1"/>
        </w:rPr>
        <w:t xml:space="preserve"> = 2.71, </w:t>
      </w:r>
      <w:r w:rsidR="00B50C36" w:rsidRPr="004D3EA9">
        <w:rPr>
          <w:rFonts w:eastAsia="Times"/>
          <w:i/>
          <w:color w:val="000000" w:themeColor="text1"/>
        </w:rPr>
        <w:t>SD</w:t>
      </w:r>
      <w:r w:rsidR="00B50C36" w:rsidRPr="004D3EA9">
        <w:rPr>
          <w:rFonts w:eastAsia="Times"/>
          <w:color w:val="000000" w:themeColor="text1"/>
        </w:rPr>
        <w:t xml:space="preserve"> = 1.04, on a 1 “very liberal” to 5 “very conservative</w:t>
      </w:r>
      <w:r w:rsidR="00B26E75">
        <w:rPr>
          <w:rFonts w:eastAsia="Times"/>
          <w:color w:val="000000" w:themeColor="text1"/>
        </w:rPr>
        <w:t>”</w:t>
      </w:r>
      <w:r w:rsidR="00B50C36" w:rsidRPr="004D3EA9">
        <w:rPr>
          <w:rFonts w:eastAsia="Times"/>
          <w:color w:val="000000" w:themeColor="text1"/>
        </w:rPr>
        <w:t xml:space="preserve"> scale). Participants were asked to use a sliding scale</w:t>
      </w:r>
      <w:r w:rsidR="00B461F3">
        <w:rPr>
          <w:rFonts w:eastAsia="Times"/>
          <w:color w:val="000000" w:themeColor="text1"/>
        </w:rPr>
        <w:t>,</w:t>
      </w:r>
      <w:r w:rsidR="00B50C36" w:rsidRPr="004D3EA9">
        <w:rPr>
          <w:rFonts w:eastAsia="Times"/>
          <w:color w:val="000000" w:themeColor="text1"/>
        </w:rPr>
        <w:t xml:space="preserve"> ranging from </w:t>
      </w:r>
      <w:r w:rsidR="00B461F3">
        <w:rPr>
          <w:rFonts w:eastAsia="Times"/>
          <w:color w:val="000000" w:themeColor="text1"/>
        </w:rPr>
        <w:t>-5 (</w:t>
      </w:r>
      <w:r w:rsidR="00B461F3" w:rsidRPr="00B461F3">
        <w:rPr>
          <w:rFonts w:eastAsia="Times"/>
          <w:i/>
          <w:color w:val="000000" w:themeColor="text1"/>
        </w:rPr>
        <w:t>gay/lesbian</w:t>
      </w:r>
      <w:r w:rsidR="00B50C36" w:rsidRPr="004D3EA9">
        <w:rPr>
          <w:rFonts w:eastAsia="Times"/>
          <w:color w:val="000000" w:themeColor="text1"/>
        </w:rPr>
        <w:t xml:space="preserve">) to </w:t>
      </w:r>
      <w:r w:rsidR="00B461F3">
        <w:rPr>
          <w:rFonts w:eastAsia="Times"/>
          <w:color w:val="000000" w:themeColor="text1"/>
        </w:rPr>
        <w:t>5 (</w:t>
      </w:r>
      <w:r w:rsidR="00B461F3" w:rsidRPr="00B461F3">
        <w:rPr>
          <w:rFonts w:eastAsia="Times"/>
          <w:i/>
          <w:color w:val="000000" w:themeColor="text1"/>
        </w:rPr>
        <w:t>heterosexual</w:t>
      </w:r>
      <w:r w:rsidR="00B461F3">
        <w:rPr>
          <w:rFonts w:eastAsia="Times"/>
          <w:color w:val="000000" w:themeColor="text1"/>
        </w:rPr>
        <w:t>) with 0 (</w:t>
      </w:r>
      <w:r w:rsidR="00B26E75" w:rsidRPr="00B461F3">
        <w:rPr>
          <w:rFonts w:eastAsia="Times"/>
          <w:i/>
          <w:color w:val="000000" w:themeColor="text1"/>
        </w:rPr>
        <w:t>bisexual</w:t>
      </w:r>
      <w:r w:rsidR="00B461F3">
        <w:rPr>
          <w:rFonts w:eastAsia="Times"/>
          <w:color w:val="000000" w:themeColor="text1"/>
        </w:rPr>
        <w:t>),</w:t>
      </w:r>
      <w:r w:rsidR="00B50C36" w:rsidRPr="004D3EA9">
        <w:rPr>
          <w:rFonts w:eastAsia="Times"/>
          <w:color w:val="000000" w:themeColor="text1"/>
        </w:rPr>
        <w:t xml:space="preserve"> to indicate their sexual </w:t>
      </w:r>
      <w:r w:rsidR="003E2090" w:rsidRPr="004D3EA9">
        <w:rPr>
          <w:rFonts w:eastAsia="Times"/>
          <w:color w:val="000000" w:themeColor="text1"/>
        </w:rPr>
        <w:t>identity</w:t>
      </w:r>
      <w:r w:rsidR="00B50C36" w:rsidRPr="004D3EA9">
        <w:rPr>
          <w:rFonts w:eastAsia="Times"/>
          <w:color w:val="000000" w:themeColor="text1"/>
        </w:rPr>
        <w:t>. Most participants responded toward the heterosexual end of the scale (i.e., 79%</w:t>
      </w:r>
      <w:r w:rsidR="00F82439" w:rsidRPr="004D3EA9">
        <w:rPr>
          <w:rFonts w:eastAsia="Times"/>
          <w:color w:val="000000" w:themeColor="text1"/>
        </w:rPr>
        <w:t>, 389,</w:t>
      </w:r>
      <w:r w:rsidR="00B50C36" w:rsidRPr="004D3EA9">
        <w:rPr>
          <w:rFonts w:eastAsia="Times"/>
          <w:color w:val="000000" w:themeColor="text1"/>
        </w:rPr>
        <w:t xml:space="preserve"> provided a response of 5</w:t>
      </w:r>
      <w:r w:rsidR="00F82439" w:rsidRPr="004D3EA9">
        <w:rPr>
          <w:rFonts w:eastAsia="Times"/>
          <w:color w:val="000000" w:themeColor="text1"/>
        </w:rPr>
        <w:t xml:space="preserve"> and 7.3%, 36, provided a response of 4</w:t>
      </w:r>
      <w:r w:rsidR="00B50C36" w:rsidRPr="004D3EA9">
        <w:rPr>
          <w:rFonts w:eastAsia="Times"/>
          <w:color w:val="000000" w:themeColor="text1"/>
        </w:rPr>
        <w:t xml:space="preserve">; </w:t>
      </w:r>
      <w:r w:rsidR="00F82439" w:rsidRPr="004D3EA9">
        <w:rPr>
          <w:rFonts w:eastAsia="Times"/>
          <w:color w:val="000000" w:themeColor="text1"/>
        </w:rPr>
        <w:t xml:space="preserve">five </w:t>
      </w:r>
      <w:r w:rsidR="00B50C36" w:rsidRPr="004D3EA9">
        <w:rPr>
          <w:rFonts w:eastAsia="Times"/>
          <w:color w:val="000000" w:themeColor="text1"/>
        </w:rPr>
        <w:t xml:space="preserve">did not indicate their sexual </w:t>
      </w:r>
      <w:r w:rsidR="003E2090" w:rsidRPr="004D3EA9">
        <w:rPr>
          <w:rFonts w:eastAsia="Times"/>
          <w:color w:val="000000" w:themeColor="text1"/>
        </w:rPr>
        <w:t>identity</w:t>
      </w:r>
      <w:r w:rsidR="00B50C36" w:rsidRPr="004D3EA9">
        <w:rPr>
          <w:rFonts w:eastAsia="Times"/>
          <w:color w:val="000000" w:themeColor="text1"/>
        </w:rPr>
        <w:t xml:space="preserve">). </w:t>
      </w:r>
    </w:p>
    <w:p w14:paraId="104FF9F5" w14:textId="6FEF7596" w:rsidR="00B50C36" w:rsidRPr="00950390" w:rsidRDefault="00B50C36" w:rsidP="00950390">
      <w:pPr>
        <w:spacing w:line="480" w:lineRule="auto"/>
        <w:ind w:firstLine="720"/>
        <w:outlineLvl w:val="0"/>
        <w:rPr>
          <w:rFonts w:eastAsia="Times"/>
          <w:b/>
          <w:color w:val="000000" w:themeColor="text1"/>
        </w:rPr>
      </w:pPr>
      <w:r w:rsidRPr="004D3EA9">
        <w:rPr>
          <w:rFonts w:eastAsia="Times"/>
          <w:b/>
          <w:color w:val="000000" w:themeColor="text1"/>
        </w:rPr>
        <w:t xml:space="preserve">Procedure </w:t>
      </w:r>
      <w:r w:rsidR="00787685" w:rsidRPr="004D3EA9">
        <w:rPr>
          <w:rFonts w:eastAsia="Times"/>
          <w:b/>
          <w:color w:val="000000" w:themeColor="text1"/>
        </w:rPr>
        <w:t xml:space="preserve">and </w:t>
      </w:r>
      <w:r w:rsidR="00950390">
        <w:rPr>
          <w:rFonts w:eastAsia="Times"/>
          <w:b/>
          <w:color w:val="000000" w:themeColor="text1"/>
        </w:rPr>
        <w:t>d</w:t>
      </w:r>
      <w:r w:rsidR="00787685" w:rsidRPr="004D3EA9">
        <w:rPr>
          <w:rFonts w:eastAsia="Times"/>
          <w:b/>
          <w:color w:val="000000" w:themeColor="text1"/>
        </w:rPr>
        <w:t>escriptions of behaviors and targets</w:t>
      </w:r>
      <w:r w:rsidR="00950390">
        <w:rPr>
          <w:rFonts w:eastAsia="Times"/>
          <w:b/>
          <w:color w:val="000000" w:themeColor="text1"/>
        </w:rPr>
        <w:t xml:space="preserve">. </w:t>
      </w:r>
      <w:r w:rsidRPr="004D3EA9">
        <w:rPr>
          <w:rFonts w:eastAsia="Times"/>
          <w:color w:val="000000" w:themeColor="text1"/>
        </w:rPr>
        <w:t xml:space="preserve">Participants </w:t>
      </w:r>
      <w:r w:rsidR="004232F0">
        <w:rPr>
          <w:rFonts w:eastAsia="Times"/>
          <w:color w:val="000000" w:themeColor="text1"/>
        </w:rPr>
        <w:t xml:space="preserve">were randomly assigned to </w:t>
      </w:r>
      <w:r w:rsidRPr="004D3EA9">
        <w:rPr>
          <w:rFonts w:eastAsia="Times"/>
          <w:color w:val="000000" w:themeColor="text1"/>
        </w:rPr>
        <w:t xml:space="preserve">read </w:t>
      </w:r>
      <w:r w:rsidR="004E0F7D" w:rsidRPr="004D3EA9">
        <w:rPr>
          <w:rFonts w:eastAsia="Times"/>
          <w:color w:val="000000" w:themeColor="text1"/>
        </w:rPr>
        <w:t>the same stimul</w:t>
      </w:r>
      <w:r w:rsidR="00D00987" w:rsidRPr="004D3EA9">
        <w:rPr>
          <w:rFonts w:eastAsia="Times"/>
          <w:color w:val="000000" w:themeColor="text1"/>
        </w:rPr>
        <w:t>i</w:t>
      </w:r>
      <w:r w:rsidR="004E0F7D" w:rsidRPr="004D3EA9">
        <w:rPr>
          <w:rFonts w:eastAsia="Times"/>
          <w:color w:val="000000" w:themeColor="text1"/>
        </w:rPr>
        <w:t xml:space="preserve"> as in Study 1</w:t>
      </w:r>
      <w:r w:rsidR="00F82439" w:rsidRPr="004D3EA9">
        <w:rPr>
          <w:rFonts w:eastAsia="Times"/>
          <w:color w:val="000000" w:themeColor="text1"/>
        </w:rPr>
        <w:t xml:space="preserve">, with the exception that a name was provided for the </w:t>
      </w:r>
      <w:r w:rsidR="00493EF7" w:rsidRPr="004D3EA9">
        <w:rPr>
          <w:rFonts w:eastAsia="Times"/>
          <w:color w:val="000000" w:themeColor="text1"/>
        </w:rPr>
        <w:t>actor</w:t>
      </w:r>
      <w:r w:rsidR="00F82439" w:rsidRPr="004D3EA9">
        <w:rPr>
          <w:rFonts w:eastAsia="Times"/>
          <w:color w:val="000000" w:themeColor="text1"/>
        </w:rPr>
        <w:t xml:space="preserve">’s friend </w:t>
      </w:r>
      <w:r w:rsidR="003925FE" w:rsidRPr="004D3EA9">
        <w:rPr>
          <w:rFonts w:eastAsia="Times"/>
          <w:color w:val="000000" w:themeColor="text1"/>
        </w:rPr>
        <w:t>who told the story and th</w:t>
      </w:r>
      <w:r w:rsidR="00905338" w:rsidRPr="004D3EA9">
        <w:rPr>
          <w:rFonts w:eastAsia="Times"/>
          <w:color w:val="000000" w:themeColor="text1"/>
        </w:rPr>
        <w:t>at name</w:t>
      </w:r>
      <w:r w:rsidR="003925FE" w:rsidRPr="004D3EA9">
        <w:rPr>
          <w:rFonts w:eastAsia="Times"/>
          <w:color w:val="000000" w:themeColor="text1"/>
        </w:rPr>
        <w:t xml:space="preserve"> </w:t>
      </w:r>
      <w:r w:rsidR="00F82439" w:rsidRPr="004D3EA9">
        <w:rPr>
          <w:rFonts w:eastAsia="Times"/>
          <w:color w:val="000000" w:themeColor="text1"/>
        </w:rPr>
        <w:t xml:space="preserve">indicated the </w:t>
      </w:r>
      <w:r w:rsidR="00905338" w:rsidRPr="004D3EA9">
        <w:rPr>
          <w:rFonts w:eastAsia="Times"/>
          <w:color w:val="000000" w:themeColor="text1"/>
        </w:rPr>
        <w:t>friend</w:t>
      </w:r>
      <w:r w:rsidR="00F82439" w:rsidRPr="004D3EA9">
        <w:rPr>
          <w:rFonts w:eastAsia="Times"/>
          <w:color w:val="000000" w:themeColor="text1"/>
        </w:rPr>
        <w:t xml:space="preserve"> was of the same gender as the </w:t>
      </w:r>
      <w:r w:rsidR="00493EF7" w:rsidRPr="004D3EA9">
        <w:rPr>
          <w:rFonts w:eastAsia="Times"/>
          <w:color w:val="000000" w:themeColor="text1"/>
        </w:rPr>
        <w:t>actor</w:t>
      </w:r>
      <w:r w:rsidR="00205A4D" w:rsidRPr="004D3EA9">
        <w:rPr>
          <w:rFonts w:eastAsia="Times"/>
          <w:color w:val="000000" w:themeColor="text1"/>
        </w:rPr>
        <w:t xml:space="preserve">. </w:t>
      </w:r>
      <w:r w:rsidRPr="004D3EA9">
        <w:rPr>
          <w:rFonts w:eastAsia="Times"/>
          <w:color w:val="000000" w:themeColor="text1"/>
        </w:rPr>
        <w:t>After reading the descriptions,</w:t>
      </w:r>
      <w:r w:rsidR="004E0F7D" w:rsidRPr="004D3EA9">
        <w:rPr>
          <w:rFonts w:eastAsia="Times"/>
          <w:color w:val="000000" w:themeColor="text1"/>
        </w:rPr>
        <w:t xml:space="preserve"> </w:t>
      </w:r>
      <w:r w:rsidRPr="004D3EA9">
        <w:rPr>
          <w:rFonts w:eastAsia="Times"/>
          <w:color w:val="000000" w:themeColor="text1"/>
        </w:rPr>
        <w:t>participants provided their impressions of the actor or impressions of the actor’s friend</w:t>
      </w:r>
      <w:r w:rsidR="00371DAB" w:rsidRPr="004D3EA9">
        <w:rPr>
          <w:rFonts w:eastAsia="Times"/>
          <w:color w:val="000000" w:themeColor="text1"/>
        </w:rPr>
        <w:t>.</w:t>
      </w:r>
      <w:r w:rsidRPr="004D3EA9">
        <w:rPr>
          <w:rFonts w:eastAsia="Times"/>
          <w:color w:val="000000" w:themeColor="text1"/>
        </w:rPr>
        <w:t xml:space="preserve"> Last participants provided demographic information as </w:t>
      </w:r>
      <w:r w:rsidR="00B26E75">
        <w:rPr>
          <w:rFonts w:eastAsia="Times"/>
          <w:color w:val="000000" w:themeColor="text1"/>
        </w:rPr>
        <w:t xml:space="preserve">we </w:t>
      </w:r>
      <w:r w:rsidRPr="004D3EA9">
        <w:rPr>
          <w:rFonts w:eastAsia="Times"/>
          <w:color w:val="000000" w:themeColor="text1"/>
        </w:rPr>
        <w:t>noted</w:t>
      </w:r>
      <w:r w:rsidR="00205A4D" w:rsidRPr="004D3EA9">
        <w:rPr>
          <w:rFonts w:eastAsia="Times"/>
          <w:color w:val="000000" w:themeColor="text1"/>
        </w:rPr>
        <w:t xml:space="preserve">. </w:t>
      </w:r>
    </w:p>
    <w:p w14:paraId="2036D1A8" w14:textId="3EA95A91" w:rsidR="00371DAB" w:rsidRPr="004D3EA9" w:rsidRDefault="00371DAB" w:rsidP="004D3EA9">
      <w:pPr>
        <w:spacing w:line="480" w:lineRule="auto"/>
        <w:ind w:firstLine="720"/>
        <w:rPr>
          <w:rFonts w:eastAsia="Times"/>
          <w:color w:val="000000" w:themeColor="text1"/>
        </w:rPr>
      </w:pPr>
      <w:r w:rsidRPr="004D3EA9">
        <w:rPr>
          <w:rFonts w:eastAsia="Times"/>
          <w:color w:val="000000" w:themeColor="text1"/>
        </w:rPr>
        <w:t>Prior to providing demographic information</w:t>
      </w:r>
      <w:r w:rsidR="007E4A8D" w:rsidRPr="004D3EA9">
        <w:rPr>
          <w:rFonts w:eastAsia="Times"/>
          <w:color w:val="000000" w:themeColor="text1"/>
        </w:rPr>
        <w:t>,</w:t>
      </w:r>
      <w:r w:rsidRPr="004D3EA9">
        <w:rPr>
          <w:rFonts w:eastAsia="Times"/>
          <w:color w:val="000000" w:themeColor="text1"/>
        </w:rPr>
        <w:t xml:space="preserve"> </w:t>
      </w:r>
      <w:r w:rsidR="00B26E75">
        <w:rPr>
          <w:rFonts w:eastAsia="Times"/>
          <w:color w:val="000000" w:themeColor="text1"/>
        </w:rPr>
        <w:t>participants</w:t>
      </w:r>
      <w:r w:rsidRPr="004D3EA9">
        <w:rPr>
          <w:rFonts w:eastAsia="Times"/>
          <w:color w:val="000000" w:themeColor="text1"/>
        </w:rPr>
        <w:t xml:space="preserve"> were given </w:t>
      </w:r>
      <w:r w:rsidR="00A2020B" w:rsidRPr="004D3EA9">
        <w:rPr>
          <w:rFonts w:eastAsia="Times"/>
          <w:color w:val="000000" w:themeColor="text1"/>
        </w:rPr>
        <w:t xml:space="preserve">an </w:t>
      </w:r>
      <w:r w:rsidRPr="004D3EA9">
        <w:rPr>
          <w:rFonts w:eastAsia="Times"/>
          <w:color w:val="000000" w:themeColor="text1"/>
        </w:rPr>
        <w:t xml:space="preserve">attention check for the name of the </w:t>
      </w:r>
      <w:r w:rsidR="00D00987" w:rsidRPr="004D3EA9">
        <w:rPr>
          <w:rFonts w:eastAsia="Times"/>
          <w:color w:val="000000" w:themeColor="text1"/>
        </w:rPr>
        <w:t xml:space="preserve">actor’s </w:t>
      </w:r>
      <w:r w:rsidR="003925FE" w:rsidRPr="004D3EA9">
        <w:rPr>
          <w:rFonts w:eastAsia="Times"/>
          <w:color w:val="000000" w:themeColor="text1"/>
        </w:rPr>
        <w:t>friend</w:t>
      </w:r>
      <w:r w:rsidRPr="004D3EA9">
        <w:rPr>
          <w:rFonts w:eastAsia="Times"/>
          <w:color w:val="000000" w:themeColor="text1"/>
        </w:rPr>
        <w:t xml:space="preserve">. They were provided </w:t>
      </w:r>
      <w:r w:rsidR="00D00987" w:rsidRPr="004D3EA9">
        <w:rPr>
          <w:rFonts w:eastAsia="Times"/>
          <w:color w:val="000000" w:themeColor="text1"/>
        </w:rPr>
        <w:t>the four</w:t>
      </w:r>
      <w:r w:rsidRPr="004D3EA9">
        <w:rPr>
          <w:rFonts w:eastAsia="Times"/>
          <w:color w:val="000000" w:themeColor="text1"/>
        </w:rPr>
        <w:t xml:space="preserve"> name</w:t>
      </w:r>
      <w:r w:rsidR="00D00987" w:rsidRPr="004D3EA9">
        <w:rPr>
          <w:rFonts w:eastAsia="Times"/>
          <w:color w:val="000000" w:themeColor="text1"/>
        </w:rPr>
        <w:t>s</w:t>
      </w:r>
      <w:r w:rsidRPr="004D3EA9">
        <w:rPr>
          <w:rFonts w:eastAsia="Times"/>
          <w:color w:val="000000" w:themeColor="text1"/>
        </w:rPr>
        <w:t xml:space="preserve"> of the </w:t>
      </w:r>
      <w:r w:rsidR="00D00987" w:rsidRPr="004D3EA9">
        <w:rPr>
          <w:rFonts w:eastAsia="Times"/>
          <w:color w:val="000000" w:themeColor="text1"/>
        </w:rPr>
        <w:t>actor and actor’s friends used in the study</w:t>
      </w:r>
      <w:r w:rsidR="00205A4D" w:rsidRPr="004D3EA9">
        <w:rPr>
          <w:rFonts w:eastAsia="Times"/>
          <w:color w:val="000000" w:themeColor="text1"/>
        </w:rPr>
        <w:t xml:space="preserve">. </w:t>
      </w:r>
      <w:r w:rsidR="003925FE" w:rsidRPr="004D3EA9">
        <w:rPr>
          <w:rFonts w:eastAsia="Times"/>
          <w:color w:val="000000" w:themeColor="text1"/>
        </w:rPr>
        <w:t xml:space="preserve">In the condition where participants rated </w:t>
      </w:r>
      <w:r w:rsidR="00321411" w:rsidRPr="004D3EA9">
        <w:rPr>
          <w:rFonts w:eastAsia="Times"/>
          <w:color w:val="000000" w:themeColor="text1"/>
        </w:rPr>
        <w:t xml:space="preserve">the </w:t>
      </w:r>
      <w:r w:rsidR="0017636E" w:rsidRPr="004D3EA9">
        <w:rPr>
          <w:rFonts w:eastAsia="Times"/>
          <w:color w:val="000000" w:themeColor="text1"/>
        </w:rPr>
        <w:t>actor</w:t>
      </w:r>
      <w:r w:rsidR="003925FE" w:rsidRPr="004D3EA9">
        <w:rPr>
          <w:rFonts w:eastAsia="Times"/>
          <w:color w:val="000000" w:themeColor="text1"/>
        </w:rPr>
        <w:t xml:space="preserve">, </w:t>
      </w:r>
      <w:r w:rsidRPr="004D3EA9">
        <w:rPr>
          <w:rFonts w:eastAsia="Times"/>
          <w:color w:val="000000" w:themeColor="text1"/>
        </w:rPr>
        <w:t>9</w:t>
      </w:r>
      <w:r w:rsidR="003925FE" w:rsidRPr="004D3EA9">
        <w:rPr>
          <w:rFonts w:eastAsia="Times"/>
          <w:color w:val="000000" w:themeColor="text1"/>
        </w:rPr>
        <w:t>6</w:t>
      </w:r>
      <w:r w:rsidRPr="004D3EA9">
        <w:rPr>
          <w:rFonts w:eastAsia="Times"/>
          <w:color w:val="000000" w:themeColor="text1"/>
        </w:rPr>
        <w:t>%</w:t>
      </w:r>
      <w:r w:rsidR="003925FE" w:rsidRPr="004D3EA9">
        <w:rPr>
          <w:rFonts w:eastAsia="Times"/>
          <w:color w:val="000000" w:themeColor="text1"/>
        </w:rPr>
        <w:t xml:space="preserve"> (239) provided the</w:t>
      </w:r>
      <w:r w:rsidRPr="004D3EA9">
        <w:rPr>
          <w:rFonts w:eastAsia="Times"/>
          <w:color w:val="000000" w:themeColor="text1"/>
        </w:rPr>
        <w:t xml:space="preserve"> correct gender of </w:t>
      </w:r>
      <w:r w:rsidR="00D00987" w:rsidRPr="004D3EA9">
        <w:rPr>
          <w:rFonts w:eastAsia="Times"/>
          <w:color w:val="000000" w:themeColor="text1"/>
        </w:rPr>
        <w:t>the actor’s friend</w:t>
      </w:r>
      <w:r w:rsidRPr="004D3EA9">
        <w:rPr>
          <w:rFonts w:eastAsia="Times"/>
          <w:color w:val="000000" w:themeColor="text1"/>
        </w:rPr>
        <w:t xml:space="preserve"> and </w:t>
      </w:r>
      <w:r w:rsidR="003925FE" w:rsidRPr="004D3EA9">
        <w:rPr>
          <w:rFonts w:eastAsia="Times"/>
          <w:color w:val="000000" w:themeColor="text1"/>
        </w:rPr>
        <w:t>78</w:t>
      </w:r>
      <w:r w:rsidRPr="004D3EA9">
        <w:rPr>
          <w:rFonts w:eastAsia="Times"/>
          <w:color w:val="000000" w:themeColor="text1"/>
        </w:rPr>
        <w:t xml:space="preserve">% </w:t>
      </w:r>
      <w:r w:rsidR="003925FE" w:rsidRPr="004D3EA9">
        <w:rPr>
          <w:rFonts w:eastAsia="Times"/>
          <w:color w:val="000000" w:themeColor="text1"/>
        </w:rPr>
        <w:t>(193) provided the correct</w:t>
      </w:r>
      <w:r w:rsidRPr="004D3EA9">
        <w:rPr>
          <w:rFonts w:eastAsia="Times"/>
          <w:color w:val="000000" w:themeColor="text1"/>
        </w:rPr>
        <w:t xml:space="preserve"> name</w:t>
      </w:r>
      <w:r w:rsidR="000B450B" w:rsidRPr="004D3EA9">
        <w:rPr>
          <w:rFonts w:eastAsia="Times"/>
          <w:color w:val="000000" w:themeColor="text1"/>
        </w:rPr>
        <w:t xml:space="preserve">. </w:t>
      </w:r>
      <w:r w:rsidR="003925FE" w:rsidRPr="004D3EA9">
        <w:rPr>
          <w:rFonts w:eastAsia="Times"/>
          <w:color w:val="000000" w:themeColor="text1"/>
        </w:rPr>
        <w:t>Similarly</w:t>
      </w:r>
      <w:r w:rsidR="00321411" w:rsidRPr="004D3EA9">
        <w:rPr>
          <w:rFonts w:eastAsia="Times"/>
          <w:color w:val="000000" w:themeColor="text1"/>
        </w:rPr>
        <w:t>,</w:t>
      </w:r>
      <w:r w:rsidR="003925FE" w:rsidRPr="004D3EA9">
        <w:rPr>
          <w:rFonts w:eastAsia="Times"/>
          <w:color w:val="000000" w:themeColor="text1"/>
        </w:rPr>
        <w:t xml:space="preserve"> in the condition where participants rated </w:t>
      </w:r>
      <w:r w:rsidR="0017636E" w:rsidRPr="004D3EA9">
        <w:rPr>
          <w:rFonts w:eastAsia="Times"/>
          <w:color w:val="000000" w:themeColor="text1"/>
        </w:rPr>
        <w:t>the actor’s</w:t>
      </w:r>
      <w:r w:rsidR="003925FE" w:rsidRPr="004D3EA9">
        <w:rPr>
          <w:rFonts w:eastAsia="Times"/>
          <w:color w:val="000000" w:themeColor="text1"/>
        </w:rPr>
        <w:t xml:space="preserve"> friend, 96% (237) provided the correct gender </w:t>
      </w:r>
      <w:r w:rsidR="003925FE" w:rsidRPr="004D3EA9">
        <w:rPr>
          <w:rFonts w:eastAsia="Times"/>
          <w:color w:val="000000" w:themeColor="text1"/>
        </w:rPr>
        <w:lastRenderedPageBreak/>
        <w:t>of the person in their condition and 79% (193) provided the correct name</w:t>
      </w:r>
      <w:r w:rsidR="000B450B" w:rsidRPr="004D3EA9">
        <w:rPr>
          <w:rFonts w:eastAsia="Times"/>
          <w:color w:val="000000" w:themeColor="text1"/>
        </w:rPr>
        <w:t xml:space="preserve">. </w:t>
      </w:r>
      <w:r w:rsidR="00A26FFE" w:rsidRPr="004D3EA9">
        <w:rPr>
          <w:rFonts w:eastAsia="Times"/>
          <w:color w:val="000000" w:themeColor="text1"/>
        </w:rPr>
        <w:t>They were as likely to select a name with the correct gender and correct name when they read about a woman as when they read about a man</w:t>
      </w:r>
      <w:r w:rsidR="00BB760C" w:rsidRPr="004D3EA9">
        <w:rPr>
          <w:rFonts w:eastAsia="Times"/>
          <w:color w:val="000000" w:themeColor="text1"/>
        </w:rPr>
        <w:t>,</w:t>
      </w:r>
      <w:r w:rsidR="00A26FFE" w:rsidRPr="004D3EA9">
        <w:rPr>
          <w:rFonts w:eastAsia="Times"/>
          <w:color w:val="000000" w:themeColor="text1"/>
        </w:rPr>
        <w:t xml:space="preserve"> both among those </w:t>
      </w:r>
      <w:r w:rsidR="00B26E75">
        <w:rPr>
          <w:rFonts w:eastAsia="Times"/>
          <w:color w:val="000000" w:themeColor="text1"/>
        </w:rPr>
        <w:t>who provided ratings of the actor,</w:t>
      </w:r>
      <w:r w:rsidR="00A26FFE" w:rsidRPr="004D3EA9">
        <w:rPr>
          <w:rFonts w:eastAsia="Times"/>
          <w:color w:val="000000" w:themeColor="text1"/>
        </w:rPr>
        <w:t xml:space="preserve"> </w:t>
      </w:r>
      <w:r w:rsidR="00B26E75" w:rsidRPr="00B26E75">
        <w:rPr>
          <w:rFonts w:eastAsia="Times"/>
          <w:color w:val="000000" w:themeColor="text1"/>
        </w:rPr>
        <w:t>χ</w:t>
      </w:r>
      <w:r w:rsidR="00A26FFE" w:rsidRPr="004D3EA9">
        <w:rPr>
          <w:rFonts w:eastAsia="Times"/>
          <w:color w:val="000000" w:themeColor="text1"/>
          <w:vertAlign w:val="superscript"/>
        </w:rPr>
        <w:t>2</w:t>
      </w:r>
      <w:r w:rsidR="00B26E75">
        <w:rPr>
          <w:rFonts w:eastAsia="Times"/>
          <w:color w:val="000000" w:themeColor="text1"/>
        </w:rPr>
        <w:t>(</w:t>
      </w:r>
      <w:r w:rsidR="00A26FFE" w:rsidRPr="004D3EA9">
        <w:rPr>
          <w:rFonts w:eastAsia="Times"/>
          <w:color w:val="000000" w:themeColor="text1"/>
        </w:rPr>
        <w:t xml:space="preserve">1) = .80, </w:t>
      </w:r>
      <w:r w:rsidR="00A26FFE" w:rsidRPr="004D3EA9">
        <w:rPr>
          <w:rFonts w:eastAsia="Times"/>
          <w:i/>
          <w:color w:val="000000" w:themeColor="text1"/>
        </w:rPr>
        <w:t>p</w:t>
      </w:r>
      <w:r w:rsidR="00A26FFE" w:rsidRPr="004D3EA9">
        <w:rPr>
          <w:rFonts w:eastAsia="Times"/>
          <w:color w:val="000000" w:themeColor="text1"/>
        </w:rPr>
        <w:t xml:space="preserve"> = .50 and </w:t>
      </w:r>
      <w:r w:rsidR="00B26E75" w:rsidRPr="00B26E75">
        <w:rPr>
          <w:rFonts w:eastAsia="Times"/>
          <w:color w:val="000000" w:themeColor="text1"/>
        </w:rPr>
        <w:t>χ</w:t>
      </w:r>
      <w:r w:rsidR="00B26E75" w:rsidRPr="004D3EA9">
        <w:rPr>
          <w:rFonts w:eastAsia="Times"/>
          <w:color w:val="000000" w:themeColor="text1"/>
          <w:vertAlign w:val="superscript"/>
        </w:rPr>
        <w:t>2</w:t>
      </w:r>
      <w:r w:rsidR="00A26FFE" w:rsidRPr="004D3EA9">
        <w:rPr>
          <w:rFonts w:eastAsia="Times"/>
          <w:color w:val="000000" w:themeColor="text1"/>
        </w:rPr>
        <w:t xml:space="preserve">(1) = .64, </w:t>
      </w:r>
      <w:r w:rsidR="00A26FFE" w:rsidRPr="004D3EA9">
        <w:rPr>
          <w:rFonts w:eastAsia="Times"/>
          <w:i/>
          <w:color w:val="000000" w:themeColor="text1"/>
        </w:rPr>
        <w:t>p</w:t>
      </w:r>
      <w:r w:rsidR="00A26FFE" w:rsidRPr="004D3EA9">
        <w:rPr>
          <w:rFonts w:eastAsia="Times"/>
          <w:color w:val="000000" w:themeColor="text1"/>
        </w:rPr>
        <w:t xml:space="preserve"> = .42, </w:t>
      </w:r>
      <w:r w:rsidR="00D7443C" w:rsidRPr="004D3EA9">
        <w:rPr>
          <w:rFonts w:eastAsia="Times"/>
          <w:color w:val="000000" w:themeColor="text1"/>
        </w:rPr>
        <w:t xml:space="preserve">for gender and name </w:t>
      </w:r>
      <w:r w:rsidR="00A26FFE" w:rsidRPr="004D3EA9">
        <w:rPr>
          <w:rFonts w:eastAsia="Times"/>
          <w:color w:val="000000" w:themeColor="text1"/>
        </w:rPr>
        <w:t xml:space="preserve">respectively, and among those </w:t>
      </w:r>
      <w:r w:rsidR="00B26E75">
        <w:rPr>
          <w:rFonts w:eastAsia="Times"/>
          <w:color w:val="000000" w:themeColor="text1"/>
        </w:rPr>
        <w:t>who</w:t>
      </w:r>
      <w:r w:rsidR="00A26FFE" w:rsidRPr="004D3EA9">
        <w:rPr>
          <w:rFonts w:eastAsia="Times"/>
          <w:color w:val="000000" w:themeColor="text1"/>
        </w:rPr>
        <w:t xml:space="preserve"> provided ratings of the actor’s friend</w:t>
      </w:r>
      <w:r w:rsidR="003925FE" w:rsidRPr="004D3EA9">
        <w:rPr>
          <w:rFonts w:eastAsia="Times"/>
          <w:color w:val="000000" w:themeColor="text1"/>
        </w:rPr>
        <w:t xml:space="preserve">, </w:t>
      </w:r>
      <w:r w:rsidR="00B26E75" w:rsidRPr="00B26E75">
        <w:rPr>
          <w:rFonts w:eastAsia="Times"/>
          <w:color w:val="000000" w:themeColor="text1"/>
        </w:rPr>
        <w:t>χ</w:t>
      </w:r>
      <w:r w:rsidR="00B26E75" w:rsidRPr="004D3EA9">
        <w:rPr>
          <w:rFonts w:eastAsia="Times"/>
          <w:color w:val="000000" w:themeColor="text1"/>
          <w:vertAlign w:val="superscript"/>
        </w:rPr>
        <w:t>2</w:t>
      </w:r>
      <w:r w:rsidR="00B26E75" w:rsidRPr="004D3EA9">
        <w:rPr>
          <w:rFonts w:eastAsia="Times"/>
          <w:color w:val="000000" w:themeColor="text1"/>
        </w:rPr>
        <w:t>(1)</w:t>
      </w:r>
      <w:r w:rsidR="003925FE" w:rsidRPr="004D3EA9">
        <w:rPr>
          <w:rFonts w:eastAsia="Times"/>
          <w:color w:val="000000" w:themeColor="text1"/>
        </w:rPr>
        <w:t xml:space="preserve"> = 1.04, </w:t>
      </w:r>
      <w:r w:rsidR="003925FE" w:rsidRPr="004D3EA9">
        <w:rPr>
          <w:rFonts w:eastAsia="Times"/>
          <w:i/>
          <w:color w:val="000000" w:themeColor="text1"/>
        </w:rPr>
        <w:t>p</w:t>
      </w:r>
      <w:r w:rsidR="003925FE" w:rsidRPr="004D3EA9">
        <w:rPr>
          <w:rFonts w:eastAsia="Times"/>
          <w:color w:val="000000" w:themeColor="text1"/>
        </w:rPr>
        <w:t xml:space="preserve"> = .31 and </w:t>
      </w:r>
      <w:r w:rsidR="00B26E75" w:rsidRPr="00B26E75">
        <w:rPr>
          <w:rFonts w:eastAsia="Times"/>
          <w:color w:val="000000" w:themeColor="text1"/>
        </w:rPr>
        <w:t>χ</w:t>
      </w:r>
      <w:r w:rsidR="00B26E75" w:rsidRPr="004D3EA9">
        <w:rPr>
          <w:rFonts w:eastAsia="Times"/>
          <w:color w:val="000000" w:themeColor="text1"/>
          <w:vertAlign w:val="superscript"/>
        </w:rPr>
        <w:t>2</w:t>
      </w:r>
      <w:r w:rsidR="00B26E75" w:rsidRPr="004D3EA9">
        <w:rPr>
          <w:rFonts w:eastAsia="Times"/>
          <w:color w:val="000000" w:themeColor="text1"/>
        </w:rPr>
        <w:t>(1)</w:t>
      </w:r>
      <w:r w:rsidR="003925FE" w:rsidRPr="004D3EA9">
        <w:rPr>
          <w:rFonts w:eastAsia="Times"/>
          <w:color w:val="000000" w:themeColor="text1"/>
        </w:rPr>
        <w:t xml:space="preserve"> = 1.18, </w:t>
      </w:r>
      <w:r w:rsidR="003925FE" w:rsidRPr="004D3EA9">
        <w:rPr>
          <w:rFonts w:eastAsia="Times"/>
          <w:i/>
          <w:color w:val="000000" w:themeColor="text1"/>
        </w:rPr>
        <w:t>p</w:t>
      </w:r>
      <w:r w:rsidR="003925FE" w:rsidRPr="004D3EA9">
        <w:rPr>
          <w:rFonts w:eastAsia="Times"/>
          <w:color w:val="000000" w:themeColor="text1"/>
        </w:rPr>
        <w:t xml:space="preserve"> = .28, respectively. </w:t>
      </w:r>
      <w:r w:rsidR="00BB760C" w:rsidRPr="004D3EA9">
        <w:rPr>
          <w:rFonts w:eastAsia="Times"/>
          <w:color w:val="000000" w:themeColor="text1"/>
        </w:rPr>
        <w:t xml:space="preserve">These results suggest </w:t>
      </w:r>
      <w:r w:rsidR="00B26E75">
        <w:rPr>
          <w:rFonts w:eastAsia="Times"/>
          <w:color w:val="000000" w:themeColor="text1"/>
        </w:rPr>
        <w:t xml:space="preserve">that </w:t>
      </w:r>
      <w:r w:rsidR="00BB760C" w:rsidRPr="004D3EA9">
        <w:rPr>
          <w:rFonts w:eastAsia="Times"/>
          <w:color w:val="000000" w:themeColor="text1"/>
        </w:rPr>
        <w:t>nearly all participants notice</w:t>
      </w:r>
      <w:r w:rsidR="006A5CC1" w:rsidRPr="004D3EA9">
        <w:rPr>
          <w:rFonts w:eastAsia="Times"/>
          <w:color w:val="000000" w:themeColor="text1"/>
        </w:rPr>
        <w:t>d</w:t>
      </w:r>
      <w:r w:rsidR="00BB760C" w:rsidRPr="004D3EA9">
        <w:rPr>
          <w:rFonts w:eastAsia="Times"/>
          <w:color w:val="000000" w:themeColor="text1"/>
        </w:rPr>
        <w:t xml:space="preserve"> the gender of the target and a strong majority differentiated between the actor and the actor’s friend. </w:t>
      </w:r>
      <w:r w:rsidRPr="004D3EA9">
        <w:rPr>
          <w:rFonts w:eastAsia="Times"/>
          <w:color w:val="000000" w:themeColor="text1"/>
        </w:rPr>
        <w:t>Participants also completed an instructional check item</w:t>
      </w:r>
      <w:r w:rsidR="00205A4D" w:rsidRPr="004D3EA9">
        <w:rPr>
          <w:rFonts w:eastAsia="Times"/>
          <w:color w:val="000000" w:themeColor="text1"/>
        </w:rPr>
        <w:t xml:space="preserve">. </w:t>
      </w:r>
      <w:r w:rsidRPr="004D3EA9">
        <w:rPr>
          <w:rFonts w:eastAsia="Times"/>
          <w:color w:val="000000" w:themeColor="text1"/>
        </w:rPr>
        <w:t xml:space="preserve">Because of criticism of use of attentional and instructional check items that this might selectively remove certain groups of people such as those with </w:t>
      </w:r>
      <w:r w:rsidR="00321411" w:rsidRPr="004D3EA9">
        <w:rPr>
          <w:rFonts w:eastAsia="Times"/>
          <w:color w:val="000000" w:themeColor="text1"/>
        </w:rPr>
        <w:t xml:space="preserve">low </w:t>
      </w:r>
      <w:r w:rsidRPr="004D3EA9">
        <w:rPr>
          <w:rFonts w:eastAsia="Times"/>
          <w:color w:val="000000" w:themeColor="text1"/>
        </w:rPr>
        <w:t>education</w:t>
      </w:r>
      <w:r w:rsidR="00321411" w:rsidRPr="004D3EA9">
        <w:rPr>
          <w:rFonts w:eastAsia="Times"/>
          <w:color w:val="000000" w:themeColor="text1"/>
        </w:rPr>
        <w:t xml:space="preserve"> levels</w:t>
      </w:r>
      <w:r w:rsidRPr="004D3EA9">
        <w:rPr>
          <w:rFonts w:eastAsia="Times"/>
          <w:color w:val="000000" w:themeColor="text1"/>
        </w:rPr>
        <w:t xml:space="preserve"> </w:t>
      </w:r>
      <w:r w:rsidRPr="004D3EA9">
        <w:rPr>
          <w:rFonts w:eastAsia="Times"/>
          <w:color w:val="000000" w:themeColor="text1"/>
        </w:rPr>
        <w:fldChar w:fldCharType="begin"/>
      </w:r>
      <w:r w:rsidR="00596531" w:rsidRPr="004D3EA9">
        <w:rPr>
          <w:rFonts w:eastAsia="Times"/>
          <w:color w:val="000000" w:themeColor="text1"/>
        </w:rPr>
        <w:instrText xml:space="preserve"> ADDIN ZOTERO_ITEM CSL_CITATION {"citationID":"OmFLXTm4","properties":{"formattedCitation":"(Vannette, 2017)","plainCitation":"(Vannette, 2017)","noteIndex":0},"citationItems":[{"id":4417,"uris":["http://zotero.org/users/70975/items/88XYL954"],"uri":["http://zotero.org/users/70975/items/88XYL954"],"itemData":{"id":4417,"type":"webpage","title":"Using Attention Checks in Your Surveys May Harm Data Quality","container-title":"Qualtrics","abstract":"To preserve data quality when conducting online survey research, it may be best to omit attention check questions altogether.","URL":"https://www.qualtrics.com/blog/using-attention-checks-in-your-surveys-may-harm-data-quality/","language":"en-US","author":[{"family":"Vannette","given":"Dave"}],"issued":{"date-parts":[["2017",6,28]]},"accessed":{"date-parts":[["2019",1,22]]}}}],"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(Vannette, 2017)</w:t>
      </w:r>
      <w:r w:rsidRPr="004D3EA9">
        <w:rPr>
          <w:rFonts w:eastAsia="Times"/>
          <w:color w:val="000000" w:themeColor="text1"/>
        </w:rPr>
        <w:fldChar w:fldCharType="end"/>
      </w:r>
      <w:r w:rsidRPr="004D3EA9">
        <w:rPr>
          <w:rFonts w:eastAsia="Times"/>
          <w:color w:val="000000" w:themeColor="text1"/>
        </w:rPr>
        <w:t xml:space="preserve">, as noted </w:t>
      </w:r>
      <w:r w:rsidR="00BB760C" w:rsidRPr="004D3EA9">
        <w:rPr>
          <w:rFonts w:eastAsia="Times"/>
          <w:color w:val="000000" w:themeColor="text1"/>
        </w:rPr>
        <w:t>in Study 1</w:t>
      </w:r>
      <w:r w:rsidR="00981D3D" w:rsidRPr="004D3EA9">
        <w:rPr>
          <w:rFonts w:eastAsia="Times"/>
          <w:color w:val="000000" w:themeColor="text1"/>
        </w:rPr>
        <w:t>,</w:t>
      </w:r>
      <w:r w:rsidRPr="004D3EA9">
        <w:rPr>
          <w:rFonts w:eastAsia="Times"/>
          <w:color w:val="000000" w:themeColor="text1"/>
        </w:rPr>
        <w:t xml:space="preserve"> we instead relied on time to complete the survey as a way to filter people who may not have provided adequate attention to the materials. </w:t>
      </w:r>
    </w:p>
    <w:p w14:paraId="22C0FFC5" w14:textId="0DDC0C09" w:rsidR="004E0F7D" w:rsidRPr="00950390" w:rsidRDefault="00C74F82" w:rsidP="00950390">
      <w:pPr>
        <w:spacing w:line="480" w:lineRule="auto"/>
        <w:ind w:firstLine="720"/>
        <w:rPr>
          <w:rFonts w:eastAsia="Times"/>
          <w:b/>
          <w:color w:val="000000" w:themeColor="text1"/>
        </w:rPr>
      </w:pPr>
      <w:r w:rsidRPr="004D3EA9">
        <w:rPr>
          <w:rFonts w:eastAsia="Times"/>
          <w:b/>
          <w:color w:val="000000" w:themeColor="text1"/>
        </w:rPr>
        <w:t>Measures</w:t>
      </w:r>
      <w:r w:rsidR="00950390">
        <w:rPr>
          <w:rFonts w:eastAsia="Times"/>
          <w:b/>
          <w:color w:val="000000" w:themeColor="text1"/>
        </w:rPr>
        <w:t xml:space="preserve">. </w:t>
      </w:r>
      <w:r w:rsidR="004E0F7D" w:rsidRPr="004D3EA9">
        <w:rPr>
          <w:rFonts w:eastAsia="Times"/>
          <w:color w:val="000000" w:themeColor="text1"/>
        </w:rPr>
        <w:t>To assess impressions of the actor, participants were asked the following question: “</w:t>
      </w:r>
      <w:r w:rsidR="004E0F7D" w:rsidRPr="004D3EA9">
        <w:rPr>
          <w:rFonts w:eastAsia="Times"/>
          <w:color w:val="000000" w:themeColor="text1"/>
          <w:highlight w:val="white"/>
        </w:rPr>
        <w:t xml:space="preserve">What is your impression of the person who was described (not the person doing the describing)?  That is, how likely do you think the described person would have the traits noted below?” </w:t>
      </w:r>
      <w:r w:rsidR="004E0F7D" w:rsidRPr="004D3EA9">
        <w:rPr>
          <w:rFonts w:eastAsia="Times"/>
          <w:color w:val="000000" w:themeColor="text1"/>
        </w:rPr>
        <w:t xml:space="preserve">To assess impressions of the friend, </w:t>
      </w:r>
      <w:r w:rsidR="00B26E75">
        <w:rPr>
          <w:rFonts w:eastAsia="Times"/>
          <w:color w:val="000000" w:themeColor="text1"/>
        </w:rPr>
        <w:t>participants</w:t>
      </w:r>
      <w:r w:rsidR="004E0F7D" w:rsidRPr="004D3EA9">
        <w:rPr>
          <w:rFonts w:eastAsia="Times"/>
          <w:color w:val="000000" w:themeColor="text1"/>
        </w:rPr>
        <w:t xml:space="preserve"> were asked the following question: “</w:t>
      </w:r>
      <w:r w:rsidR="004E0F7D" w:rsidRPr="004D3EA9">
        <w:rPr>
          <w:rFonts w:eastAsia="Times"/>
          <w:color w:val="000000" w:themeColor="text1"/>
          <w:highlight w:val="white"/>
        </w:rPr>
        <w:t xml:space="preserve">What is your impression of the person who was doing the describing (not the person who was described)?  That is, how likely do you think the person who is describing the friend would have the traits noted below?” </w:t>
      </w:r>
    </w:p>
    <w:p w14:paraId="06A476D4" w14:textId="5BC30488" w:rsidR="004E0F7D" w:rsidRPr="004D3EA9" w:rsidRDefault="004E0F7D" w:rsidP="004D3EA9">
      <w:pPr>
        <w:spacing w:line="480" w:lineRule="auto"/>
        <w:ind w:firstLine="720"/>
        <w:rPr>
          <w:rFonts w:eastAsia="Times"/>
          <w:color w:val="000000" w:themeColor="text1"/>
          <w:highlight w:val="white"/>
        </w:rPr>
      </w:pPr>
      <w:r w:rsidRPr="004D3EA9">
        <w:rPr>
          <w:rFonts w:eastAsia="Times"/>
          <w:color w:val="000000" w:themeColor="text1"/>
          <w:highlight w:val="white"/>
        </w:rPr>
        <w:t>The trait measures used in Study 1 were also used in Study 2</w:t>
      </w:r>
      <w:r w:rsidR="00812235" w:rsidRPr="004D3EA9">
        <w:rPr>
          <w:rFonts w:eastAsia="Times"/>
          <w:color w:val="000000" w:themeColor="text1"/>
          <w:highlight w:val="white"/>
        </w:rPr>
        <w:t xml:space="preserve"> and adequate reliability was found for all trait measures</w:t>
      </w:r>
      <w:r w:rsidRPr="004D3EA9">
        <w:rPr>
          <w:rFonts w:eastAsia="Times"/>
          <w:color w:val="000000" w:themeColor="text1"/>
          <w:highlight w:val="white"/>
        </w:rPr>
        <w:t xml:space="preserve">: </w:t>
      </w:r>
      <w:r w:rsidRPr="004D3EA9">
        <w:rPr>
          <w:rFonts w:eastAsia="Times"/>
          <w:color w:val="000000" w:themeColor="text1"/>
        </w:rPr>
        <w:t>Positive feminine traits (</w:t>
      </w:r>
      <w:r w:rsidRPr="004D3EA9">
        <w:rPr>
          <w:color w:val="000000" w:themeColor="text1"/>
        </w:rPr>
        <w:t>α</w:t>
      </w:r>
      <w:r w:rsidR="00B26E75">
        <w:rPr>
          <w:color w:val="000000" w:themeColor="text1"/>
        </w:rPr>
        <w:t>s</w:t>
      </w:r>
      <w:r w:rsidRPr="004D3EA9">
        <w:rPr>
          <w:rFonts w:eastAsia="Times"/>
          <w:color w:val="000000" w:themeColor="text1"/>
        </w:rPr>
        <w:t xml:space="preserve"> = .83 </w:t>
      </w:r>
      <w:r w:rsidR="00B26E75">
        <w:rPr>
          <w:rFonts w:eastAsia="Times"/>
          <w:color w:val="000000" w:themeColor="text1"/>
        </w:rPr>
        <w:t>and</w:t>
      </w:r>
      <w:r w:rsidRPr="004D3EA9">
        <w:rPr>
          <w:rFonts w:eastAsia="Times"/>
          <w:color w:val="000000" w:themeColor="text1"/>
        </w:rPr>
        <w:t xml:space="preserve"> .84 for actor and friend, respectively), negative feminine traits (</w:t>
      </w:r>
      <w:r w:rsidRPr="004D3EA9">
        <w:rPr>
          <w:color w:val="000000" w:themeColor="text1"/>
        </w:rPr>
        <w:t>α</w:t>
      </w:r>
      <w:r w:rsidR="00B26E75">
        <w:rPr>
          <w:color w:val="000000" w:themeColor="text1"/>
        </w:rPr>
        <w:t>s</w:t>
      </w:r>
      <w:r w:rsidRPr="004D3EA9">
        <w:rPr>
          <w:rFonts w:eastAsia="Times"/>
          <w:color w:val="000000" w:themeColor="text1"/>
        </w:rPr>
        <w:t xml:space="preserve"> = .90 </w:t>
      </w:r>
      <w:r w:rsidR="00B26E75">
        <w:rPr>
          <w:rFonts w:eastAsia="Times"/>
          <w:color w:val="000000" w:themeColor="text1"/>
        </w:rPr>
        <w:t>and</w:t>
      </w:r>
      <w:r w:rsidRPr="004D3EA9">
        <w:rPr>
          <w:rFonts w:eastAsia="Times"/>
          <w:color w:val="000000" w:themeColor="text1"/>
        </w:rPr>
        <w:t xml:space="preserve"> .91), positive masculine traits (</w:t>
      </w:r>
      <w:r w:rsidRPr="004D3EA9">
        <w:rPr>
          <w:color w:val="000000" w:themeColor="text1"/>
        </w:rPr>
        <w:t>α</w:t>
      </w:r>
      <w:r w:rsidR="00B26E75">
        <w:rPr>
          <w:color w:val="000000" w:themeColor="text1"/>
        </w:rPr>
        <w:t>s</w:t>
      </w:r>
      <w:r w:rsidRPr="004D3EA9">
        <w:rPr>
          <w:rFonts w:eastAsia="Times"/>
          <w:color w:val="000000" w:themeColor="text1"/>
        </w:rPr>
        <w:t xml:space="preserve"> = .7</w:t>
      </w:r>
      <w:r w:rsidR="00A97501" w:rsidRPr="004D3EA9">
        <w:rPr>
          <w:rFonts w:eastAsia="Times"/>
          <w:color w:val="000000" w:themeColor="text1"/>
        </w:rPr>
        <w:t>8</w:t>
      </w:r>
      <w:r w:rsidRPr="004D3EA9">
        <w:rPr>
          <w:rFonts w:eastAsia="Times"/>
          <w:color w:val="000000" w:themeColor="text1"/>
        </w:rPr>
        <w:t xml:space="preserve"> </w:t>
      </w:r>
      <w:r w:rsidR="00B26E75">
        <w:rPr>
          <w:rFonts w:eastAsia="Times"/>
          <w:color w:val="000000" w:themeColor="text1"/>
        </w:rPr>
        <w:t>and</w:t>
      </w:r>
      <w:r w:rsidRPr="004D3EA9">
        <w:rPr>
          <w:rFonts w:eastAsia="Times"/>
          <w:color w:val="000000" w:themeColor="text1"/>
        </w:rPr>
        <w:t xml:space="preserve"> .82)</w:t>
      </w:r>
      <w:r w:rsidR="00B26E75">
        <w:rPr>
          <w:rFonts w:eastAsia="Times"/>
          <w:color w:val="000000" w:themeColor="text1"/>
        </w:rPr>
        <w:t>,</w:t>
      </w:r>
      <w:r w:rsidRPr="004D3EA9">
        <w:rPr>
          <w:rFonts w:eastAsia="Times"/>
          <w:color w:val="000000" w:themeColor="text1"/>
        </w:rPr>
        <w:t xml:space="preserve"> and negative masculine traits (</w:t>
      </w:r>
      <w:r w:rsidRPr="004D3EA9">
        <w:rPr>
          <w:color w:val="000000" w:themeColor="text1"/>
        </w:rPr>
        <w:t>α</w:t>
      </w:r>
      <w:r w:rsidR="00B26E75">
        <w:rPr>
          <w:color w:val="000000" w:themeColor="text1"/>
        </w:rPr>
        <w:t>s</w:t>
      </w:r>
      <w:r w:rsidRPr="004D3EA9">
        <w:rPr>
          <w:rFonts w:eastAsia="Times"/>
          <w:color w:val="000000" w:themeColor="text1"/>
        </w:rPr>
        <w:t xml:space="preserve"> = .79 </w:t>
      </w:r>
      <w:r w:rsidR="00B26E75">
        <w:rPr>
          <w:rFonts w:eastAsia="Times"/>
          <w:color w:val="000000" w:themeColor="text1"/>
        </w:rPr>
        <w:t xml:space="preserve">and </w:t>
      </w:r>
      <w:r w:rsidRPr="004D3EA9">
        <w:rPr>
          <w:rFonts w:eastAsia="Times"/>
          <w:color w:val="000000" w:themeColor="text1"/>
        </w:rPr>
        <w:t xml:space="preserve">.82). Again, for exploratory purposes, they also rated the target person on </w:t>
      </w:r>
      <w:r w:rsidR="00321411" w:rsidRPr="004D3EA9">
        <w:rPr>
          <w:rFonts w:eastAsia="Times"/>
          <w:color w:val="000000" w:themeColor="text1"/>
        </w:rPr>
        <w:t xml:space="preserve">the following </w:t>
      </w:r>
      <w:r w:rsidRPr="004D3EA9">
        <w:rPr>
          <w:rFonts w:eastAsia="Times"/>
          <w:color w:val="000000" w:themeColor="text1"/>
        </w:rPr>
        <w:t>three traits associated with activists</w:t>
      </w:r>
      <w:r w:rsidR="00321411" w:rsidRPr="004D3EA9">
        <w:rPr>
          <w:rFonts w:eastAsia="Times"/>
          <w:color w:val="000000" w:themeColor="text1"/>
        </w:rPr>
        <w:t xml:space="preserve">: </w:t>
      </w:r>
      <w:r w:rsidR="00B26E75">
        <w:rPr>
          <w:rFonts w:eastAsia="Times"/>
          <w:color w:val="000000" w:themeColor="text1"/>
        </w:rPr>
        <w:t>eccentric, self-</w:t>
      </w:r>
      <w:r w:rsidR="00B26E75">
        <w:rPr>
          <w:rFonts w:eastAsia="Times"/>
          <w:color w:val="000000" w:themeColor="text1"/>
        </w:rPr>
        <w:lastRenderedPageBreak/>
        <w:t>righteous, over-</w:t>
      </w:r>
      <w:r w:rsidRPr="004D3EA9">
        <w:rPr>
          <w:rFonts w:eastAsia="Times"/>
          <w:color w:val="000000" w:themeColor="text1"/>
        </w:rPr>
        <w:t>re</w:t>
      </w:r>
      <w:r w:rsidR="00B26E75">
        <w:rPr>
          <w:rFonts w:eastAsia="Times"/>
          <w:color w:val="000000" w:themeColor="text1"/>
        </w:rPr>
        <w:t>active (</w:t>
      </w:r>
      <w:r w:rsidRPr="004D3EA9">
        <w:rPr>
          <w:color w:val="000000" w:themeColor="text1"/>
        </w:rPr>
        <w:t>α</w:t>
      </w:r>
      <w:r w:rsidR="00B26E75">
        <w:rPr>
          <w:color w:val="000000" w:themeColor="text1"/>
        </w:rPr>
        <w:t>s</w:t>
      </w:r>
      <w:r w:rsidRPr="004D3EA9">
        <w:rPr>
          <w:rFonts w:eastAsia="Times"/>
          <w:color w:val="000000" w:themeColor="text1"/>
        </w:rPr>
        <w:t xml:space="preserve"> = .82 </w:t>
      </w:r>
      <w:r w:rsidR="00B26E75">
        <w:rPr>
          <w:rFonts w:eastAsia="Times"/>
          <w:color w:val="000000" w:themeColor="text1"/>
        </w:rPr>
        <w:t>and</w:t>
      </w:r>
      <w:r w:rsidRPr="004D3EA9">
        <w:rPr>
          <w:rFonts w:eastAsia="Times"/>
          <w:color w:val="000000" w:themeColor="text1"/>
        </w:rPr>
        <w:t xml:space="preserve"> .81</w:t>
      </w:r>
      <w:r w:rsidR="00B26E75">
        <w:rPr>
          <w:rFonts w:eastAsia="Times"/>
          <w:color w:val="000000" w:themeColor="text1"/>
        </w:rPr>
        <w:t>)</w:t>
      </w:r>
      <w:r w:rsidR="00205A4D" w:rsidRPr="004D3EA9">
        <w:rPr>
          <w:rFonts w:eastAsia="Times"/>
          <w:color w:val="000000" w:themeColor="text1"/>
        </w:rPr>
        <w:t xml:space="preserve">. </w:t>
      </w:r>
      <w:r w:rsidR="00FC4CB3" w:rsidRPr="004D3EA9">
        <w:rPr>
          <w:rFonts w:eastAsia="Times"/>
          <w:color w:val="000000" w:themeColor="text1"/>
        </w:rPr>
        <w:t>As in Study 1,</w:t>
      </w:r>
      <w:r w:rsidRPr="004D3EA9">
        <w:rPr>
          <w:rFonts w:eastAsia="Times"/>
          <w:color w:val="000000" w:themeColor="text1"/>
        </w:rPr>
        <w:t xml:space="preserve"> </w:t>
      </w:r>
      <w:r w:rsidR="00FC4CB3" w:rsidRPr="004D3EA9">
        <w:rPr>
          <w:rFonts w:eastAsia="Times"/>
          <w:color w:val="000000" w:themeColor="text1"/>
        </w:rPr>
        <w:t xml:space="preserve">these ratings were strongly correlated with negative feminine, </w:t>
      </w:r>
      <w:r w:rsidR="00FC4CB3" w:rsidRPr="004D3EA9">
        <w:rPr>
          <w:rFonts w:eastAsia="Times"/>
          <w:i/>
          <w:color w:val="000000" w:themeColor="text1"/>
        </w:rPr>
        <w:t>r</w:t>
      </w:r>
      <w:r w:rsidR="00FC4CB3" w:rsidRPr="004D3EA9">
        <w:rPr>
          <w:rFonts w:eastAsia="Times"/>
          <w:color w:val="000000" w:themeColor="text1"/>
        </w:rPr>
        <w:t xml:space="preserve">(493) = .81, </w:t>
      </w:r>
      <w:r w:rsidR="00FC4CB3" w:rsidRPr="004D3EA9">
        <w:rPr>
          <w:rFonts w:eastAsia="Times"/>
          <w:i/>
          <w:color w:val="000000" w:themeColor="text1"/>
        </w:rPr>
        <w:t xml:space="preserve">p </w:t>
      </w:r>
      <w:r w:rsidR="00FC4CB3" w:rsidRPr="004D3EA9">
        <w:rPr>
          <w:rFonts w:eastAsia="Times"/>
          <w:color w:val="000000" w:themeColor="text1"/>
        </w:rPr>
        <w:t xml:space="preserve">&lt; .001, and negative masculine traits, </w:t>
      </w:r>
      <w:r w:rsidR="00FC4CB3" w:rsidRPr="004D3EA9">
        <w:rPr>
          <w:rFonts w:eastAsia="Times"/>
          <w:i/>
          <w:color w:val="000000" w:themeColor="text1"/>
        </w:rPr>
        <w:t>r</w:t>
      </w:r>
      <w:r w:rsidR="00FC4CB3" w:rsidRPr="004D3EA9">
        <w:rPr>
          <w:rFonts w:eastAsia="Times"/>
          <w:color w:val="000000" w:themeColor="text1"/>
        </w:rPr>
        <w:t xml:space="preserve">(493) = .79, </w:t>
      </w:r>
      <w:r w:rsidR="00FC4CB3" w:rsidRPr="004D3EA9">
        <w:rPr>
          <w:rFonts w:eastAsia="Times"/>
          <w:i/>
          <w:color w:val="000000" w:themeColor="text1"/>
        </w:rPr>
        <w:t xml:space="preserve">p </w:t>
      </w:r>
      <w:r w:rsidR="00FC4CB3" w:rsidRPr="004D3EA9">
        <w:rPr>
          <w:rFonts w:eastAsia="Times"/>
          <w:color w:val="000000" w:themeColor="text1"/>
        </w:rPr>
        <w:t>&lt; .001, so they were not included in the present study.</w:t>
      </w:r>
    </w:p>
    <w:p w14:paraId="4BAA342A" w14:textId="569EFD6E" w:rsidR="004E0F7D" w:rsidRPr="004D3EA9" w:rsidRDefault="004E0F7D" w:rsidP="004D3EA9">
      <w:pPr>
        <w:spacing w:line="480" w:lineRule="auto"/>
        <w:ind w:firstLine="720"/>
        <w:rPr>
          <w:rFonts w:eastAsia="Times"/>
          <w:color w:val="000000" w:themeColor="text1"/>
        </w:rPr>
      </w:pPr>
      <w:r w:rsidRPr="004D3EA9">
        <w:rPr>
          <w:rFonts w:eastAsia="Times"/>
          <w:color w:val="000000" w:themeColor="text1"/>
        </w:rPr>
        <w:t xml:space="preserve"> </w:t>
      </w:r>
      <w:r w:rsidR="00F45BB6" w:rsidRPr="004D3EA9">
        <w:rPr>
          <w:rFonts w:eastAsia="Times"/>
          <w:color w:val="000000" w:themeColor="text1"/>
          <w:highlight w:val="white"/>
        </w:rPr>
        <w:t xml:space="preserve">After describing the traits, </w:t>
      </w:r>
      <w:r w:rsidR="00B461F3">
        <w:rPr>
          <w:rFonts w:eastAsia="Times"/>
          <w:color w:val="000000" w:themeColor="text1"/>
          <w:highlight w:val="white"/>
        </w:rPr>
        <w:t>participants</w:t>
      </w:r>
      <w:r w:rsidR="00F45BB6" w:rsidRPr="004D3EA9">
        <w:rPr>
          <w:rFonts w:eastAsia="Times"/>
          <w:color w:val="000000" w:themeColor="text1"/>
          <w:highlight w:val="white"/>
        </w:rPr>
        <w:t xml:space="preserve"> were asked to indicate the demographic group membership of the person they rated. </w:t>
      </w:r>
      <w:r w:rsidRPr="004D3EA9">
        <w:rPr>
          <w:rFonts w:eastAsia="Times"/>
          <w:color w:val="000000" w:themeColor="text1"/>
        </w:rPr>
        <w:t>As in Study 1, after indicating the target person’s likely race/ethnicity and political party membership</w:t>
      </w:r>
      <w:r w:rsidR="00446538" w:rsidRPr="004D3EA9">
        <w:rPr>
          <w:rFonts w:eastAsia="Times"/>
          <w:color w:val="000000" w:themeColor="text1"/>
        </w:rPr>
        <w:t xml:space="preserve"> as filler items</w:t>
      </w:r>
      <w:r w:rsidRPr="004D3EA9">
        <w:rPr>
          <w:rFonts w:eastAsia="Times"/>
          <w:color w:val="000000" w:themeColor="text1"/>
        </w:rPr>
        <w:t xml:space="preserve">, participants gave their </w:t>
      </w:r>
      <w:r w:rsidR="00D83148" w:rsidRPr="004D3EA9">
        <w:rPr>
          <w:rFonts w:eastAsia="Times"/>
          <w:color w:val="000000" w:themeColor="text1"/>
        </w:rPr>
        <w:t xml:space="preserve">judgment </w:t>
      </w:r>
      <w:r w:rsidRPr="004D3EA9">
        <w:rPr>
          <w:rFonts w:eastAsia="Times"/>
          <w:color w:val="000000" w:themeColor="text1"/>
        </w:rPr>
        <w:t xml:space="preserve">of the target's sexual </w:t>
      </w:r>
      <w:r w:rsidR="003E2090" w:rsidRPr="004D3EA9">
        <w:rPr>
          <w:rFonts w:eastAsia="Times"/>
          <w:color w:val="000000" w:themeColor="text1"/>
        </w:rPr>
        <w:t>identity</w:t>
      </w:r>
      <w:r w:rsidRPr="004D3EA9">
        <w:rPr>
          <w:rFonts w:eastAsia="Times"/>
          <w:color w:val="000000" w:themeColor="text1"/>
        </w:rPr>
        <w:t xml:space="preserve"> using a c</w:t>
      </w:r>
      <w:r w:rsidR="00B461F3">
        <w:rPr>
          <w:rFonts w:eastAsia="Times"/>
          <w:color w:val="000000" w:themeColor="text1"/>
        </w:rPr>
        <w:t>ontinuous slider scale from -5 (</w:t>
      </w:r>
      <w:r w:rsidR="00B461F3" w:rsidRPr="00B461F3">
        <w:rPr>
          <w:rFonts w:eastAsia="Times"/>
          <w:i/>
          <w:color w:val="000000" w:themeColor="text1"/>
        </w:rPr>
        <w:t>gay/lesbian</w:t>
      </w:r>
      <w:r w:rsidR="00B461F3">
        <w:rPr>
          <w:rFonts w:eastAsia="Times"/>
          <w:color w:val="000000" w:themeColor="text1"/>
        </w:rPr>
        <w:t>) to 0 (</w:t>
      </w:r>
      <w:r w:rsidR="00B461F3" w:rsidRPr="00B461F3">
        <w:rPr>
          <w:rFonts w:eastAsia="Times"/>
          <w:i/>
          <w:color w:val="000000" w:themeColor="text1"/>
        </w:rPr>
        <w:t>bisexual</w:t>
      </w:r>
      <w:r w:rsidR="00B461F3">
        <w:rPr>
          <w:rFonts w:eastAsia="Times"/>
          <w:color w:val="000000" w:themeColor="text1"/>
        </w:rPr>
        <w:t>) to 5 (</w:t>
      </w:r>
      <w:r w:rsidR="00B461F3" w:rsidRPr="00B461F3">
        <w:rPr>
          <w:rFonts w:eastAsia="Times"/>
          <w:i/>
          <w:color w:val="000000" w:themeColor="text1"/>
        </w:rPr>
        <w:t>heterosexual</w:t>
      </w:r>
      <w:r w:rsidR="00B461F3">
        <w:rPr>
          <w:rFonts w:eastAsia="Times"/>
          <w:color w:val="000000" w:themeColor="text1"/>
        </w:rPr>
        <w:t>).</w:t>
      </w:r>
      <w:r w:rsidRPr="004D3EA9">
        <w:rPr>
          <w:rFonts w:eastAsia="Times"/>
          <w:color w:val="000000" w:themeColor="text1"/>
        </w:rPr>
        <w:tab/>
      </w:r>
    </w:p>
    <w:p w14:paraId="18CD4BC3" w14:textId="77777777" w:rsidR="00667672" w:rsidRPr="004D3EA9" w:rsidRDefault="0098041C" w:rsidP="00950390">
      <w:pPr>
        <w:spacing w:line="480" w:lineRule="auto"/>
        <w:outlineLvl w:val="0"/>
        <w:rPr>
          <w:rFonts w:eastAsia="Times"/>
          <w:b/>
          <w:color w:val="000000" w:themeColor="text1"/>
        </w:rPr>
      </w:pPr>
      <w:r w:rsidRPr="004D3EA9">
        <w:rPr>
          <w:rFonts w:eastAsia="Times"/>
          <w:b/>
          <w:color w:val="000000" w:themeColor="text1"/>
        </w:rPr>
        <w:t>Results</w:t>
      </w:r>
    </w:p>
    <w:p w14:paraId="518B8E6D" w14:textId="5AC0FC1C" w:rsidR="00644A06" w:rsidRPr="004D3EA9" w:rsidRDefault="00644A06" w:rsidP="004D3EA9">
      <w:pPr>
        <w:spacing w:line="480" w:lineRule="auto"/>
        <w:outlineLvl w:val="0"/>
        <w:rPr>
          <w:rFonts w:eastAsia="Times"/>
          <w:color w:val="000000" w:themeColor="text1"/>
        </w:rPr>
      </w:pPr>
      <w:r w:rsidRPr="004D3EA9">
        <w:rPr>
          <w:rFonts w:eastAsia="Times"/>
          <w:b/>
          <w:color w:val="000000" w:themeColor="text1"/>
        </w:rPr>
        <w:tab/>
      </w:r>
      <w:r w:rsidRPr="004D3EA9">
        <w:rPr>
          <w:rFonts w:eastAsia="Times"/>
          <w:color w:val="000000" w:themeColor="text1"/>
        </w:rPr>
        <w:t>We did not predict nor find in preliminary analyses that participants</w:t>
      </w:r>
      <w:r w:rsidR="00B2096C" w:rsidRPr="004D3EA9">
        <w:rPr>
          <w:rFonts w:eastAsia="Times"/>
          <w:color w:val="000000" w:themeColor="text1"/>
        </w:rPr>
        <w:t>’</w:t>
      </w:r>
      <w:r w:rsidRPr="004D3EA9">
        <w:rPr>
          <w:rFonts w:eastAsia="Times"/>
          <w:color w:val="000000" w:themeColor="text1"/>
        </w:rPr>
        <w:t xml:space="preserve"> sexual </w:t>
      </w:r>
      <w:r w:rsidR="003E2090" w:rsidRPr="004D3EA9">
        <w:rPr>
          <w:rFonts w:eastAsia="Times"/>
          <w:color w:val="000000" w:themeColor="text1"/>
        </w:rPr>
        <w:t>identity</w:t>
      </w:r>
      <w:r w:rsidRPr="004D3EA9">
        <w:rPr>
          <w:rFonts w:eastAsia="Times"/>
          <w:color w:val="000000" w:themeColor="text1"/>
        </w:rPr>
        <w:t xml:space="preserve"> or gender interacted </w:t>
      </w:r>
      <w:r w:rsidR="00CD438F" w:rsidRPr="004D3EA9">
        <w:rPr>
          <w:rFonts w:eastAsia="Times"/>
          <w:color w:val="000000" w:themeColor="text1"/>
        </w:rPr>
        <w:t xml:space="preserve">with any of the independent variables testing our hypotheses (see </w:t>
      </w:r>
      <w:r w:rsidR="00B461F3">
        <w:rPr>
          <w:rFonts w:eastAsia="Times"/>
          <w:color w:val="000000" w:themeColor="text1"/>
        </w:rPr>
        <w:t xml:space="preserve">the </w:t>
      </w:r>
      <w:r w:rsidR="00B461F3" w:rsidRPr="00B461F3">
        <w:rPr>
          <w:rFonts w:eastAsia="Times"/>
          <w:color w:val="000000" w:themeColor="text1"/>
          <w:highlight w:val="yellow"/>
        </w:rPr>
        <w:t>online supplement</w:t>
      </w:r>
      <w:r w:rsidR="00CD438F" w:rsidRPr="004D3EA9">
        <w:rPr>
          <w:rFonts w:eastAsia="Times"/>
          <w:color w:val="000000" w:themeColor="text1"/>
        </w:rPr>
        <w:t>)</w:t>
      </w:r>
      <w:r w:rsidR="00205A4D" w:rsidRPr="004D3EA9">
        <w:rPr>
          <w:rFonts w:eastAsia="Times"/>
          <w:color w:val="000000" w:themeColor="text1"/>
        </w:rPr>
        <w:t xml:space="preserve">. </w:t>
      </w:r>
      <w:r w:rsidR="00CD438F" w:rsidRPr="004D3EA9">
        <w:rPr>
          <w:rFonts w:eastAsia="Times"/>
          <w:color w:val="000000" w:themeColor="text1"/>
        </w:rPr>
        <w:t xml:space="preserve">Thus, </w:t>
      </w:r>
      <w:r w:rsidRPr="004D3EA9">
        <w:rPr>
          <w:rFonts w:eastAsia="Times"/>
          <w:color w:val="000000" w:themeColor="text1"/>
        </w:rPr>
        <w:t xml:space="preserve">we do not include </w:t>
      </w:r>
      <w:r w:rsidR="00B2096C" w:rsidRPr="004D3EA9">
        <w:rPr>
          <w:rFonts w:eastAsia="Times"/>
          <w:color w:val="000000" w:themeColor="text1"/>
        </w:rPr>
        <w:t xml:space="preserve">participants’ </w:t>
      </w:r>
      <w:r w:rsidRPr="004D3EA9">
        <w:rPr>
          <w:rFonts w:eastAsia="Times"/>
          <w:color w:val="000000" w:themeColor="text1"/>
        </w:rPr>
        <w:t xml:space="preserve">sexual </w:t>
      </w:r>
      <w:r w:rsidR="003E2090" w:rsidRPr="004D3EA9">
        <w:rPr>
          <w:rFonts w:eastAsia="Times"/>
          <w:color w:val="000000" w:themeColor="text1"/>
        </w:rPr>
        <w:t>identity</w:t>
      </w:r>
      <w:r w:rsidRPr="004D3EA9">
        <w:rPr>
          <w:rFonts w:eastAsia="Times"/>
          <w:color w:val="000000" w:themeColor="text1"/>
        </w:rPr>
        <w:t xml:space="preserve"> </w:t>
      </w:r>
      <w:r w:rsidR="00B2096C" w:rsidRPr="004D3EA9">
        <w:rPr>
          <w:rFonts w:eastAsia="Times"/>
          <w:color w:val="000000" w:themeColor="text1"/>
        </w:rPr>
        <w:t xml:space="preserve">or </w:t>
      </w:r>
      <w:r w:rsidRPr="004D3EA9">
        <w:rPr>
          <w:rFonts w:eastAsia="Times"/>
          <w:color w:val="000000" w:themeColor="text1"/>
        </w:rPr>
        <w:t>gender</w:t>
      </w:r>
      <w:r w:rsidR="00CD438F" w:rsidRPr="004D3EA9">
        <w:rPr>
          <w:rFonts w:eastAsia="Times"/>
          <w:color w:val="000000" w:themeColor="text1"/>
        </w:rPr>
        <w:t xml:space="preserve"> in the analyses presented </w:t>
      </w:r>
      <w:r w:rsidR="005C5ECC">
        <w:rPr>
          <w:rFonts w:eastAsia="Times"/>
          <w:color w:val="000000" w:themeColor="text1"/>
        </w:rPr>
        <w:t>in the following</w:t>
      </w:r>
      <w:r w:rsidR="00CD438F" w:rsidRPr="004D3EA9">
        <w:rPr>
          <w:rFonts w:eastAsia="Times"/>
          <w:color w:val="000000" w:themeColor="text1"/>
        </w:rPr>
        <w:t>.</w:t>
      </w:r>
      <w:r w:rsidR="00446538" w:rsidRPr="004D3EA9">
        <w:rPr>
          <w:rFonts w:eastAsia="Times"/>
          <w:color w:val="000000" w:themeColor="text1"/>
        </w:rPr>
        <w:t xml:space="preserve"> Means and standard errors for all dependent measures by </w:t>
      </w:r>
      <w:r w:rsidR="00B2096C" w:rsidRPr="004D3EA9">
        <w:rPr>
          <w:rFonts w:eastAsia="Times"/>
          <w:color w:val="000000" w:themeColor="text1"/>
        </w:rPr>
        <w:t>T</w:t>
      </w:r>
      <w:r w:rsidR="00446538" w:rsidRPr="004D3EA9">
        <w:rPr>
          <w:rFonts w:eastAsia="Times"/>
          <w:color w:val="000000" w:themeColor="text1"/>
        </w:rPr>
        <w:t xml:space="preserve">arget </w:t>
      </w:r>
      <w:r w:rsidR="00B2096C" w:rsidRPr="004D3EA9">
        <w:rPr>
          <w:rFonts w:eastAsia="Times"/>
          <w:color w:val="000000" w:themeColor="text1"/>
        </w:rPr>
        <w:t>G</w:t>
      </w:r>
      <w:r w:rsidR="00446538" w:rsidRPr="004D3EA9">
        <w:rPr>
          <w:rFonts w:eastAsia="Times"/>
          <w:color w:val="000000" w:themeColor="text1"/>
        </w:rPr>
        <w:t xml:space="preserve">ender and </w:t>
      </w:r>
      <w:r w:rsidR="00451F7B" w:rsidRPr="004D3EA9">
        <w:rPr>
          <w:rFonts w:eastAsia="Times"/>
          <w:color w:val="000000" w:themeColor="text1"/>
        </w:rPr>
        <w:t>Gendered PEBs</w:t>
      </w:r>
      <w:r w:rsidR="004D6225" w:rsidRPr="004D3EA9">
        <w:rPr>
          <w:rFonts w:eastAsia="Times"/>
          <w:color w:val="000000" w:themeColor="text1"/>
        </w:rPr>
        <w:t xml:space="preserve"> </w:t>
      </w:r>
      <w:r w:rsidR="00446538" w:rsidRPr="004D3EA9">
        <w:rPr>
          <w:rFonts w:eastAsia="Times"/>
          <w:color w:val="000000" w:themeColor="text1"/>
        </w:rPr>
        <w:t xml:space="preserve">can be found in </w:t>
      </w:r>
      <w:r w:rsidR="00B461F3">
        <w:rPr>
          <w:rFonts w:eastAsia="Times"/>
          <w:color w:val="000000" w:themeColor="text1"/>
        </w:rPr>
        <w:t xml:space="preserve">the </w:t>
      </w:r>
      <w:r w:rsidR="00B461F3" w:rsidRPr="00B461F3">
        <w:rPr>
          <w:rFonts w:eastAsia="Times"/>
          <w:color w:val="000000" w:themeColor="text1"/>
          <w:highlight w:val="yellow"/>
        </w:rPr>
        <w:t>online supplement</w:t>
      </w:r>
      <w:r w:rsidR="00446538" w:rsidRPr="004D3EA9">
        <w:rPr>
          <w:rFonts w:eastAsia="Times"/>
          <w:color w:val="000000" w:themeColor="text1"/>
        </w:rPr>
        <w:t xml:space="preserve">. </w:t>
      </w:r>
      <w:r w:rsidRPr="004D3EA9">
        <w:rPr>
          <w:rFonts w:eastAsia="Times"/>
          <w:color w:val="000000" w:themeColor="text1"/>
        </w:rPr>
        <w:t xml:space="preserve">All nonsignificant effects noted below are at </w:t>
      </w:r>
      <w:r w:rsidRPr="005C5ECC">
        <w:rPr>
          <w:rFonts w:eastAsia="Times"/>
          <w:i/>
          <w:color w:val="000000" w:themeColor="text1"/>
        </w:rPr>
        <w:t>p</w:t>
      </w:r>
      <w:r w:rsidRPr="004D3EA9">
        <w:rPr>
          <w:rFonts w:eastAsia="Times"/>
          <w:color w:val="000000" w:themeColor="text1"/>
        </w:rPr>
        <w:t xml:space="preserve"> </w:t>
      </w:r>
      <w:r w:rsidRPr="004232F0">
        <w:rPr>
          <w:rFonts w:eastAsia="Times"/>
          <w:color w:val="000000" w:themeColor="text1"/>
          <w:u w:val="single"/>
        </w:rPr>
        <w:t>&gt;</w:t>
      </w:r>
      <w:r w:rsidRPr="004D3EA9">
        <w:rPr>
          <w:rFonts w:eastAsia="Times"/>
          <w:color w:val="000000" w:themeColor="text1"/>
        </w:rPr>
        <w:t xml:space="preserve"> .050.</w:t>
      </w:r>
    </w:p>
    <w:p w14:paraId="542C18CA" w14:textId="6F1DA437" w:rsidR="00556B90" w:rsidRPr="00950390" w:rsidRDefault="00CD438F" w:rsidP="00950390">
      <w:pPr>
        <w:spacing w:line="480" w:lineRule="auto"/>
        <w:ind w:firstLine="720"/>
        <w:outlineLvl w:val="0"/>
        <w:rPr>
          <w:rFonts w:eastAsia="Times"/>
          <w:b/>
          <w:color w:val="000000" w:themeColor="text1"/>
        </w:rPr>
      </w:pPr>
      <w:r w:rsidRPr="004D3EA9">
        <w:rPr>
          <w:rFonts w:eastAsia="Times"/>
          <w:b/>
          <w:color w:val="000000" w:themeColor="text1"/>
        </w:rPr>
        <w:t>Trait ratings</w:t>
      </w:r>
      <w:r w:rsidR="00950390">
        <w:rPr>
          <w:rFonts w:eastAsia="Times"/>
          <w:b/>
          <w:color w:val="000000" w:themeColor="text1"/>
        </w:rPr>
        <w:t xml:space="preserve">. </w:t>
      </w:r>
      <w:r w:rsidRPr="004D3EA9">
        <w:rPr>
          <w:rFonts w:eastAsia="Times"/>
          <w:color w:val="000000" w:themeColor="text1"/>
        </w:rPr>
        <w:t>I</w:t>
      </w:r>
      <w:r w:rsidR="00266156" w:rsidRPr="004D3EA9">
        <w:rPr>
          <w:rFonts w:eastAsia="Times"/>
          <w:color w:val="000000" w:themeColor="text1"/>
        </w:rPr>
        <w:t xml:space="preserve">mpressions on the gendered traits and anticipated sexual </w:t>
      </w:r>
      <w:r w:rsidR="003E2090" w:rsidRPr="004D3EA9">
        <w:rPr>
          <w:rFonts w:eastAsia="Times"/>
          <w:color w:val="000000" w:themeColor="text1"/>
        </w:rPr>
        <w:t>identity</w:t>
      </w:r>
      <w:r w:rsidR="00266156" w:rsidRPr="004D3EA9">
        <w:rPr>
          <w:rFonts w:eastAsia="Times"/>
          <w:color w:val="000000" w:themeColor="text1"/>
        </w:rPr>
        <w:t xml:space="preserve"> of the target were analyzed with a 3 (</w:t>
      </w:r>
      <w:r w:rsidR="00451F7B" w:rsidRPr="004D3EA9">
        <w:rPr>
          <w:rFonts w:eastAsia="Times"/>
          <w:color w:val="000000" w:themeColor="text1"/>
        </w:rPr>
        <w:t>Gendered PEBs</w:t>
      </w:r>
      <w:r w:rsidR="00266156" w:rsidRPr="004D3EA9">
        <w:rPr>
          <w:rFonts w:eastAsia="Times"/>
          <w:color w:val="000000" w:themeColor="text1"/>
        </w:rPr>
        <w:t xml:space="preserve">: Feminine, Neutral, Masculine) x 2 (Target </w:t>
      </w:r>
      <w:r w:rsidR="00DB3283" w:rsidRPr="004D3EA9">
        <w:rPr>
          <w:rFonts w:eastAsia="Times"/>
          <w:color w:val="000000" w:themeColor="text1"/>
        </w:rPr>
        <w:t>G</w:t>
      </w:r>
      <w:r w:rsidR="00266156" w:rsidRPr="004D3EA9">
        <w:rPr>
          <w:rFonts w:eastAsia="Times"/>
          <w:color w:val="000000" w:themeColor="text1"/>
        </w:rPr>
        <w:t>ender</w:t>
      </w:r>
      <w:r w:rsidR="00DB3283" w:rsidRPr="004D3EA9">
        <w:rPr>
          <w:rFonts w:eastAsia="Times"/>
          <w:color w:val="000000" w:themeColor="text1"/>
        </w:rPr>
        <w:t>: Female vs. Male</w:t>
      </w:r>
      <w:r w:rsidR="00266156" w:rsidRPr="004D3EA9">
        <w:rPr>
          <w:rFonts w:eastAsia="Times"/>
          <w:color w:val="000000" w:themeColor="text1"/>
        </w:rPr>
        <w:t>) x 2 (</w:t>
      </w:r>
      <w:r w:rsidR="00724DA1" w:rsidRPr="004D3EA9">
        <w:rPr>
          <w:rFonts w:eastAsia="Times"/>
          <w:color w:val="000000" w:themeColor="text1"/>
        </w:rPr>
        <w:t>Target</w:t>
      </w:r>
      <w:r w:rsidR="00493EF7" w:rsidRPr="004D3EA9">
        <w:rPr>
          <w:rFonts w:eastAsia="Times"/>
          <w:color w:val="000000" w:themeColor="text1"/>
        </w:rPr>
        <w:t xml:space="preserve"> rated</w:t>
      </w:r>
      <w:r w:rsidR="00724DA1" w:rsidRPr="004D3EA9">
        <w:rPr>
          <w:rFonts w:eastAsia="Times"/>
          <w:color w:val="000000" w:themeColor="text1"/>
        </w:rPr>
        <w:t>: Actor vs. Friend of actor</w:t>
      </w:r>
      <w:r w:rsidR="00266156" w:rsidRPr="004D3EA9">
        <w:rPr>
          <w:rFonts w:eastAsia="Times"/>
          <w:color w:val="000000" w:themeColor="text1"/>
        </w:rPr>
        <w:t>)</w:t>
      </w:r>
      <w:r w:rsidR="00426596" w:rsidRPr="004D3EA9">
        <w:rPr>
          <w:rFonts w:eastAsia="Times"/>
          <w:color w:val="000000" w:themeColor="text1"/>
        </w:rPr>
        <w:t xml:space="preserve"> x 2 (</w:t>
      </w:r>
      <w:r w:rsidR="00A00553" w:rsidRPr="004D3EA9">
        <w:rPr>
          <w:rFonts w:eastAsia="Times"/>
          <w:color w:val="000000" w:themeColor="text1"/>
        </w:rPr>
        <w:t xml:space="preserve">Trait </w:t>
      </w:r>
      <w:r w:rsidR="0010561F" w:rsidRPr="004D3EA9">
        <w:rPr>
          <w:rFonts w:eastAsia="Times"/>
          <w:color w:val="000000" w:themeColor="text1"/>
        </w:rPr>
        <w:t>G</w:t>
      </w:r>
      <w:r w:rsidR="00A00553" w:rsidRPr="004D3EA9">
        <w:rPr>
          <w:rFonts w:eastAsia="Times"/>
          <w:color w:val="000000" w:themeColor="text1"/>
        </w:rPr>
        <w:t>ender</w:t>
      </w:r>
      <w:r w:rsidR="00426596" w:rsidRPr="004D3EA9">
        <w:rPr>
          <w:rFonts w:eastAsia="Times"/>
          <w:color w:val="000000" w:themeColor="text1"/>
        </w:rPr>
        <w:t>: Feminine vs. Masculine) x 2 (</w:t>
      </w:r>
      <w:r w:rsidR="0030137A" w:rsidRPr="004D3EA9">
        <w:rPr>
          <w:rFonts w:eastAsia="Times"/>
          <w:color w:val="000000" w:themeColor="text1"/>
        </w:rPr>
        <w:t xml:space="preserve">Trait </w:t>
      </w:r>
      <w:r w:rsidR="00426596" w:rsidRPr="004D3EA9">
        <w:rPr>
          <w:rFonts w:eastAsia="Times"/>
          <w:color w:val="000000" w:themeColor="text1"/>
        </w:rPr>
        <w:t>Valence: Positive vs. Negative)</w:t>
      </w:r>
      <w:r w:rsidR="00BC022D" w:rsidRPr="004D3EA9">
        <w:rPr>
          <w:rFonts w:eastAsia="Times"/>
          <w:color w:val="000000" w:themeColor="text1"/>
        </w:rPr>
        <w:t xml:space="preserve"> mixed ANOVA</w:t>
      </w:r>
      <w:r w:rsidR="005C5ECC">
        <w:rPr>
          <w:rFonts w:eastAsia="Times"/>
          <w:color w:val="000000" w:themeColor="text1"/>
        </w:rPr>
        <w:t>,</w:t>
      </w:r>
      <w:r w:rsidR="00BC022D" w:rsidRPr="004D3EA9">
        <w:rPr>
          <w:rFonts w:eastAsia="Times"/>
          <w:color w:val="000000" w:themeColor="text1"/>
        </w:rPr>
        <w:t xml:space="preserve"> </w:t>
      </w:r>
      <w:r w:rsidR="00A405C0" w:rsidRPr="004D3EA9">
        <w:rPr>
          <w:rFonts w:eastAsia="Times"/>
          <w:color w:val="000000" w:themeColor="text1"/>
        </w:rPr>
        <w:t xml:space="preserve">with </w:t>
      </w:r>
      <w:r w:rsidR="00BC022D" w:rsidRPr="004D3EA9">
        <w:rPr>
          <w:rFonts w:eastAsia="Times"/>
          <w:color w:val="000000" w:themeColor="text1"/>
        </w:rPr>
        <w:t>the firs</w:t>
      </w:r>
      <w:r w:rsidR="005C5ECC">
        <w:rPr>
          <w:rFonts w:eastAsia="Times"/>
          <w:color w:val="000000" w:themeColor="text1"/>
        </w:rPr>
        <w:t>t three variables being between-</w:t>
      </w:r>
      <w:r w:rsidR="00BC022D" w:rsidRPr="004D3EA9">
        <w:rPr>
          <w:rFonts w:eastAsia="Times"/>
          <w:color w:val="000000" w:themeColor="text1"/>
        </w:rPr>
        <w:t>parti</w:t>
      </w:r>
      <w:r w:rsidR="005C5ECC">
        <w:rPr>
          <w:rFonts w:eastAsia="Times"/>
          <w:color w:val="000000" w:themeColor="text1"/>
        </w:rPr>
        <w:t>cipants and the last two within-</w:t>
      </w:r>
      <w:r w:rsidR="00BC022D" w:rsidRPr="004D3EA9">
        <w:rPr>
          <w:rFonts w:eastAsia="Times"/>
          <w:color w:val="000000" w:themeColor="text1"/>
        </w:rPr>
        <w:t>participants</w:t>
      </w:r>
      <w:r w:rsidR="00426596" w:rsidRPr="004D3EA9">
        <w:rPr>
          <w:rFonts w:eastAsia="Times"/>
          <w:color w:val="000000" w:themeColor="text1"/>
        </w:rPr>
        <w:t xml:space="preserve">. </w:t>
      </w:r>
      <w:r w:rsidR="004232F0">
        <w:rPr>
          <w:rFonts w:eastAsia="Times"/>
          <w:color w:val="000000" w:themeColor="text1"/>
        </w:rPr>
        <w:t>Cell sizes ranged from 35–45</w:t>
      </w:r>
      <w:r w:rsidR="00426596" w:rsidRPr="004D3EA9">
        <w:rPr>
          <w:rFonts w:eastAsia="Times"/>
          <w:color w:val="000000" w:themeColor="text1"/>
        </w:rPr>
        <w:t>We had predicted that those who engaged in feminine PEBs would be seen as more feminine and less masculine than those who engaged in masculine PEBs</w:t>
      </w:r>
      <w:r w:rsidR="00A363CB" w:rsidRPr="004D3EA9">
        <w:rPr>
          <w:rFonts w:eastAsia="Times"/>
          <w:color w:val="000000" w:themeColor="text1"/>
        </w:rPr>
        <w:t xml:space="preserve"> (</w:t>
      </w:r>
      <w:r w:rsidR="00A60A74">
        <w:rPr>
          <w:rFonts w:eastAsia="Times"/>
          <w:color w:val="000000" w:themeColor="text1"/>
        </w:rPr>
        <w:t>Hypothesis 1</w:t>
      </w:r>
      <w:r w:rsidR="00A363CB" w:rsidRPr="004D3EA9">
        <w:rPr>
          <w:rFonts w:eastAsia="Times"/>
          <w:color w:val="000000" w:themeColor="text1"/>
        </w:rPr>
        <w:t>)</w:t>
      </w:r>
      <w:r w:rsidR="00426596" w:rsidRPr="004D3EA9">
        <w:rPr>
          <w:rFonts w:eastAsia="Times"/>
          <w:color w:val="000000" w:themeColor="text1"/>
        </w:rPr>
        <w:t xml:space="preserve">. </w:t>
      </w:r>
      <w:r w:rsidR="00166ED3" w:rsidRPr="004D3EA9">
        <w:rPr>
          <w:rFonts w:eastAsia="Times"/>
          <w:color w:val="000000" w:themeColor="text1"/>
        </w:rPr>
        <w:t xml:space="preserve">There was a main effect for </w:t>
      </w:r>
      <w:r w:rsidR="00A00553" w:rsidRPr="004D3EA9">
        <w:rPr>
          <w:rFonts w:eastAsia="Times"/>
          <w:color w:val="000000" w:themeColor="text1"/>
        </w:rPr>
        <w:t xml:space="preserve">Trait </w:t>
      </w:r>
      <w:r w:rsidR="0010561F" w:rsidRPr="004D3EA9">
        <w:rPr>
          <w:rFonts w:eastAsia="Times"/>
          <w:color w:val="000000" w:themeColor="text1"/>
        </w:rPr>
        <w:t>G</w:t>
      </w:r>
      <w:r w:rsidR="00A00553" w:rsidRPr="004D3EA9">
        <w:rPr>
          <w:rFonts w:eastAsia="Times"/>
          <w:color w:val="000000" w:themeColor="text1"/>
        </w:rPr>
        <w:t>ender,</w:t>
      </w:r>
      <w:r w:rsidR="00166ED3" w:rsidRPr="004D3EA9">
        <w:rPr>
          <w:rFonts w:eastAsia="Times"/>
          <w:color w:val="000000" w:themeColor="text1"/>
        </w:rPr>
        <w:t xml:space="preserve"> </w:t>
      </w:r>
      <w:r w:rsidR="00166ED3" w:rsidRPr="004D3EA9">
        <w:rPr>
          <w:rFonts w:eastAsia="Times"/>
          <w:i/>
          <w:color w:val="000000" w:themeColor="text1"/>
        </w:rPr>
        <w:t>F</w:t>
      </w:r>
      <w:r w:rsidR="00166ED3" w:rsidRPr="004D3EA9">
        <w:rPr>
          <w:rFonts w:eastAsia="Times"/>
          <w:color w:val="000000" w:themeColor="text1"/>
        </w:rPr>
        <w:t xml:space="preserve">(1, 482) = 100.00, </w:t>
      </w:r>
      <w:r w:rsidR="00166ED3" w:rsidRPr="004D3EA9">
        <w:rPr>
          <w:rFonts w:eastAsia="Times"/>
          <w:i/>
          <w:color w:val="000000" w:themeColor="text1"/>
        </w:rPr>
        <w:t>p</w:t>
      </w:r>
      <w:r w:rsidR="00166ED3" w:rsidRPr="004D3EA9">
        <w:rPr>
          <w:rFonts w:eastAsia="Times"/>
          <w:color w:val="000000" w:themeColor="text1"/>
        </w:rPr>
        <w:t xml:space="preserve"> &lt; .001, </w:t>
      </w:r>
      <w:r w:rsidR="00E52E4B" w:rsidRPr="004D3EA9">
        <w:rPr>
          <w:color w:val="000000" w:themeColor="text1"/>
          <w:shd w:val="clear" w:color="auto" w:fill="FFFFFF"/>
        </w:rPr>
        <w:t>η</w:t>
      </w:r>
      <w:r w:rsidR="00E52E4B" w:rsidRPr="005C5ECC">
        <w:rPr>
          <w:color w:val="000000" w:themeColor="text1"/>
          <w:shd w:val="clear" w:color="auto" w:fill="FFFFFF"/>
          <w:vertAlign w:val="subscript"/>
        </w:rPr>
        <w:t>p</w:t>
      </w:r>
      <w:r w:rsidR="00E52E4B" w:rsidRPr="004D3EA9">
        <w:rPr>
          <w:color w:val="000000" w:themeColor="text1"/>
          <w:shd w:val="clear" w:color="auto" w:fill="FFFFFF"/>
          <w:vertAlign w:val="superscript"/>
        </w:rPr>
        <w:t>2</w:t>
      </w:r>
      <w:r w:rsidR="00166ED3" w:rsidRPr="004D3EA9">
        <w:rPr>
          <w:rFonts w:eastAsia="Times"/>
          <w:color w:val="000000" w:themeColor="text1"/>
        </w:rPr>
        <w:t>= .17, and p</w:t>
      </w:r>
      <w:r w:rsidR="00426596" w:rsidRPr="004D3EA9">
        <w:rPr>
          <w:rFonts w:eastAsia="Times"/>
          <w:color w:val="000000" w:themeColor="text1"/>
        </w:rPr>
        <w:t xml:space="preserve">ertinent to </w:t>
      </w:r>
      <w:r w:rsidR="00426596" w:rsidRPr="004D3EA9">
        <w:rPr>
          <w:rFonts w:eastAsia="Times"/>
          <w:color w:val="000000" w:themeColor="text1"/>
        </w:rPr>
        <w:lastRenderedPageBreak/>
        <w:t xml:space="preserve">this hypothesis, an interaction between </w:t>
      </w:r>
      <w:r w:rsidR="00451F7B" w:rsidRPr="004D3EA9">
        <w:rPr>
          <w:rFonts w:eastAsia="Times"/>
          <w:color w:val="000000" w:themeColor="text1"/>
        </w:rPr>
        <w:t>Gendered PEBs</w:t>
      </w:r>
      <w:r w:rsidR="004D6225" w:rsidRPr="004D3EA9">
        <w:rPr>
          <w:rFonts w:eastAsia="Times"/>
          <w:color w:val="000000" w:themeColor="text1"/>
        </w:rPr>
        <w:t xml:space="preserve"> </w:t>
      </w:r>
      <w:r w:rsidR="00885A7D" w:rsidRPr="004D3EA9">
        <w:rPr>
          <w:rFonts w:eastAsia="Times"/>
          <w:color w:val="000000" w:themeColor="text1"/>
        </w:rPr>
        <w:t>and</w:t>
      </w:r>
      <w:r w:rsidR="00426596" w:rsidRPr="004D3EA9">
        <w:rPr>
          <w:rFonts w:eastAsia="Times"/>
          <w:color w:val="000000" w:themeColor="text1"/>
        </w:rPr>
        <w:t xml:space="preserve"> </w:t>
      </w:r>
      <w:r w:rsidR="00A00553" w:rsidRPr="004D3EA9">
        <w:rPr>
          <w:rFonts w:eastAsia="Times"/>
          <w:color w:val="000000" w:themeColor="text1"/>
        </w:rPr>
        <w:t xml:space="preserve">Trait </w:t>
      </w:r>
      <w:r w:rsidR="0010561F" w:rsidRPr="004D3EA9">
        <w:rPr>
          <w:rFonts w:eastAsia="Times"/>
          <w:color w:val="000000" w:themeColor="text1"/>
        </w:rPr>
        <w:t>G</w:t>
      </w:r>
      <w:r w:rsidR="00A00553" w:rsidRPr="004D3EA9">
        <w:rPr>
          <w:rFonts w:eastAsia="Times"/>
          <w:color w:val="000000" w:themeColor="text1"/>
        </w:rPr>
        <w:t>ender</w:t>
      </w:r>
      <w:r w:rsidR="00885A7D" w:rsidRPr="004D3EA9">
        <w:rPr>
          <w:rFonts w:eastAsia="Times"/>
          <w:color w:val="000000" w:themeColor="text1"/>
        </w:rPr>
        <w:t>,</w:t>
      </w:r>
      <w:r w:rsidR="00426596" w:rsidRPr="004D3EA9">
        <w:rPr>
          <w:rFonts w:eastAsia="Times"/>
          <w:color w:val="000000" w:themeColor="text1"/>
        </w:rPr>
        <w:t xml:space="preserve"> </w:t>
      </w:r>
      <w:r w:rsidR="00426596" w:rsidRPr="004D3EA9">
        <w:rPr>
          <w:rFonts w:eastAsia="Times"/>
          <w:i/>
          <w:color w:val="000000" w:themeColor="text1"/>
        </w:rPr>
        <w:t>F</w:t>
      </w:r>
      <w:r w:rsidR="00426596" w:rsidRPr="004D3EA9">
        <w:rPr>
          <w:rFonts w:eastAsia="Times"/>
          <w:color w:val="000000" w:themeColor="text1"/>
        </w:rPr>
        <w:t>(</w:t>
      </w:r>
      <w:r w:rsidR="00561679" w:rsidRPr="004D3EA9">
        <w:rPr>
          <w:rFonts w:eastAsia="Times"/>
          <w:color w:val="000000" w:themeColor="text1"/>
        </w:rPr>
        <w:t>2</w:t>
      </w:r>
      <w:r w:rsidR="00426596" w:rsidRPr="004D3EA9">
        <w:rPr>
          <w:rFonts w:eastAsia="Times"/>
          <w:color w:val="000000" w:themeColor="text1"/>
        </w:rPr>
        <w:t xml:space="preserve">,465) = </w:t>
      </w:r>
      <w:r w:rsidR="00771619" w:rsidRPr="004D3EA9">
        <w:rPr>
          <w:rFonts w:eastAsia="Times"/>
          <w:color w:val="000000" w:themeColor="text1"/>
        </w:rPr>
        <w:t>3.98</w:t>
      </w:r>
      <w:r w:rsidR="00426596" w:rsidRPr="004D3EA9">
        <w:rPr>
          <w:rFonts w:eastAsia="Times"/>
          <w:color w:val="000000" w:themeColor="text1"/>
        </w:rPr>
        <w:t xml:space="preserve">, </w:t>
      </w:r>
      <w:r w:rsidR="00426596" w:rsidRPr="004D3EA9">
        <w:rPr>
          <w:rFonts w:eastAsia="Times"/>
          <w:i/>
          <w:color w:val="000000" w:themeColor="text1"/>
        </w:rPr>
        <w:t>p</w:t>
      </w:r>
      <w:r w:rsidR="00426596" w:rsidRPr="004D3EA9">
        <w:rPr>
          <w:rFonts w:eastAsia="Times"/>
          <w:color w:val="000000" w:themeColor="text1"/>
        </w:rPr>
        <w:t xml:space="preserve"> = .0</w:t>
      </w:r>
      <w:r w:rsidR="00771619" w:rsidRPr="004D3EA9">
        <w:rPr>
          <w:rFonts w:eastAsia="Times"/>
          <w:color w:val="000000" w:themeColor="text1"/>
        </w:rPr>
        <w:t>19</w:t>
      </w:r>
      <w:r w:rsidR="00426596" w:rsidRPr="004D3EA9">
        <w:rPr>
          <w:rFonts w:eastAsia="Times"/>
          <w:color w:val="000000" w:themeColor="text1"/>
        </w:rPr>
        <w:t xml:space="preserve">,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00426596" w:rsidRPr="004D3EA9">
        <w:rPr>
          <w:rFonts w:eastAsia="Times"/>
          <w:color w:val="000000" w:themeColor="text1"/>
          <w:vertAlign w:val="superscript"/>
        </w:rPr>
        <w:t xml:space="preserve"> </w:t>
      </w:r>
      <w:r w:rsidR="00426596" w:rsidRPr="004D3EA9">
        <w:rPr>
          <w:rFonts w:eastAsia="Times"/>
          <w:color w:val="000000" w:themeColor="text1"/>
        </w:rPr>
        <w:t>= .01</w:t>
      </w:r>
      <w:r w:rsidR="00771619" w:rsidRPr="004D3EA9">
        <w:rPr>
          <w:rFonts w:eastAsia="Times"/>
          <w:color w:val="000000" w:themeColor="text1"/>
        </w:rPr>
        <w:t>6</w:t>
      </w:r>
      <w:r w:rsidR="00F325E2" w:rsidRPr="004D3EA9">
        <w:rPr>
          <w:rFonts w:eastAsia="Times"/>
          <w:color w:val="000000" w:themeColor="text1"/>
        </w:rPr>
        <w:t xml:space="preserve">. </w:t>
      </w:r>
      <w:r w:rsidR="004232F0">
        <w:rPr>
          <w:rFonts w:eastAsia="Times"/>
          <w:color w:val="000000" w:themeColor="text1"/>
        </w:rPr>
        <w:t>Within all PEB</w:t>
      </w:r>
      <w:r w:rsidR="00771619" w:rsidRPr="004D3EA9">
        <w:rPr>
          <w:rFonts w:eastAsia="Times"/>
          <w:color w:val="000000" w:themeColor="text1"/>
        </w:rPr>
        <w:t xml:space="preserve"> conditions</w:t>
      </w:r>
      <w:r w:rsidR="005C5ECC">
        <w:rPr>
          <w:rFonts w:eastAsia="Times"/>
          <w:color w:val="000000" w:themeColor="text1"/>
        </w:rPr>
        <w:t>,</w:t>
      </w:r>
      <w:r w:rsidR="00771619" w:rsidRPr="004D3EA9">
        <w:rPr>
          <w:rFonts w:eastAsia="Times"/>
          <w:color w:val="000000" w:themeColor="text1"/>
        </w:rPr>
        <w:t xml:space="preserve"> participants rated the targets as being more likely to have fe</w:t>
      </w:r>
      <w:r w:rsidR="005C5ECC">
        <w:rPr>
          <w:rFonts w:eastAsia="Times"/>
          <w:color w:val="000000" w:themeColor="text1"/>
        </w:rPr>
        <w:t>minine than masculine traits (</w:t>
      </w:r>
      <w:proofErr w:type="spellStart"/>
      <w:r w:rsidR="005C5ECC" w:rsidRPr="005C5ECC">
        <w:rPr>
          <w:rFonts w:eastAsia="Times"/>
          <w:i/>
          <w:color w:val="000000" w:themeColor="text1"/>
        </w:rPr>
        <w:t>p</w:t>
      </w:r>
      <w:r w:rsidR="00771619" w:rsidRPr="004D3EA9">
        <w:rPr>
          <w:rFonts w:eastAsia="Times"/>
          <w:color w:val="000000" w:themeColor="text1"/>
        </w:rPr>
        <w:t>s</w:t>
      </w:r>
      <w:proofErr w:type="spellEnd"/>
      <w:r w:rsidR="00771619" w:rsidRPr="004D3EA9">
        <w:rPr>
          <w:rFonts w:eastAsia="Times"/>
          <w:color w:val="000000" w:themeColor="text1"/>
        </w:rPr>
        <w:t xml:space="preserve"> &lt; .001</w:t>
      </w:r>
      <w:r w:rsidR="005C5ECC">
        <w:rPr>
          <w:rFonts w:eastAsia="Times"/>
          <w:color w:val="000000" w:themeColor="text1"/>
        </w:rPr>
        <w:t>)</w:t>
      </w:r>
      <w:r w:rsidR="004232F0">
        <w:rPr>
          <w:rFonts w:eastAsia="Times"/>
          <w:color w:val="000000" w:themeColor="text1"/>
        </w:rPr>
        <w:t>;</w:t>
      </w:r>
      <w:r w:rsidR="00771619" w:rsidRPr="004D3EA9">
        <w:rPr>
          <w:rFonts w:eastAsia="Times"/>
          <w:color w:val="000000" w:themeColor="text1"/>
        </w:rPr>
        <w:t xml:space="preserve"> </w:t>
      </w:r>
      <w:r w:rsidR="004232F0" w:rsidRPr="004D3EA9">
        <w:rPr>
          <w:rFonts w:eastAsia="Times"/>
          <w:color w:val="000000" w:themeColor="text1"/>
        </w:rPr>
        <w:t>comparisons between feminine and masculine traits within Gendered PEBs indicated only one significant effect (see Table 2).</w:t>
      </w:r>
      <w:r w:rsidR="004232F0">
        <w:rPr>
          <w:rFonts w:eastAsia="Times"/>
          <w:color w:val="000000" w:themeColor="text1"/>
        </w:rPr>
        <w:t xml:space="preserve"> </w:t>
      </w:r>
      <w:r w:rsidR="00771619" w:rsidRPr="004D3EA9">
        <w:rPr>
          <w:rFonts w:eastAsia="Times"/>
          <w:color w:val="000000" w:themeColor="text1"/>
        </w:rPr>
        <w:t xml:space="preserve">Participants ascribed more masculine traits to the target engaging in masculine PEBs than </w:t>
      </w:r>
      <w:r w:rsidR="00345CB8" w:rsidRPr="004D3EA9">
        <w:rPr>
          <w:rFonts w:eastAsia="Times"/>
          <w:color w:val="000000" w:themeColor="text1"/>
        </w:rPr>
        <w:t xml:space="preserve">the target </w:t>
      </w:r>
      <w:r w:rsidR="005C5ECC">
        <w:rPr>
          <w:rFonts w:eastAsia="Times"/>
          <w:color w:val="000000" w:themeColor="text1"/>
        </w:rPr>
        <w:t>engaging in feminine PEBs (</w:t>
      </w:r>
      <w:r w:rsidR="00771619" w:rsidRPr="004D3EA9">
        <w:rPr>
          <w:rFonts w:eastAsia="Times"/>
          <w:i/>
          <w:color w:val="000000" w:themeColor="text1"/>
        </w:rPr>
        <w:t>p</w:t>
      </w:r>
      <w:r w:rsidR="00771619" w:rsidRPr="004D3EA9">
        <w:rPr>
          <w:rFonts w:eastAsia="Times"/>
          <w:color w:val="000000" w:themeColor="text1"/>
        </w:rPr>
        <w:t xml:space="preserve"> = .047</w:t>
      </w:r>
      <w:r w:rsidR="005C5ECC">
        <w:rPr>
          <w:rFonts w:eastAsia="Times"/>
          <w:color w:val="000000" w:themeColor="text1"/>
        </w:rPr>
        <w:t>)</w:t>
      </w:r>
      <w:r w:rsidR="00771619" w:rsidRPr="004D3EA9">
        <w:rPr>
          <w:rFonts w:eastAsia="Times"/>
          <w:color w:val="000000" w:themeColor="text1"/>
        </w:rPr>
        <w:t xml:space="preserve">. There was no difference on masculine trait ratings when comparing these two conditions with those engaging in neutral PEBs and no difference </w:t>
      </w:r>
      <w:r w:rsidR="00A12E93" w:rsidRPr="004D3EA9">
        <w:rPr>
          <w:rFonts w:eastAsia="Times"/>
          <w:color w:val="000000" w:themeColor="text1"/>
        </w:rPr>
        <w:t>among the</w:t>
      </w:r>
      <w:r w:rsidR="00771619" w:rsidRPr="004D3EA9">
        <w:rPr>
          <w:rFonts w:eastAsia="Times"/>
          <w:color w:val="000000" w:themeColor="text1"/>
        </w:rPr>
        <w:t xml:space="preserve"> </w:t>
      </w:r>
      <w:r w:rsidR="0010561F" w:rsidRPr="004D3EA9">
        <w:rPr>
          <w:rFonts w:eastAsia="Times"/>
          <w:color w:val="000000" w:themeColor="text1"/>
        </w:rPr>
        <w:t>G</w:t>
      </w:r>
      <w:r w:rsidR="00771619" w:rsidRPr="004D3EA9">
        <w:rPr>
          <w:rFonts w:eastAsia="Times"/>
          <w:color w:val="000000" w:themeColor="text1"/>
        </w:rPr>
        <w:t>endered PEBs on feminine trait ratings.</w:t>
      </w:r>
      <w:r w:rsidR="00556B90" w:rsidRPr="004D3EA9">
        <w:rPr>
          <w:rFonts w:eastAsia="Times"/>
          <w:color w:val="000000" w:themeColor="text1"/>
        </w:rPr>
        <w:t xml:space="preserve"> </w:t>
      </w:r>
    </w:p>
    <w:p w14:paraId="049F0192" w14:textId="05606ACD" w:rsidR="00426596" w:rsidRPr="004D3EA9" w:rsidRDefault="00556B90" w:rsidP="004D3EA9">
      <w:pPr>
        <w:spacing w:line="480" w:lineRule="auto"/>
        <w:ind w:firstLine="720"/>
        <w:outlineLvl w:val="0"/>
        <w:rPr>
          <w:color w:val="000000" w:themeColor="text1"/>
        </w:rPr>
      </w:pPr>
      <w:r w:rsidRPr="004D3EA9">
        <w:rPr>
          <w:rFonts w:eastAsia="Times"/>
          <w:color w:val="000000" w:themeColor="text1"/>
        </w:rPr>
        <w:t xml:space="preserve">Unlike Study 1, the three-way interaction </w:t>
      </w:r>
      <w:r w:rsidR="005C5ECC">
        <w:rPr>
          <w:rFonts w:eastAsia="Times"/>
          <w:color w:val="000000" w:themeColor="text1"/>
        </w:rPr>
        <w:t>among</w:t>
      </w:r>
      <w:r w:rsidRPr="004D3EA9">
        <w:rPr>
          <w:rFonts w:eastAsia="Times"/>
          <w:color w:val="000000" w:themeColor="text1"/>
        </w:rPr>
        <w:t xml:space="preserve"> Trait Valence, Gendered PEBs</w:t>
      </w:r>
      <w:r w:rsidR="005C5ECC">
        <w:rPr>
          <w:rFonts w:eastAsia="Times"/>
          <w:color w:val="000000" w:themeColor="text1"/>
        </w:rPr>
        <w:t>, and Trait Gender</w:t>
      </w:r>
      <w:r w:rsidRPr="004D3EA9">
        <w:rPr>
          <w:rFonts w:eastAsia="Times"/>
          <w:color w:val="000000" w:themeColor="text1"/>
        </w:rPr>
        <w:t xml:space="preserve"> was not significant, </w:t>
      </w:r>
      <w:r w:rsidRPr="004D3EA9">
        <w:rPr>
          <w:rFonts w:eastAsia="Times"/>
          <w:i/>
          <w:color w:val="000000" w:themeColor="text1"/>
        </w:rPr>
        <w:t>F</w:t>
      </w:r>
      <w:r w:rsidRPr="004D3EA9">
        <w:rPr>
          <w:rFonts w:eastAsia="Times"/>
          <w:color w:val="000000" w:themeColor="text1"/>
        </w:rPr>
        <w:t xml:space="preserve">(2,465) = .75, </w:t>
      </w:r>
      <w:r w:rsidRPr="004D3EA9">
        <w:rPr>
          <w:rFonts w:eastAsia="Times"/>
          <w:i/>
          <w:color w:val="000000" w:themeColor="text1"/>
        </w:rPr>
        <w:t>p</w:t>
      </w:r>
      <w:r w:rsidRPr="004D3EA9">
        <w:rPr>
          <w:rFonts w:eastAsia="Times"/>
          <w:color w:val="000000" w:themeColor="text1"/>
        </w:rPr>
        <w:t xml:space="preserve"> = .473,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Pr="004D3EA9">
        <w:rPr>
          <w:rFonts w:eastAsia="Times"/>
          <w:color w:val="000000" w:themeColor="text1"/>
          <w:vertAlign w:val="superscript"/>
        </w:rPr>
        <w:t xml:space="preserve"> </w:t>
      </w:r>
      <w:r w:rsidRPr="004D3EA9">
        <w:rPr>
          <w:rFonts w:eastAsia="Times"/>
          <w:color w:val="000000" w:themeColor="text1"/>
        </w:rPr>
        <w:t>= .003</w:t>
      </w:r>
      <w:r w:rsidR="00F325E2" w:rsidRPr="004D3EA9">
        <w:rPr>
          <w:rFonts w:eastAsia="Times"/>
          <w:color w:val="000000" w:themeColor="text1"/>
        </w:rPr>
        <w:t xml:space="preserve">. </w:t>
      </w:r>
      <w:r w:rsidR="00B82D6E" w:rsidRPr="004D3EA9">
        <w:rPr>
          <w:rFonts w:eastAsia="Times"/>
          <w:color w:val="000000" w:themeColor="text1"/>
        </w:rPr>
        <w:t xml:space="preserve">Effects of </w:t>
      </w:r>
      <w:r w:rsidR="00166ED3" w:rsidRPr="004D3EA9">
        <w:rPr>
          <w:rFonts w:eastAsia="Times"/>
          <w:color w:val="000000" w:themeColor="text1"/>
        </w:rPr>
        <w:t>T</w:t>
      </w:r>
      <w:r w:rsidR="00B82D6E" w:rsidRPr="004D3EA9">
        <w:rPr>
          <w:rFonts w:eastAsia="Times"/>
          <w:color w:val="000000" w:themeColor="text1"/>
        </w:rPr>
        <w:t xml:space="preserve">rait </w:t>
      </w:r>
      <w:r w:rsidR="0010561F" w:rsidRPr="004D3EA9">
        <w:rPr>
          <w:rFonts w:eastAsia="Times"/>
          <w:color w:val="000000" w:themeColor="text1"/>
        </w:rPr>
        <w:t>V</w:t>
      </w:r>
      <w:r w:rsidR="00B82D6E" w:rsidRPr="004D3EA9">
        <w:rPr>
          <w:rFonts w:eastAsia="Times"/>
          <w:color w:val="000000" w:themeColor="text1"/>
        </w:rPr>
        <w:t>alence were limited to a main effect</w:t>
      </w:r>
      <w:r w:rsidR="003050FF" w:rsidRPr="004D3EA9">
        <w:rPr>
          <w:rFonts w:eastAsia="Times"/>
          <w:color w:val="000000" w:themeColor="text1"/>
        </w:rPr>
        <w:t>,</w:t>
      </w:r>
      <w:r w:rsidR="005275CE" w:rsidRPr="004D3EA9">
        <w:rPr>
          <w:rFonts w:eastAsia="Times"/>
          <w:color w:val="000000" w:themeColor="text1"/>
        </w:rPr>
        <w:t xml:space="preserve"> </w:t>
      </w:r>
      <w:r w:rsidR="005275CE" w:rsidRPr="004D3EA9">
        <w:rPr>
          <w:rFonts w:eastAsia="Times"/>
          <w:i/>
          <w:color w:val="000000" w:themeColor="text1"/>
        </w:rPr>
        <w:t>F</w:t>
      </w:r>
      <w:r w:rsidR="005275CE" w:rsidRPr="004D3EA9">
        <w:rPr>
          <w:rFonts w:eastAsia="Times"/>
          <w:color w:val="000000" w:themeColor="text1"/>
        </w:rPr>
        <w:t xml:space="preserve">(1,482) = </w:t>
      </w:r>
      <w:r w:rsidR="00B82D6E" w:rsidRPr="004D3EA9">
        <w:rPr>
          <w:rFonts w:eastAsia="Times"/>
          <w:color w:val="000000" w:themeColor="text1"/>
        </w:rPr>
        <w:t>363.67</w:t>
      </w:r>
      <w:r w:rsidR="005275CE" w:rsidRPr="004D3EA9">
        <w:rPr>
          <w:rFonts w:eastAsia="Times"/>
          <w:color w:val="000000" w:themeColor="text1"/>
        </w:rPr>
        <w:t xml:space="preserve">, </w:t>
      </w:r>
      <w:r w:rsidR="005275CE" w:rsidRPr="004D3EA9">
        <w:rPr>
          <w:rFonts w:eastAsia="Times"/>
          <w:i/>
          <w:color w:val="000000" w:themeColor="text1"/>
        </w:rPr>
        <w:t>p</w:t>
      </w:r>
      <w:r w:rsidR="005275CE" w:rsidRPr="004D3EA9">
        <w:rPr>
          <w:rFonts w:eastAsia="Times"/>
          <w:color w:val="000000" w:themeColor="text1"/>
        </w:rPr>
        <w:t xml:space="preserve"> </w:t>
      </w:r>
      <w:r w:rsidR="00B82D6E" w:rsidRPr="004D3EA9">
        <w:rPr>
          <w:rFonts w:eastAsia="Times"/>
          <w:color w:val="000000" w:themeColor="text1"/>
        </w:rPr>
        <w:t>&lt; .001</w:t>
      </w:r>
      <w:r w:rsidR="005275CE" w:rsidRPr="004D3EA9">
        <w:rPr>
          <w:rFonts w:eastAsia="Times"/>
          <w:color w:val="000000" w:themeColor="text1"/>
        </w:rPr>
        <w:t xml:space="preserve">,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00F350EA" w:rsidRPr="004D3EA9">
        <w:rPr>
          <w:color w:val="000000" w:themeColor="text1"/>
          <w:shd w:val="clear" w:color="auto" w:fill="FFFFFF"/>
          <w:vertAlign w:val="superscript"/>
        </w:rPr>
        <w:t xml:space="preserve"> </w:t>
      </w:r>
      <w:r w:rsidR="005275CE" w:rsidRPr="004D3EA9">
        <w:rPr>
          <w:rFonts w:eastAsia="Times"/>
          <w:color w:val="000000" w:themeColor="text1"/>
        </w:rPr>
        <w:t xml:space="preserve">= </w:t>
      </w:r>
      <w:r w:rsidR="00B82D6E" w:rsidRPr="004D3EA9">
        <w:rPr>
          <w:rFonts w:eastAsia="Times"/>
          <w:color w:val="000000" w:themeColor="text1"/>
        </w:rPr>
        <w:t>.43</w:t>
      </w:r>
      <w:r w:rsidR="005275CE" w:rsidRPr="004D3EA9">
        <w:rPr>
          <w:rFonts w:eastAsia="Times"/>
          <w:color w:val="000000" w:themeColor="text1"/>
        </w:rPr>
        <w:t xml:space="preserve">, </w:t>
      </w:r>
      <w:r w:rsidR="00B82D6E" w:rsidRPr="004D3EA9">
        <w:rPr>
          <w:rFonts w:eastAsia="Times"/>
          <w:color w:val="000000" w:themeColor="text1"/>
        </w:rPr>
        <w:t xml:space="preserve">and an interaction between Trait </w:t>
      </w:r>
      <w:r w:rsidR="003050FF" w:rsidRPr="004D3EA9">
        <w:rPr>
          <w:rFonts w:eastAsia="Times"/>
          <w:color w:val="000000" w:themeColor="text1"/>
        </w:rPr>
        <w:t>V</w:t>
      </w:r>
      <w:r w:rsidR="00B82D6E" w:rsidRPr="004D3EA9">
        <w:rPr>
          <w:rFonts w:eastAsia="Times"/>
          <w:color w:val="000000" w:themeColor="text1"/>
        </w:rPr>
        <w:t xml:space="preserve">alence </w:t>
      </w:r>
      <w:r w:rsidR="003050FF" w:rsidRPr="004D3EA9">
        <w:rPr>
          <w:rFonts w:eastAsia="Times"/>
          <w:color w:val="000000" w:themeColor="text1"/>
        </w:rPr>
        <w:t>and</w:t>
      </w:r>
      <w:r w:rsidR="00B82D6E" w:rsidRPr="004D3EA9">
        <w:rPr>
          <w:rFonts w:eastAsia="Times"/>
          <w:color w:val="000000" w:themeColor="text1"/>
        </w:rPr>
        <w:t xml:space="preserve"> Trait Gender</w:t>
      </w:r>
      <w:r w:rsidR="005275CE" w:rsidRPr="004D3EA9">
        <w:rPr>
          <w:rFonts w:eastAsia="Times"/>
          <w:color w:val="000000" w:themeColor="text1"/>
        </w:rPr>
        <w:t xml:space="preserve">, </w:t>
      </w:r>
      <w:r w:rsidR="005275CE" w:rsidRPr="004D3EA9">
        <w:rPr>
          <w:rFonts w:eastAsia="Times"/>
          <w:i/>
          <w:color w:val="000000" w:themeColor="text1"/>
        </w:rPr>
        <w:t>F</w:t>
      </w:r>
      <w:r w:rsidR="005275CE" w:rsidRPr="004D3EA9">
        <w:rPr>
          <w:rFonts w:eastAsia="Times"/>
          <w:color w:val="000000" w:themeColor="text1"/>
        </w:rPr>
        <w:t xml:space="preserve">(1, 482) = </w:t>
      </w:r>
      <w:r w:rsidR="00B82D6E" w:rsidRPr="004D3EA9">
        <w:rPr>
          <w:rFonts w:eastAsia="Times"/>
          <w:color w:val="000000" w:themeColor="text1"/>
        </w:rPr>
        <w:t>153.78</w:t>
      </w:r>
      <w:r w:rsidR="005275CE" w:rsidRPr="004D3EA9">
        <w:rPr>
          <w:rFonts w:eastAsia="Times"/>
          <w:color w:val="000000" w:themeColor="text1"/>
        </w:rPr>
        <w:t xml:space="preserve">, </w:t>
      </w:r>
      <w:r w:rsidR="005275CE" w:rsidRPr="004D3EA9">
        <w:rPr>
          <w:rFonts w:eastAsia="Times"/>
          <w:i/>
          <w:color w:val="000000" w:themeColor="text1"/>
        </w:rPr>
        <w:t>p</w:t>
      </w:r>
      <w:r w:rsidR="005275CE" w:rsidRPr="004D3EA9">
        <w:rPr>
          <w:rFonts w:eastAsia="Times"/>
          <w:color w:val="000000" w:themeColor="text1"/>
        </w:rPr>
        <w:t xml:space="preserve"> &lt; .001,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005275CE" w:rsidRPr="004D3EA9">
        <w:rPr>
          <w:rFonts w:eastAsia="Times"/>
          <w:color w:val="000000" w:themeColor="text1"/>
        </w:rPr>
        <w:t>= .</w:t>
      </w:r>
      <w:r w:rsidR="00B82D6E" w:rsidRPr="004D3EA9">
        <w:rPr>
          <w:rFonts w:eastAsia="Times"/>
          <w:color w:val="000000" w:themeColor="text1"/>
        </w:rPr>
        <w:t>24</w:t>
      </w:r>
      <w:r w:rsidR="00205A4D" w:rsidRPr="004D3EA9">
        <w:rPr>
          <w:rFonts w:eastAsia="Times"/>
          <w:color w:val="000000" w:themeColor="text1"/>
        </w:rPr>
        <w:t xml:space="preserve">. </w:t>
      </w:r>
      <w:r w:rsidR="00395D06" w:rsidRPr="004D3EA9">
        <w:rPr>
          <w:rFonts w:eastAsia="Times"/>
          <w:color w:val="000000" w:themeColor="text1"/>
        </w:rPr>
        <w:t>Like Study 1, f</w:t>
      </w:r>
      <w:r w:rsidR="00B82D6E" w:rsidRPr="004D3EA9">
        <w:rPr>
          <w:rFonts w:eastAsia="Times"/>
          <w:color w:val="000000" w:themeColor="text1"/>
        </w:rPr>
        <w:t xml:space="preserve">or both types of traits, participants provided more positive than negative </w:t>
      </w:r>
      <w:r w:rsidR="00B82D6E" w:rsidRPr="005C5ECC">
        <w:rPr>
          <w:rFonts w:eastAsia="Times"/>
          <w:color w:val="000000" w:themeColor="text1"/>
        </w:rPr>
        <w:t>ratings</w:t>
      </w:r>
      <w:r w:rsidR="005C5ECC" w:rsidRPr="005C5ECC">
        <w:rPr>
          <w:rFonts w:eastAsia="Times"/>
          <w:color w:val="000000" w:themeColor="text1"/>
        </w:rPr>
        <w:t xml:space="preserve"> (</w:t>
      </w:r>
      <w:proofErr w:type="spellStart"/>
      <w:r w:rsidR="00B82D6E" w:rsidRPr="005C5ECC">
        <w:rPr>
          <w:rFonts w:eastAsia="Times"/>
          <w:i/>
          <w:color w:val="000000" w:themeColor="text1"/>
        </w:rPr>
        <w:t>p</w:t>
      </w:r>
      <w:r w:rsidR="00F350EA" w:rsidRPr="005C5ECC">
        <w:rPr>
          <w:rFonts w:eastAsia="Times"/>
          <w:color w:val="000000" w:themeColor="text1"/>
        </w:rPr>
        <w:t>s</w:t>
      </w:r>
      <w:proofErr w:type="spellEnd"/>
      <w:r w:rsidR="00B82D6E" w:rsidRPr="004D3EA9">
        <w:rPr>
          <w:rFonts w:eastAsia="Times"/>
          <w:color w:val="000000" w:themeColor="text1"/>
        </w:rPr>
        <w:t xml:space="preserve"> &lt; .001</w:t>
      </w:r>
      <w:r w:rsidR="005C5ECC">
        <w:rPr>
          <w:rFonts w:eastAsia="Times"/>
          <w:color w:val="000000" w:themeColor="text1"/>
        </w:rPr>
        <w:t>)</w:t>
      </w:r>
      <w:r w:rsidR="00B82D6E" w:rsidRPr="004D3EA9">
        <w:rPr>
          <w:rFonts w:eastAsia="Times"/>
          <w:color w:val="000000" w:themeColor="text1"/>
        </w:rPr>
        <w:t>, but within positive traits</w:t>
      </w:r>
      <w:r w:rsidR="005C5ECC">
        <w:rPr>
          <w:rFonts w:eastAsia="Times"/>
          <w:color w:val="000000" w:themeColor="text1"/>
        </w:rPr>
        <w:t>,</w:t>
      </w:r>
      <w:r w:rsidR="00B82D6E" w:rsidRPr="004D3EA9">
        <w:rPr>
          <w:rFonts w:eastAsia="Times"/>
          <w:color w:val="000000" w:themeColor="text1"/>
        </w:rPr>
        <w:t xml:space="preserve"> participants provided more positive feminine</w:t>
      </w:r>
      <w:r w:rsidR="006A6FE3" w:rsidRPr="004D3EA9">
        <w:rPr>
          <w:rFonts w:eastAsia="Times"/>
          <w:color w:val="000000" w:themeColor="text1"/>
        </w:rPr>
        <w:t xml:space="preserve"> (</w:t>
      </w:r>
      <w:r w:rsidR="006A6FE3" w:rsidRPr="004D3EA9">
        <w:rPr>
          <w:rFonts w:eastAsia="Times"/>
          <w:i/>
          <w:color w:val="000000" w:themeColor="text1"/>
        </w:rPr>
        <w:t xml:space="preserve">M </w:t>
      </w:r>
      <w:r w:rsidR="006A6FE3" w:rsidRPr="004D3EA9">
        <w:rPr>
          <w:rFonts w:eastAsia="Times"/>
          <w:color w:val="000000" w:themeColor="text1"/>
        </w:rPr>
        <w:t>= 52.61</w:t>
      </w:r>
      <w:r w:rsidR="006A6FE3" w:rsidRPr="004D3EA9">
        <w:rPr>
          <w:rFonts w:eastAsia="Times"/>
          <w:i/>
          <w:color w:val="000000" w:themeColor="text1"/>
        </w:rPr>
        <w:t xml:space="preserve">, SE </w:t>
      </w:r>
      <w:r w:rsidR="006A6FE3" w:rsidRPr="004D3EA9">
        <w:rPr>
          <w:rFonts w:eastAsia="Times"/>
          <w:color w:val="000000" w:themeColor="text1"/>
        </w:rPr>
        <w:t xml:space="preserve">= .99) </w:t>
      </w:r>
      <w:r w:rsidR="00B82D6E" w:rsidRPr="004D3EA9">
        <w:rPr>
          <w:rFonts w:eastAsia="Times"/>
          <w:color w:val="000000" w:themeColor="text1"/>
        </w:rPr>
        <w:t>than positive masculine trait ratings</w:t>
      </w:r>
      <w:r w:rsidR="006A6FE3" w:rsidRPr="004D3EA9">
        <w:rPr>
          <w:rFonts w:eastAsia="Times"/>
          <w:color w:val="000000" w:themeColor="text1"/>
        </w:rPr>
        <w:t xml:space="preserve"> (</w:t>
      </w:r>
      <w:r w:rsidR="006A6FE3" w:rsidRPr="004D3EA9">
        <w:rPr>
          <w:rFonts w:eastAsia="Times"/>
          <w:i/>
          <w:color w:val="000000" w:themeColor="text1"/>
        </w:rPr>
        <w:t xml:space="preserve">M </w:t>
      </w:r>
      <w:r w:rsidR="006A6FE3" w:rsidRPr="004D3EA9">
        <w:rPr>
          <w:rFonts w:eastAsia="Times"/>
          <w:color w:val="000000" w:themeColor="text1"/>
        </w:rPr>
        <w:t>= 41.36</w:t>
      </w:r>
      <w:r w:rsidR="006A6FE3" w:rsidRPr="004D3EA9">
        <w:rPr>
          <w:rFonts w:eastAsia="Times"/>
          <w:i/>
          <w:color w:val="000000" w:themeColor="text1"/>
        </w:rPr>
        <w:t xml:space="preserve">, SE </w:t>
      </w:r>
      <w:r w:rsidR="005C5ECC">
        <w:rPr>
          <w:rFonts w:eastAsia="Times"/>
          <w:color w:val="000000" w:themeColor="text1"/>
        </w:rPr>
        <w:t xml:space="preserve">= .97; </w:t>
      </w:r>
      <w:r w:rsidR="00B82D6E" w:rsidRPr="004D3EA9">
        <w:rPr>
          <w:rFonts w:eastAsia="Times"/>
          <w:i/>
          <w:color w:val="000000" w:themeColor="text1"/>
        </w:rPr>
        <w:t>p</w:t>
      </w:r>
      <w:r w:rsidR="00B82D6E" w:rsidRPr="004D3EA9">
        <w:rPr>
          <w:rFonts w:eastAsia="Times"/>
          <w:color w:val="000000" w:themeColor="text1"/>
        </w:rPr>
        <w:t xml:space="preserve"> &lt; .001</w:t>
      </w:r>
      <w:r w:rsidR="005C5ECC">
        <w:rPr>
          <w:rFonts w:eastAsia="Times"/>
          <w:color w:val="000000" w:themeColor="text1"/>
        </w:rPr>
        <w:t>),</w:t>
      </w:r>
      <w:r w:rsidR="00395D06" w:rsidRPr="004D3EA9">
        <w:rPr>
          <w:rFonts w:eastAsia="Times"/>
          <w:color w:val="000000" w:themeColor="text1"/>
        </w:rPr>
        <w:t xml:space="preserve"> and</w:t>
      </w:r>
      <w:r w:rsidR="00B82D6E" w:rsidRPr="004D3EA9">
        <w:rPr>
          <w:rFonts w:eastAsia="Times"/>
          <w:color w:val="000000" w:themeColor="text1"/>
        </w:rPr>
        <w:t xml:space="preserve"> </w:t>
      </w:r>
      <w:r w:rsidR="00395D06" w:rsidRPr="004D3EA9">
        <w:rPr>
          <w:rFonts w:eastAsia="Times"/>
          <w:color w:val="000000" w:themeColor="text1"/>
        </w:rPr>
        <w:t>t</w:t>
      </w:r>
      <w:r w:rsidR="00B82D6E" w:rsidRPr="004D3EA9">
        <w:rPr>
          <w:rFonts w:eastAsia="Times"/>
          <w:color w:val="000000" w:themeColor="text1"/>
        </w:rPr>
        <w:t xml:space="preserve">here were no differences in negative feminine </w:t>
      </w:r>
      <w:r w:rsidR="006A6FE3" w:rsidRPr="004D3EA9">
        <w:rPr>
          <w:rFonts w:eastAsia="Times"/>
          <w:color w:val="000000" w:themeColor="text1"/>
        </w:rPr>
        <w:t>(</w:t>
      </w:r>
      <w:r w:rsidR="006A6FE3" w:rsidRPr="004D3EA9">
        <w:rPr>
          <w:rFonts w:eastAsia="Times"/>
          <w:i/>
          <w:color w:val="000000" w:themeColor="text1"/>
        </w:rPr>
        <w:t xml:space="preserve">M </w:t>
      </w:r>
      <w:r w:rsidR="006A6FE3" w:rsidRPr="004D3EA9">
        <w:rPr>
          <w:rFonts w:eastAsia="Times"/>
          <w:color w:val="000000" w:themeColor="text1"/>
        </w:rPr>
        <w:t>= 23.04</w:t>
      </w:r>
      <w:r w:rsidR="006A6FE3" w:rsidRPr="004D3EA9">
        <w:rPr>
          <w:rFonts w:eastAsia="Times"/>
          <w:i/>
          <w:color w:val="000000" w:themeColor="text1"/>
        </w:rPr>
        <w:t xml:space="preserve">, SE </w:t>
      </w:r>
      <w:r w:rsidR="006A6FE3" w:rsidRPr="004D3EA9">
        <w:rPr>
          <w:rFonts w:eastAsia="Times"/>
          <w:color w:val="000000" w:themeColor="text1"/>
        </w:rPr>
        <w:t xml:space="preserve">= 1.04) </w:t>
      </w:r>
      <w:r w:rsidR="00B82D6E" w:rsidRPr="004D3EA9">
        <w:rPr>
          <w:rFonts w:eastAsia="Times"/>
          <w:color w:val="000000" w:themeColor="text1"/>
        </w:rPr>
        <w:t xml:space="preserve">and masculine </w:t>
      </w:r>
      <w:r w:rsidR="006A6FE3" w:rsidRPr="004D3EA9">
        <w:rPr>
          <w:rFonts w:eastAsia="Times"/>
          <w:color w:val="000000" w:themeColor="text1"/>
        </w:rPr>
        <w:t>(</w:t>
      </w:r>
      <w:r w:rsidR="006A6FE3" w:rsidRPr="004D3EA9">
        <w:rPr>
          <w:rFonts w:eastAsia="Times"/>
          <w:i/>
          <w:color w:val="000000" w:themeColor="text1"/>
        </w:rPr>
        <w:t xml:space="preserve">M </w:t>
      </w:r>
      <w:r w:rsidR="006A6FE3" w:rsidRPr="004D3EA9">
        <w:rPr>
          <w:rFonts w:eastAsia="Times"/>
          <w:color w:val="000000" w:themeColor="text1"/>
        </w:rPr>
        <w:t>= 23.67</w:t>
      </w:r>
      <w:r w:rsidR="006A6FE3" w:rsidRPr="004D3EA9">
        <w:rPr>
          <w:rFonts w:eastAsia="Times"/>
          <w:i/>
          <w:color w:val="000000" w:themeColor="text1"/>
        </w:rPr>
        <w:t xml:space="preserve">, SE </w:t>
      </w:r>
      <w:r w:rsidR="006A6FE3" w:rsidRPr="004D3EA9">
        <w:rPr>
          <w:rFonts w:eastAsia="Times"/>
          <w:color w:val="000000" w:themeColor="text1"/>
        </w:rPr>
        <w:t xml:space="preserve">= .95) </w:t>
      </w:r>
      <w:r w:rsidR="005C5ECC">
        <w:rPr>
          <w:rFonts w:eastAsia="Times"/>
          <w:color w:val="000000" w:themeColor="text1"/>
        </w:rPr>
        <w:t>trait ratings (</w:t>
      </w:r>
      <w:r w:rsidR="00B82D6E" w:rsidRPr="004D3EA9">
        <w:rPr>
          <w:rFonts w:eastAsia="Times"/>
          <w:i/>
          <w:color w:val="000000" w:themeColor="text1"/>
        </w:rPr>
        <w:t xml:space="preserve">p </w:t>
      </w:r>
      <w:r w:rsidR="00B82D6E" w:rsidRPr="004D3EA9">
        <w:rPr>
          <w:rFonts w:eastAsia="Times"/>
          <w:color w:val="000000" w:themeColor="text1"/>
        </w:rPr>
        <w:t>= .29</w:t>
      </w:r>
      <w:r w:rsidR="005C5ECC">
        <w:rPr>
          <w:rFonts w:eastAsia="Times"/>
          <w:color w:val="000000" w:themeColor="text1"/>
        </w:rPr>
        <w:t>)</w:t>
      </w:r>
      <w:r w:rsidR="00B82D6E" w:rsidRPr="004D3EA9">
        <w:rPr>
          <w:rFonts w:eastAsia="Times"/>
          <w:color w:val="000000" w:themeColor="text1"/>
        </w:rPr>
        <w:t>.</w:t>
      </w:r>
      <w:r w:rsidR="00C60478" w:rsidRPr="004D3EA9">
        <w:rPr>
          <w:color w:val="000000" w:themeColor="text1"/>
        </w:rPr>
        <w:t xml:space="preserve"> </w:t>
      </w:r>
    </w:p>
    <w:p w14:paraId="13EF4846" w14:textId="22D78740" w:rsidR="00B94D28" w:rsidRPr="004D3EA9" w:rsidRDefault="00B94D28" w:rsidP="004D3EA9">
      <w:pPr>
        <w:spacing w:line="480" w:lineRule="auto"/>
        <w:ind w:firstLine="720"/>
        <w:outlineLvl w:val="0"/>
        <w:rPr>
          <w:rFonts w:eastAsia="Times"/>
          <w:color w:val="000000" w:themeColor="text1"/>
        </w:rPr>
      </w:pPr>
      <w:r w:rsidRPr="004D3EA9">
        <w:rPr>
          <w:rFonts w:eastAsia="Times"/>
          <w:color w:val="000000" w:themeColor="text1"/>
        </w:rPr>
        <w:t xml:space="preserve">Lack of interactions between </w:t>
      </w:r>
      <w:r w:rsidR="003050FF" w:rsidRPr="004D3EA9">
        <w:rPr>
          <w:rFonts w:eastAsia="Times"/>
          <w:color w:val="000000" w:themeColor="text1"/>
        </w:rPr>
        <w:t xml:space="preserve">Target (actor vs actor’s friend) and Gendered PEBs </w:t>
      </w:r>
      <w:r w:rsidRPr="004D3EA9">
        <w:rPr>
          <w:rFonts w:eastAsia="Times"/>
          <w:color w:val="000000" w:themeColor="text1"/>
        </w:rPr>
        <w:t xml:space="preserve">supported the proposition that effects of </w:t>
      </w:r>
      <w:r w:rsidR="004D6225" w:rsidRPr="004D3EA9">
        <w:rPr>
          <w:rFonts w:eastAsia="Times"/>
          <w:color w:val="000000" w:themeColor="text1"/>
        </w:rPr>
        <w:t xml:space="preserve">Gendered PEBs </w:t>
      </w:r>
      <w:r w:rsidRPr="004D3EA9">
        <w:rPr>
          <w:rFonts w:eastAsia="Times"/>
          <w:color w:val="000000" w:themeColor="text1"/>
        </w:rPr>
        <w:t xml:space="preserve">on perceptions of an actor would </w:t>
      </w:r>
      <w:r w:rsidR="003050FF" w:rsidRPr="004D3EA9">
        <w:rPr>
          <w:rFonts w:eastAsia="Times"/>
          <w:color w:val="000000" w:themeColor="text1"/>
        </w:rPr>
        <w:t xml:space="preserve">extend </w:t>
      </w:r>
      <w:r w:rsidRPr="004D3EA9">
        <w:rPr>
          <w:rFonts w:eastAsia="Times"/>
          <w:color w:val="000000" w:themeColor="text1"/>
        </w:rPr>
        <w:t>to the actor’s friend (</w:t>
      </w:r>
      <w:r w:rsidR="00A60A74">
        <w:rPr>
          <w:rFonts w:eastAsia="Times"/>
          <w:color w:val="000000" w:themeColor="text1"/>
        </w:rPr>
        <w:t>Hypothesis 3</w:t>
      </w:r>
      <w:r w:rsidRPr="004D3EA9">
        <w:rPr>
          <w:rFonts w:eastAsia="Times"/>
          <w:color w:val="000000" w:themeColor="text1"/>
        </w:rPr>
        <w:t xml:space="preserve">). There was a main effect for </w:t>
      </w:r>
      <w:r w:rsidR="00846D37" w:rsidRPr="004D3EA9">
        <w:rPr>
          <w:rFonts w:eastAsia="Times"/>
          <w:color w:val="000000" w:themeColor="text1"/>
        </w:rPr>
        <w:t>T</w:t>
      </w:r>
      <w:r w:rsidRPr="004D3EA9">
        <w:rPr>
          <w:rFonts w:eastAsia="Times"/>
          <w:color w:val="000000" w:themeColor="text1"/>
        </w:rPr>
        <w:t xml:space="preserve">arget </w:t>
      </w:r>
      <w:r w:rsidR="0089381B" w:rsidRPr="004D3EA9">
        <w:rPr>
          <w:rFonts w:eastAsia="Times"/>
          <w:color w:val="000000" w:themeColor="text1"/>
        </w:rPr>
        <w:t xml:space="preserve">rated </w:t>
      </w:r>
      <w:r w:rsidRPr="004D3EA9">
        <w:rPr>
          <w:rFonts w:eastAsia="Times"/>
          <w:color w:val="000000" w:themeColor="text1"/>
        </w:rPr>
        <w:t xml:space="preserve">condition, </w:t>
      </w:r>
      <w:r w:rsidRPr="004D3EA9">
        <w:rPr>
          <w:rFonts w:eastAsia="Times"/>
          <w:i/>
          <w:color w:val="000000" w:themeColor="text1"/>
        </w:rPr>
        <w:t>F</w:t>
      </w:r>
      <w:r w:rsidRPr="004D3EA9">
        <w:rPr>
          <w:rFonts w:eastAsia="Times"/>
          <w:color w:val="000000" w:themeColor="text1"/>
        </w:rPr>
        <w:t xml:space="preserve">(1, 482) = 58.23, </w:t>
      </w:r>
      <w:r w:rsidRPr="004D3EA9">
        <w:rPr>
          <w:rFonts w:eastAsia="Times"/>
          <w:i/>
          <w:color w:val="000000" w:themeColor="text1"/>
        </w:rPr>
        <w:t>p</w:t>
      </w:r>
      <w:r w:rsidRPr="004D3EA9">
        <w:rPr>
          <w:rFonts w:eastAsia="Times"/>
          <w:color w:val="000000" w:themeColor="text1"/>
        </w:rPr>
        <w:t xml:space="preserve"> &lt; .001,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Pr="004D3EA9">
        <w:rPr>
          <w:rFonts w:eastAsia="Times"/>
          <w:color w:val="000000" w:themeColor="text1"/>
        </w:rPr>
        <w:t xml:space="preserve">= .11, and an interaction between </w:t>
      </w:r>
      <w:r w:rsidR="004D6225" w:rsidRPr="004D3EA9">
        <w:rPr>
          <w:rFonts w:eastAsia="Times"/>
          <w:color w:val="000000" w:themeColor="text1"/>
        </w:rPr>
        <w:t xml:space="preserve">Gendered PEBs </w:t>
      </w:r>
      <w:r w:rsidRPr="004D3EA9">
        <w:rPr>
          <w:rFonts w:eastAsia="Times"/>
          <w:color w:val="000000" w:themeColor="text1"/>
        </w:rPr>
        <w:t xml:space="preserve">and </w:t>
      </w:r>
      <w:r w:rsidR="004D6225" w:rsidRPr="004D3EA9">
        <w:rPr>
          <w:rFonts w:eastAsia="Times"/>
          <w:color w:val="000000" w:themeColor="text1"/>
        </w:rPr>
        <w:t>T</w:t>
      </w:r>
      <w:r w:rsidRPr="004D3EA9">
        <w:rPr>
          <w:rFonts w:eastAsia="Times"/>
          <w:color w:val="000000" w:themeColor="text1"/>
        </w:rPr>
        <w:t xml:space="preserve">arget rated </w:t>
      </w:r>
      <w:r w:rsidRPr="004D3EA9">
        <w:rPr>
          <w:rFonts w:eastAsia="Times"/>
          <w:i/>
          <w:color w:val="000000" w:themeColor="text1"/>
        </w:rPr>
        <w:t>F</w:t>
      </w:r>
      <w:r w:rsidRPr="004D3EA9">
        <w:rPr>
          <w:rFonts w:eastAsia="Times"/>
          <w:color w:val="000000" w:themeColor="text1"/>
        </w:rPr>
        <w:t xml:space="preserve">(1,482) = 3.28, </w:t>
      </w:r>
      <w:r w:rsidRPr="004D3EA9">
        <w:rPr>
          <w:rFonts w:eastAsia="Times"/>
          <w:i/>
          <w:color w:val="000000" w:themeColor="text1"/>
        </w:rPr>
        <w:t>p</w:t>
      </w:r>
      <w:r w:rsidRPr="004D3EA9">
        <w:rPr>
          <w:rFonts w:eastAsia="Times"/>
          <w:color w:val="000000" w:themeColor="text1"/>
        </w:rPr>
        <w:t xml:space="preserve"> = .038, </w:t>
      </w:r>
      <w:r w:rsidR="005C5ECC" w:rsidRPr="004D3EA9">
        <w:rPr>
          <w:color w:val="000000" w:themeColor="text1"/>
          <w:shd w:val="clear" w:color="auto" w:fill="FFFFFF"/>
        </w:rPr>
        <w:t>η</w:t>
      </w:r>
      <w:r w:rsidR="005C5ECC" w:rsidRPr="005C5ECC">
        <w:rPr>
          <w:color w:val="000000" w:themeColor="text1"/>
          <w:shd w:val="clear" w:color="auto" w:fill="FFFFFF"/>
          <w:vertAlign w:val="subscript"/>
        </w:rPr>
        <w:t>p</w:t>
      </w:r>
      <w:r w:rsidR="005C5ECC" w:rsidRPr="004D3EA9">
        <w:rPr>
          <w:color w:val="000000" w:themeColor="text1"/>
          <w:shd w:val="clear" w:color="auto" w:fill="FFFFFF"/>
          <w:vertAlign w:val="superscript"/>
        </w:rPr>
        <w:t>2</w:t>
      </w:r>
      <w:r w:rsidR="005C5ECC">
        <w:rPr>
          <w:rFonts w:eastAsia="Times"/>
          <w:color w:val="000000" w:themeColor="text1"/>
        </w:rPr>
        <w:t>= .016</w:t>
      </w:r>
      <w:r w:rsidR="00205A4D" w:rsidRPr="004D3EA9">
        <w:rPr>
          <w:rFonts w:eastAsia="Times"/>
          <w:color w:val="000000" w:themeColor="text1"/>
        </w:rPr>
        <w:t xml:space="preserve">. </w:t>
      </w:r>
      <w:r w:rsidRPr="004D3EA9">
        <w:rPr>
          <w:rFonts w:eastAsia="Times"/>
          <w:color w:val="000000" w:themeColor="text1"/>
        </w:rPr>
        <w:t>Regardless of whether the traits rated were feminine or masculine, participants provided strong</w:t>
      </w:r>
      <w:r w:rsidR="00A36733" w:rsidRPr="004D3EA9">
        <w:rPr>
          <w:rFonts w:eastAsia="Times"/>
          <w:color w:val="000000" w:themeColor="text1"/>
        </w:rPr>
        <w:t>er</w:t>
      </w:r>
      <w:r w:rsidRPr="004D3EA9">
        <w:rPr>
          <w:rFonts w:eastAsia="Times"/>
          <w:color w:val="000000" w:themeColor="text1"/>
        </w:rPr>
        <w:t xml:space="preserve"> ratings of </w:t>
      </w:r>
      <w:r w:rsidR="00F676D1" w:rsidRPr="004D3EA9">
        <w:rPr>
          <w:rFonts w:eastAsia="Times"/>
          <w:color w:val="000000" w:themeColor="text1"/>
        </w:rPr>
        <w:t xml:space="preserve">the </w:t>
      </w:r>
      <w:r w:rsidRPr="004D3EA9">
        <w:rPr>
          <w:rFonts w:eastAsia="Times"/>
          <w:color w:val="000000" w:themeColor="text1"/>
        </w:rPr>
        <w:t>actor than the actor’s friend in all</w:t>
      </w:r>
      <w:r w:rsidR="005C5ECC">
        <w:rPr>
          <w:rFonts w:eastAsia="Times"/>
          <w:color w:val="000000" w:themeColor="text1"/>
        </w:rPr>
        <w:t xml:space="preserve"> conditions (</w:t>
      </w:r>
      <w:proofErr w:type="spellStart"/>
      <w:r w:rsidRPr="004D3EA9">
        <w:rPr>
          <w:rFonts w:eastAsia="Times"/>
          <w:i/>
          <w:color w:val="000000" w:themeColor="text1"/>
        </w:rPr>
        <w:t>p</w:t>
      </w:r>
      <w:r w:rsidRPr="004D3EA9">
        <w:rPr>
          <w:rFonts w:eastAsia="Times"/>
          <w:color w:val="000000" w:themeColor="text1"/>
        </w:rPr>
        <w:t>s</w:t>
      </w:r>
      <w:proofErr w:type="spellEnd"/>
      <w:r w:rsidRPr="004D3EA9">
        <w:rPr>
          <w:rFonts w:eastAsia="Times"/>
          <w:color w:val="000000" w:themeColor="text1"/>
        </w:rPr>
        <w:t xml:space="preserve">  &lt; .001</w:t>
      </w:r>
      <w:r w:rsidR="005C5ECC">
        <w:rPr>
          <w:rFonts w:eastAsia="Times"/>
          <w:color w:val="000000" w:themeColor="text1"/>
        </w:rPr>
        <w:t>)</w:t>
      </w:r>
      <w:r w:rsidRPr="004D3EA9">
        <w:rPr>
          <w:rFonts w:eastAsia="Times"/>
          <w:color w:val="000000" w:themeColor="text1"/>
        </w:rPr>
        <w:t xml:space="preserve">. </w:t>
      </w:r>
      <w:r w:rsidR="004232F0" w:rsidRPr="004D3EA9">
        <w:rPr>
          <w:rFonts w:eastAsia="Times"/>
          <w:color w:val="000000" w:themeColor="text1"/>
        </w:rPr>
        <w:t xml:space="preserve">The interaction indicated that when rating the actor’s friend, participants </w:t>
      </w:r>
      <w:r w:rsidR="004232F0" w:rsidRPr="004D3EA9">
        <w:rPr>
          <w:rFonts w:eastAsia="Times"/>
          <w:color w:val="000000" w:themeColor="text1"/>
        </w:rPr>
        <w:lastRenderedPageBreak/>
        <w:t>rated them less strongly on the average of feminine and masculine trait ratings when the friend engaged</w:t>
      </w:r>
      <w:r w:rsidR="004232F0">
        <w:rPr>
          <w:rFonts w:eastAsia="Times"/>
          <w:color w:val="000000" w:themeColor="text1"/>
        </w:rPr>
        <w:t xml:space="preserve"> in feminine PEBs than neutral (</w:t>
      </w:r>
      <w:r w:rsidR="004232F0" w:rsidRPr="004D3EA9">
        <w:rPr>
          <w:rFonts w:eastAsia="Times"/>
          <w:i/>
          <w:color w:val="000000" w:themeColor="text1"/>
        </w:rPr>
        <w:t xml:space="preserve">p </w:t>
      </w:r>
      <w:r w:rsidR="004232F0" w:rsidRPr="004D3EA9">
        <w:rPr>
          <w:rFonts w:eastAsia="Times"/>
          <w:color w:val="000000" w:themeColor="text1"/>
        </w:rPr>
        <w:t>= .014</w:t>
      </w:r>
      <w:r w:rsidR="004232F0">
        <w:rPr>
          <w:rFonts w:eastAsia="Times"/>
          <w:color w:val="000000" w:themeColor="text1"/>
        </w:rPr>
        <w:t>)</w:t>
      </w:r>
      <w:r w:rsidR="004232F0" w:rsidRPr="004D3EA9">
        <w:rPr>
          <w:rFonts w:eastAsia="Times"/>
          <w:color w:val="000000" w:themeColor="text1"/>
        </w:rPr>
        <w:t xml:space="preserve"> and mascu</w:t>
      </w:r>
      <w:r w:rsidR="004232F0">
        <w:rPr>
          <w:rFonts w:eastAsia="Times"/>
          <w:color w:val="000000" w:themeColor="text1"/>
        </w:rPr>
        <w:t>line PEBs (</w:t>
      </w:r>
      <w:r w:rsidR="004232F0" w:rsidRPr="004D3EA9">
        <w:rPr>
          <w:rFonts w:eastAsia="Times"/>
          <w:i/>
          <w:color w:val="000000" w:themeColor="text1"/>
        </w:rPr>
        <w:t>p</w:t>
      </w:r>
      <w:r w:rsidR="004232F0" w:rsidRPr="004D3EA9">
        <w:rPr>
          <w:rFonts w:eastAsia="Times"/>
          <w:color w:val="000000" w:themeColor="text1"/>
        </w:rPr>
        <w:t xml:space="preserve"> = .0</w:t>
      </w:r>
      <w:r w:rsidR="004232F0">
        <w:rPr>
          <w:rFonts w:eastAsia="Times"/>
          <w:color w:val="000000" w:themeColor="text1"/>
        </w:rPr>
        <w:t>13)</w:t>
      </w:r>
      <w:r w:rsidR="004232F0" w:rsidRPr="004D3EA9">
        <w:rPr>
          <w:rFonts w:eastAsia="Times"/>
          <w:color w:val="000000" w:themeColor="text1"/>
        </w:rPr>
        <w:t xml:space="preserve">, and the latter two </w:t>
      </w:r>
      <w:r w:rsidR="004232F0">
        <w:rPr>
          <w:rFonts w:eastAsia="Times"/>
          <w:color w:val="000000" w:themeColor="text1"/>
        </w:rPr>
        <w:t>did not differ from each other (</w:t>
      </w:r>
      <w:r w:rsidR="004232F0" w:rsidRPr="004D3EA9">
        <w:rPr>
          <w:rFonts w:eastAsia="Times"/>
          <w:i/>
          <w:color w:val="000000" w:themeColor="text1"/>
        </w:rPr>
        <w:t>p</w:t>
      </w:r>
      <w:r w:rsidR="004232F0">
        <w:rPr>
          <w:rFonts w:eastAsia="Times"/>
          <w:color w:val="000000" w:themeColor="text1"/>
        </w:rPr>
        <w:t xml:space="preserve"> = .98; </w:t>
      </w:r>
      <w:proofErr w:type="spellStart"/>
      <w:r w:rsidR="004232F0" w:rsidRPr="004D3EA9">
        <w:rPr>
          <w:rFonts w:eastAsia="Times"/>
          <w:i/>
          <w:color w:val="000000" w:themeColor="text1"/>
        </w:rPr>
        <w:t>M</w:t>
      </w:r>
      <w:r w:rsidR="004232F0" w:rsidRPr="005C5ECC">
        <w:rPr>
          <w:rFonts w:eastAsia="Times"/>
          <w:color w:val="000000" w:themeColor="text1"/>
          <w:vertAlign w:val="subscript"/>
        </w:rPr>
        <w:t>fem</w:t>
      </w:r>
      <w:proofErr w:type="spellEnd"/>
      <w:r w:rsidR="004232F0" w:rsidRPr="004D3EA9">
        <w:rPr>
          <w:rFonts w:eastAsia="Times"/>
          <w:color w:val="000000" w:themeColor="text1"/>
        </w:rPr>
        <w:t xml:space="preserve"> = 26.01, </w:t>
      </w:r>
      <w:r w:rsidR="004232F0" w:rsidRPr="004D3EA9">
        <w:rPr>
          <w:rFonts w:eastAsia="Times"/>
          <w:i/>
          <w:color w:val="000000" w:themeColor="text1"/>
        </w:rPr>
        <w:t>SE</w:t>
      </w:r>
      <w:r w:rsidR="004232F0" w:rsidRPr="004D3EA9">
        <w:rPr>
          <w:rFonts w:eastAsia="Times"/>
          <w:color w:val="000000" w:themeColor="text1"/>
        </w:rPr>
        <w:t xml:space="preserve"> = </w:t>
      </w:r>
      <w:r w:rsidR="004232F0">
        <w:rPr>
          <w:rFonts w:eastAsia="Times"/>
          <w:color w:val="000000" w:themeColor="text1"/>
        </w:rPr>
        <w:t>1.70</w:t>
      </w:r>
      <w:r w:rsidR="004232F0" w:rsidRPr="004D3EA9">
        <w:rPr>
          <w:rFonts w:eastAsia="Times"/>
          <w:color w:val="000000" w:themeColor="text1"/>
        </w:rPr>
        <w:t xml:space="preserve">; </w:t>
      </w:r>
      <w:proofErr w:type="spellStart"/>
      <w:r w:rsidR="004232F0" w:rsidRPr="004D3EA9">
        <w:rPr>
          <w:rFonts w:eastAsia="Times"/>
          <w:i/>
          <w:color w:val="000000" w:themeColor="text1"/>
        </w:rPr>
        <w:t>M</w:t>
      </w:r>
      <w:r w:rsidR="004232F0">
        <w:rPr>
          <w:rFonts w:eastAsia="Times"/>
          <w:color w:val="000000" w:themeColor="text1"/>
          <w:vertAlign w:val="subscript"/>
        </w:rPr>
        <w:t>neut</w:t>
      </w:r>
      <w:proofErr w:type="spellEnd"/>
      <w:r w:rsidR="004232F0" w:rsidRPr="004D3EA9">
        <w:rPr>
          <w:rFonts w:eastAsia="Times"/>
          <w:i/>
          <w:color w:val="000000" w:themeColor="text1"/>
        </w:rPr>
        <w:t xml:space="preserve"> </w:t>
      </w:r>
      <w:r w:rsidR="004232F0" w:rsidRPr="004D3EA9">
        <w:rPr>
          <w:rFonts w:eastAsia="Times"/>
          <w:color w:val="000000" w:themeColor="text1"/>
        </w:rPr>
        <w:t>= 31.89</w:t>
      </w:r>
      <w:r w:rsidR="004232F0" w:rsidRPr="004D3EA9">
        <w:rPr>
          <w:rFonts w:eastAsia="Times"/>
          <w:i/>
          <w:color w:val="000000" w:themeColor="text1"/>
        </w:rPr>
        <w:t xml:space="preserve">, SE </w:t>
      </w:r>
      <w:r w:rsidR="004232F0">
        <w:rPr>
          <w:rFonts w:eastAsia="Times"/>
          <w:color w:val="000000" w:themeColor="text1"/>
        </w:rPr>
        <w:t>= 1.68;</w:t>
      </w:r>
      <w:r w:rsidR="004232F0" w:rsidRPr="004D3EA9">
        <w:rPr>
          <w:rFonts w:eastAsia="Times"/>
          <w:i/>
          <w:color w:val="000000" w:themeColor="text1"/>
        </w:rPr>
        <w:t xml:space="preserve"> </w:t>
      </w:r>
      <w:proofErr w:type="spellStart"/>
      <w:r w:rsidR="004232F0" w:rsidRPr="004D3EA9">
        <w:rPr>
          <w:rFonts w:eastAsia="Times"/>
          <w:i/>
          <w:color w:val="000000" w:themeColor="text1"/>
        </w:rPr>
        <w:t>M</w:t>
      </w:r>
      <w:r w:rsidR="004232F0">
        <w:rPr>
          <w:rFonts w:eastAsia="Times"/>
          <w:color w:val="000000" w:themeColor="text1"/>
          <w:vertAlign w:val="subscript"/>
        </w:rPr>
        <w:t>masc</w:t>
      </w:r>
      <w:proofErr w:type="spellEnd"/>
      <w:r w:rsidR="004232F0" w:rsidRPr="004D3EA9">
        <w:rPr>
          <w:rFonts w:eastAsia="Times"/>
          <w:i/>
          <w:color w:val="000000" w:themeColor="text1"/>
        </w:rPr>
        <w:t xml:space="preserve"> </w:t>
      </w:r>
      <w:r w:rsidR="004232F0" w:rsidRPr="004D3EA9">
        <w:rPr>
          <w:rFonts w:eastAsia="Times"/>
          <w:color w:val="000000" w:themeColor="text1"/>
        </w:rPr>
        <w:t>= 31.95</w:t>
      </w:r>
      <w:r w:rsidR="004232F0" w:rsidRPr="004D3EA9">
        <w:rPr>
          <w:rFonts w:eastAsia="Times"/>
          <w:i/>
          <w:color w:val="000000" w:themeColor="text1"/>
        </w:rPr>
        <w:t xml:space="preserve">, SE </w:t>
      </w:r>
      <w:r w:rsidR="004232F0">
        <w:rPr>
          <w:rFonts w:eastAsia="Times"/>
          <w:color w:val="000000" w:themeColor="text1"/>
        </w:rPr>
        <w:t>= 1.66</w:t>
      </w:r>
      <w:r w:rsidR="004232F0" w:rsidRPr="004D3EA9">
        <w:rPr>
          <w:rFonts w:eastAsia="Times"/>
          <w:i/>
          <w:color w:val="000000" w:themeColor="text1"/>
        </w:rPr>
        <w:t>).</w:t>
      </w:r>
      <w:r w:rsidR="004232F0" w:rsidRPr="004D3EA9">
        <w:rPr>
          <w:rFonts w:eastAsia="Times"/>
          <w:color w:val="000000" w:themeColor="text1"/>
        </w:rPr>
        <w:t xml:space="preserve"> The average trait ratings of the actor did not differ by Gendered PEBs</w:t>
      </w:r>
      <w:r w:rsidR="004232F0">
        <w:rPr>
          <w:rFonts w:eastAsia="Times"/>
          <w:color w:val="000000" w:themeColor="text1"/>
        </w:rPr>
        <w:t xml:space="preserve"> </w:t>
      </w:r>
      <w:r w:rsidR="004232F0" w:rsidRPr="004D3EA9">
        <w:rPr>
          <w:rFonts w:eastAsia="Times"/>
          <w:color w:val="000000" w:themeColor="text1"/>
        </w:rPr>
        <w:t xml:space="preserve">for ratings of actors </w:t>
      </w:r>
      <w:r w:rsidR="004232F0">
        <w:rPr>
          <w:rFonts w:eastAsia="Times"/>
          <w:color w:val="000000" w:themeColor="text1"/>
        </w:rPr>
        <w:t>comparing the</w:t>
      </w:r>
      <w:r w:rsidR="004232F0" w:rsidRPr="004D3EA9">
        <w:rPr>
          <w:rFonts w:eastAsia="Times"/>
          <w:color w:val="000000" w:themeColor="text1"/>
        </w:rPr>
        <w:t xml:space="preserve"> femin</w:t>
      </w:r>
      <w:r w:rsidR="004232F0">
        <w:rPr>
          <w:rFonts w:eastAsia="Times"/>
          <w:color w:val="000000" w:themeColor="text1"/>
        </w:rPr>
        <w:t>ine PEBs (</w:t>
      </w:r>
      <w:r w:rsidR="004232F0" w:rsidRPr="004D3EA9">
        <w:rPr>
          <w:rFonts w:eastAsia="Times"/>
          <w:i/>
          <w:color w:val="000000" w:themeColor="text1"/>
        </w:rPr>
        <w:t>M</w:t>
      </w:r>
      <w:r w:rsidR="004232F0" w:rsidRPr="004D3EA9">
        <w:rPr>
          <w:rFonts w:eastAsia="Times"/>
          <w:color w:val="000000" w:themeColor="text1"/>
        </w:rPr>
        <w:t xml:space="preserve"> = 41.36 </w:t>
      </w:r>
      <w:r w:rsidR="004232F0" w:rsidRPr="004D3EA9">
        <w:rPr>
          <w:rFonts w:eastAsia="Times"/>
          <w:i/>
          <w:color w:val="000000" w:themeColor="text1"/>
        </w:rPr>
        <w:t>SE</w:t>
      </w:r>
      <w:r w:rsidR="004232F0" w:rsidRPr="004D3EA9">
        <w:rPr>
          <w:rFonts w:eastAsia="Times"/>
          <w:color w:val="000000" w:themeColor="text1"/>
        </w:rPr>
        <w:t xml:space="preserve"> = 1.63</w:t>
      </w:r>
      <w:r w:rsidR="004232F0">
        <w:rPr>
          <w:rFonts w:eastAsia="Times"/>
          <w:color w:val="000000" w:themeColor="text1"/>
        </w:rPr>
        <w:t>) versus the neutral PEBs (</w:t>
      </w:r>
      <w:r w:rsidR="004232F0" w:rsidRPr="004D3EA9">
        <w:rPr>
          <w:rFonts w:eastAsia="Times"/>
          <w:i/>
          <w:color w:val="000000" w:themeColor="text1"/>
        </w:rPr>
        <w:t xml:space="preserve">M </w:t>
      </w:r>
      <w:r w:rsidR="004232F0" w:rsidRPr="004D3EA9">
        <w:rPr>
          <w:rFonts w:eastAsia="Times"/>
          <w:color w:val="000000" w:themeColor="text1"/>
        </w:rPr>
        <w:t>= 40.42</w:t>
      </w:r>
      <w:r w:rsidR="004232F0" w:rsidRPr="004D3EA9">
        <w:rPr>
          <w:rFonts w:eastAsia="Times"/>
          <w:i/>
          <w:color w:val="000000" w:themeColor="text1"/>
        </w:rPr>
        <w:t xml:space="preserve">, SE </w:t>
      </w:r>
      <w:r w:rsidR="004232F0" w:rsidRPr="004D3EA9">
        <w:rPr>
          <w:rFonts w:eastAsia="Times"/>
          <w:color w:val="000000" w:themeColor="text1"/>
        </w:rPr>
        <w:t>= 1.63</w:t>
      </w:r>
      <w:r w:rsidR="004232F0">
        <w:rPr>
          <w:rFonts w:eastAsia="Times"/>
          <w:color w:val="000000" w:themeColor="text1"/>
        </w:rPr>
        <w:t xml:space="preserve">), </w:t>
      </w:r>
      <w:r w:rsidR="004232F0" w:rsidRPr="0060737E">
        <w:rPr>
          <w:rFonts w:eastAsia="Times"/>
          <w:i/>
          <w:color w:val="000000" w:themeColor="text1"/>
        </w:rPr>
        <w:t>p</w:t>
      </w:r>
      <w:r w:rsidR="004232F0">
        <w:rPr>
          <w:rFonts w:eastAsia="Times"/>
          <w:color w:val="000000" w:themeColor="text1"/>
        </w:rPr>
        <w:t xml:space="preserve"> = .68 and masculine PEBs (</w:t>
      </w:r>
      <w:r w:rsidR="004232F0" w:rsidRPr="004D3EA9">
        <w:rPr>
          <w:rFonts w:eastAsia="Times"/>
          <w:i/>
          <w:color w:val="000000" w:themeColor="text1"/>
        </w:rPr>
        <w:t xml:space="preserve">M </w:t>
      </w:r>
      <w:r w:rsidR="004232F0" w:rsidRPr="004D3EA9">
        <w:rPr>
          <w:rFonts w:eastAsia="Times"/>
          <w:color w:val="000000" w:themeColor="text1"/>
        </w:rPr>
        <w:t>= 39.40,</w:t>
      </w:r>
      <w:r w:rsidR="004232F0" w:rsidRPr="004D3EA9">
        <w:rPr>
          <w:rFonts w:eastAsia="Times"/>
          <w:i/>
          <w:color w:val="000000" w:themeColor="text1"/>
        </w:rPr>
        <w:t xml:space="preserve"> SE </w:t>
      </w:r>
      <w:r w:rsidR="004232F0">
        <w:rPr>
          <w:rFonts w:eastAsia="Times"/>
          <w:color w:val="000000" w:themeColor="text1"/>
        </w:rPr>
        <w:t xml:space="preserve">= 1.77; </w:t>
      </w:r>
      <w:r w:rsidR="004232F0" w:rsidRPr="0060737E">
        <w:rPr>
          <w:rFonts w:eastAsia="Times"/>
          <w:i/>
          <w:color w:val="000000" w:themeColor="text1"/>
        </w:rPr>
        <w:t xml:space="preserve">p </w:t>
      </w:r>
      <w:r w:rsidR="004232F0">
        <w:rPr>
          <w:rFonts w:eastAsia="Times"/>
          <w:color w:val="000000" w:themeColor="text1"/>
        </w:rPr>
        <w:t>= .41) and comparing the neutral PEBs with the masculine PEBs (</w:t>
      </w:r>
      <w:r w:rsidR="004232F0" w:rsidRPr="0060737E">
        <w:rPr>
          <w:rFonts w:eastAsia="Times"/>
          <w:i/>
          <w:color w:val="000000" w:themeColor="text1"/>
        </w:rPr>
        <w:t>p</w:t>
      </w:r>
      <w:r w:rsidR="004232F0">
        <w:rPr>
          <w:rFonts w:eastAsia="Times"/>
          <w:color w:val="000000" w:themeColor="text1"/>
        </w:rPr>
        <w:t xml:space="preserve"> = .67)</w:t>
      </w:r>
      <w:r w:rsidR="004232F0" w:rsidRPr="004D3EA9">
        <w:rPr>
          <w:rFonts w:eastAsia="Times"/>
          <w:color w:val="000000" w:themeColor="text1"/>
        </w:rPr>
        <w:t xml:space="preserve">. </w:t>
      </w:r>
      <w:r w:rsidR="00F325E2" w:rsidRPr="004D3EA9">
        <w:rPr>
          <w:rFonts w:eastAsia="Times"/>
          <w:color w:val="000000" w:themeColor="text1"/>
        </w:rPr>
        <w:t xml:space="preserve"> </w:t>
      </w:r>
    </w:p>
    <w:p w14:paraId="1AA9BA8F" w14:textId="6409BB77" w:rsidR="00B224BE" w:rsidRDefault="00996A9B" w:rsidP="004D3EA9">
      <w:pPr>
        <w:spacing w:line="480" w:lineRule="auto"/>
        <w:ind w:firstLine="720"/>
        <w:outlineLvl w:val="0"/>
        <w:rPr>
          <w:rFonts w:eastAsia="Times"/>
          <w:color w:val="000000" w:themeColor="text1"/>
        </w:rPr>
      </w:pPr>
      <w:r w:rsidRPr="004D3EA9">
        <w:rPr>
          <w:rFonts w:eastAsia="Times"/>
          <w:b/>
          <w:color w:val="000000" w:themeColor="text1"/>
        </w:rPr>
        <w:t xml:space="preserve">Judged </w:t>
      </w:r>
      <w:r w:rsidR="00950390">
        <w:rPr>
          <w:rFonts w:eastAsia="Times"/>
          <w:b/>
          <w:color w:val="000000" w:themeColor="text1"/>
        </w:rPr>
        <w:t>s</w:t>
      </w:r>
      <w:r w:rsidR="0098041C" w:rsidRPr="004D3EA9">
        <w:rPr>
          <w:rFonts w:eastAsia="Times"/>
          <w:b/>
          <w:color w:val="000000" w:themeColor="text1"/>
        </w:rPr>
        <w:t xml:space="preserve">exual </w:t>
      </w:r>
      <w:r w:rsidR="00950390">
        <w:rPr>
          <w:rFonts w:eastAsia="Times"/>
          <w:b/>
          <w:color w:val="000000" w:themeColor="text1"/>
        </w:rPr>
        <w:t>i</w:t>
      </w:r>
      <w:r w:rsidR="003E2090" w:rsidRPr="004D3EA9">
        <w:rPr>
          <w:rFonts w:eastAsia="Times"/>
          <w:b/>
          <w:color w:val="000000" w:themeColor="text1"/>
        </w:rPr>
        <w:t>dentity</w:t>
      </w:r>
      <w:r w:rsidR="00A0050E" w:rsidRPr="004D3EA9">
        <w:rPr>
          <w:rFonts w:eastAsia="Times"/>
          <w:color w:val="000000" w:themeColor="text1"/>
        </w:rPr>
        <w:t xml:space="preserve">. </w:t>
      </w:r>
      <w:r w:rsidR="00524F11" w:rsidRPr="004D3EA9">
        <w:rPr>
          <w:rFonts w:eastAsia="Times"/>
          <w:color w:val="000000" w:themeColor="text1"/>
        </w:rPr>
        <w:t xml:space="preserve">Judged </w:t>
      </w:r>
      <w:r w:rsidR="0098041C" w:rsidRPr="004D3EA9">
        <w:rPr>
          <w:rFonts w:eastAsia="Times"/>
          <w:color w:val="000000" w:themeColor="text1"/>
        </w:rPr>
        <w:t xml:space="preserve">sexual </w:t>
      </w:r>
      <w:r w:rsidR="003E2090" w:rsidRPr="004D3EA9">
        <w:rPr>
          <w:rFonts w:eastAsia="Times"/>
          <w:color w:val="000000" w:themeColor="text1"/>
        </w:rPr>
        <w:t>identity</w:t>
      </w:r>
      <w:r w:rsidR="0098041C" w:rsidRPr="004D3EA9">
        <w:rPr>
          <w:rFonts w:eastAsia="Times"/>
          <w:color w:val="000000" w:themeColor="text1"/>
        </w:rPr>
        <w:t xml:space="preserve"> was analyzed with a 3 (</w:t>
      </w:r>
      <w:r w:rsidR="00451F7B" w:rsidRPr="004D3EA9">
        <w:rPr>
          <w:rFonts w:eastAsia="Times"/>
          <w:color w:val="000000" w:themeColor="text1"/>
        </w:rPr>
        <w:t>Gendered PEBs</w:t>
      </w:r>
      <w:r w:rsidR="0098041C" w:rsidRPr="004D3EA9">
        <w:rPr>
          <w:rFonts w:eastAsia="Times"/>
          <w:color w:val="000000" w:themeColor="text1"/>
        </w:rPr>
        <w:t xml:space="preserve">: Feminine, Neutral, Masculine) x 2 (Target </w:t>
      </w:r>
      <w:r w:rsidR="00524F11" w:rsidRPr="004D3EA9">
        <w:rPr>
          <w:rFonts w:eastAsia="Times"/>
          <w:color w:val="000000" w:themeColor="text1"/>
        </w:rPr>
        <w:t>G</w:t>
      </w:r>
      <w:r w:rsidR="0098041C" w:rsidRPr="004D3EA9">
        <w:rPr>
          <w:rFonts w:eastAsia="Times"/>
          <w:color w:val="000000" w:themeColor="text1"/>
        </w:rPr>
        <w:t>ender</w:t>
      </w:r>
      <w:r w:rsidR="00524F11" w:rsidRPr="004D3EA9">
        <w:rPr>
          <w:rFonts w:eastAsia="Times"/>
          <w:color w:val="000000" w:themeColor="text1"/>
        </w:rPr>
        <w:t>: Female vs. Male</w:t>
      </w:r>
      <w:r w:rsidR="0098041C" w:rsidRPr="004D3EA9">
        <w:rPr>
          <w:rFonts w:eastAsia="Times"/>
          <w:color w:val="000000" w:themeColor="text1"/>
        </w:rPr>
        <w:t>) x 2 (Target: Actor vs. Friend of actor)</w:t>
      </w:r>
      <w:r w:rsidR="00353235" w:rsidRPr="004D3EA9">
        <w:rPr>
          <w:rFonts w:eastAsia="Times"/>
          <w:color w:val="000000" w:themeColor="text1"/>
        </w:rPr>
        <w:t xml:space="preserve"> </w:t>
      </w:r>
      <w:r w:rsidR="00B224BE">
        <w:rPr>
          <w:rFonts w:eastAsia="Times"/>
          <w:color w:val="000000" w:themeColor="text1"/>
        </w:rPr>
        <w:t>between-</w:t>
      </w:r>
      <w:r w:rsidR="00BC022D" w:rsidRPr="004D3EA9">
        <w:rPr>
          <w:rFonts w:eastAsia="Times"/>
          <w:color w:val="000000" w:themeColor="text1"/>
        </w:rPr>
        <w:t>participant</w:t>
      </w:r>
      <w:r w:rsidR="00B224BE">
        <w:rPr>
          <w:rFonts w:eastAsia="Times"/>
          <w:color w:val="000000" w:themeColor="text1"/>
        </w:rPr>
        <w:t>s</w:t>
      </w:r>
      <w:r w:rsidR="00BC022D" w:rsidRPr="004D3EA9">
        <w:rPr>
          <w:rFonts w:eastAsia="Times"/>
          <w:color w:val="000000" w:themeColor="text1"/>
        </w:rPr>
        <w:t xml:space="preserve"> </w:t>
      </w:r>
      <w:r w:rsidR="001739F5" w:rsidRPr="004D3EA9">
        <w:rPr>
          <w:rFonts w:eastAsia="Times"/>
          <w:color w:val="000000" w:themeColor="text1"/>
        </w:rPr>
        <w:t>ANOVA</w:t>
      </w:r>
      <w:r w:rsidR="0098041C" w:rsidRPr="004D3EA9">
        <w:rPr>
          <w:rFonts w:eastAsia="Times"/>
          <w:color w:val="000000" w:themeColor="text1"/>
        </w:rPr>
        <w:t xml:space="preserve">. </w:t>
      </w:r>
      <w:r w:rsidR="004232F0">
        <w:rPr>
          <w:rFonts w:eastAsia="Times"/>
          <w:color w:val="000000" w:themeColor="text1"/>
        </w:rPr>
        <w:t>Cell sizes ranged from 35–45</w:t>
      </w:r>
      <w:r w:rsidR="0098041C" w:rsidRPr="004D3EA9">
        <w:rPr>
          <w:rFonts w:eastAsia="Times"/>
          <w:color w:val="000000" w:themeColor="text1"/>
        </w:rPr>
        <w:t xml:space="preserve">The predicted interaction between </w:t>
      </w:r>
      <w:r w:rsidR="00451F7B" w:rsidRPr="004D3EA9">
        <w:rPr>
          <w:rFonts w:eastAsia="Times"/>
          <w:color w:val="000000" w:themeColor="text1"/>
        </w:rPr>
        <w:t>Gendered PEBs</w:t>
      </w:r>
      <w:r w:rsidR="004D6225" w:rsidRPr="004D3EA9">
        <w:rPr>
          <w:rFonts w:eastAsia="Times"/>
          <w:color w:val="000000" w:themeColor="text1"/>
        </w:rPr>
        <w:t xml:space="preserve"> </w:t>
      </w:r>
      <w:r w:rsidR="0098041C" w:rsidRPr="004D3EA9">
        <w:rPr>
          <w:rFonts w:eastAsia="Times"/>
          <w:color w:val="000000" w:themeColor="text1"/>
        </w:rPr>
        <w:t xml:space="preserve">and </w:t>
      </w:r>
      <w:r w:rsidR="008A4031" w:rsidRPr="004D3EA9">
        <w:rPr>
          <w:rFonts w:eastAsia="Times"/>
          <w:color w:val="000000" w:themeColor="text1"/>
        </w:rPr>
        <w:t>T</w:t>
      </w:r>
      <w:r w:rsidR="0098041C" w:rsidRPr="004D3EA9">
        <w:rPr>
          <w:rFonts w:eastAsia="Times"/>
          <w:color w:val="000000" w:themeColor="text1"/>
        </w:rPr>
        <w:t xml:space="preserve">arget </w:t>
      </w:r>
      <w:r w:rsidR="00524F11" w:rsidRPr="004D3EA9">
        <w:rPr>
          <w:rFonts w:eastAsia="Times"/>
          <w:color w:val="000000" w:themeColor="text1"/>
        </w:rPr>
        <w:t>G</w:t>
      </w:r>
      <w:r w:rsidR="0098041C" w:rsidRPr="004D3EA9">
        <w:rPr>
          <w:rFonts w:eastAsia="Times"/>
          <w:color w:val="000000" w:themeColor="text1"/>
        </w:rPr>
        <w:t xml:space="preserve">ender was significant, </w:t>
      </w:r>
      <w:r w:rsidR="0098041C" w:rsidRPr="004D3EA9">
        <w:rPr>
          <w:rFonts w:eastAsia="Times"/>
          <w:i/>
          <w:color w:val="000000" w:themeColor="text1"/>
        </w:rPr>
        <w:t>F</w:t>
      </w:r>
      <w:r w:rsidR="009C743A" w:rsidRPr="004D3EA9">
        <w:rPr>
          <w:rFonts w:eastAsia="Times"/>
          <w:color w:val="000000" w:themeColor="text1"/>
        </w:rPr>
        <w:t>(2, 4</w:t>
      </w:r>
      <w:r w:rsidR="00C33F63" w:rsidRPr="004D3EA9">
        <w:rPr>
          <w:rFonts w:eastAsia="Times"/>
          <w:color w:val="000000" w:themeColor="text1"/>
        </w:rPr>
        <w:t>8</w:t>
      </w:r>
      <w:r w:rsidR="003065F4" w:rsidRPr="004D3EA9">
        <w:rPr>
          <w:rFonts w:eastAsia="Times"/>
          <w:color w:val="000000" w:themeColor="text1"/>
        </w:rPr>
        <w:t>0</w:t>
      </w:r>
      <w:r w:rsidR="009C743A" w:rsidRPr="004D3EA9">
        <w:rPr>
          <w:rFonts w:eastAsia="Times"/>
          <w:color w:val="000000" w:themeColor="text1"/>
        </w:rPr>
        <w:t>) = 5.</w:t>
      </w:r>
      <w:r w:rsidR="00C33F63" w:rsidRPr="004D3EA9">
        <w:rPr>
          <w:rFonts w:eastAsia="Times"/>
          <w:color w:val="000000" w:themeColor="text1"/>
        </w:rPr>
        <w:t>04</w:t>
      </w:r>
      <w:r w:rsidR="00E3229A" w:rsidRPr="004D3EA9">
        <w:rPr>
          <w:rFonts w:eastAsia="Times"/>
          <w:color w:val="000000" w:themeColor="text1"/>
        </w:rPr>
        <w:t xml:space="preserve">, </w:t>
      </w:r>
      <w:r w:rsidR="0098041C" w:rsidRPr="004D3EA9">
        <w:rPr>
          <w:rFonts w:eastAsia="Times"/>
          <w:color w:val="000000" w:themeColor="text1"/>
        </w:rPr>
        <w:t xml:space="preserve"> </w:t>
      </w:r>
      <w:r w:rsidR="0098041C" w:rsidRPr="004D3EA9">
        <w:rPr>
          <w:rFonts w:eastAsia="Times"/>
          <w:i/>
          <w:color w:val="000000" w:themeColor="text1"/>
        </w:rPr>
        <w:t>p</w:t>
      </w:r>
      <w:r w:rsidR="0098041C" w:rsidRPr="004D3EA9">
        <w:rPr>
          <w:rFonts w:eastAsia="Times"/>
          <w:color w:val="000000" w:themeColor="text1"/>
        </w:rPr>
        <w:t xml:space="preserve"> = .01, </w:t>
      </w:r>
      <w:r w:rsidR="00E52E4B" w:rsidRPr="004D3EA9">
        <w:rPr>
          <w:color w:val="000000" w:themeColor="text1"/>
          <w:shd w:val="clear" w:color="auto" w:fill="FFFFFF"/>
        </w:rPr>
        <w:t>η</w:t>
      </w:r>
      <w:r w:rsidR="00E52E4B" w:rsidRPr="00B224BE">
        <w:rPr>
          <w:color w:val="000000" w:themeColor="text1"/>
          <w:shd w:val="clear" w:color="auto" w:fill="FFFFFF"/>
          <w:vertAlign w:val="subscript"/>
        </w:rPr>
        <w:t>p</w:t>
      </w:r>
      <w:r w:rsidR="00E52E4B" w:rsidRPr="004D3EA9">
        <w:rPr>
          <w:color w:val="000000" w:themeColor="text1"/>
          <w:shd w:val="clear" w:color="auto" w:fill="FFFFFF"/>
          <w:vertAlign w:val="superscript"/>
        </w:rPr>
        <w:t>2</w:t>
      </w:r>
      <w:r w:rsidR="0098041C" w:rsidRPr="004D3EA9">
        <w:rPr>
          <w:rFonts w:eastAsia="Times"/>
          <w:color w:val="000000" w:themeColor="text1"/>
          <w:vertAlign w:val="superscript"/>
        </w:rPr>
        <w:t xml:space="preserve"> </w:t>
      </w:r>
      <w:r w:rsidR="00593686" w:rsidRPr="004D3EA9">
        <w:rPr>
          <w:rFonts w:eastAsia="Times"/>
          <w:color w:val="000000" w:themeColor="text1"/>
        </w:rPr>
        <w:t>= .02</w:t>
      </w:r>
      <w:r w:rsidR="00BF64A9" w:rsidRPr="004D3EA9">
        <w:rPr>
          <w:rFonts w:eastAsia="Times"/>
          <w:color w:val="000000" w:themeColor="text1"/>
        </w:rPr>
        <w:t>1</w:t>
      </w:r>
      <w:r w:rsidR="0098041C" w:rsidRPr="004D3EA9">
        <w:rPr>
          <w:rFonts w:eastAsia="Times"/>
          <w:color w:val="000000" w:themeColor="text1"/>
        </w:rPr>
        <w:t xml:space="preserve">. </w:t>
      </w:r>
      <w:r w:rsidR="008A4031" w:rsidRPr="004D3EA9">
        <w:rPr>
          <w:rFonts w:eastAsia="Times"/>
          <w:color w:val="000000" w:themeColor="text1"/>
        </w:rPr>
        <w:t>Supporting the hypothesis that gender conform</w:t>
      </w:r>
      <w:r w:rsidR="00524F11" w:rsidRPr="004D3EA9">
        <w:rPr>
          <w:rFonts w:eastAsia="Times"/>
          <w:color w:val="000000" w:themeColor="text1"/>
        </w:rPr>
        <w:t xml:space="preserve">ers </w:t>
      </w:r>
      <w:r w:rsidR="008A4031" w:rsidRPr="004D3EA9">
        <w:rPr>
          <w:rFonts w:eastAsia="Times"/>
          <w:color w:val="000000" w:themeColor="text1"/>
        </w:rPr>
        <w:t xml:space="preserve">would be </w:t>
      </w:r>
      <w:r w:rsidR="00524F11" w:rsidRPr="004D3EA9">
        <w:rPr>
          <w:rFonts w:eastAsia="Times"/>
          <w:color w:val="000000" w:themeColor="text1"/>
        </w:rPr>
        <w:t>judged as more</w:t>
      </w:r>
      <w:r w:rsidR="008A4031" w:rsidRPr="004D3EA9">
        <w:rPr>
          <w:rFonts w:eastAsia="Times"/>
          <w:color w:val="000000" w:themeColor="text1"/>
        </w:rPr>
        <w:t xml:space="preserve"> heterosexual than </w:t>
      </w:r>
      <w:r w:rsidR="00395D06" w:rsidRPr="004D3EA9">
        <w:rPr>
          <w:rFonts w:eastAsia="Times"/>
          <w:color w:val="000000" w:themeColor="text1"/>
        </w:rPr>
        <w:t>gender benders</w:t>
      </w:r>
      <w:r w:rsidR="009B03A6" w:rsidRPr="004D3EA9">
        <w:rPr>
          <w:rFonts w:eastAsia="Times"/>
          <w:color w:val="000000" w:themeColor="text1"/>
        </w:rPr>
        <w:t xml:space="preserve"> (</w:t>
      </w:r>
      <w:r w:rsidR="00A60A74">
        <w:rPr>
          <w:rFonts w:eastAsia="Times"/>
          <w:color w:val="000000" w:themeColor="text1"/>
        </w:rPr>
        <w:t>Hypothesis 2</w:t>
      </w:r>
      <w:r w:rsidR="009B03A6" w:rsidRPr="004D3EA9">
        <w:rPr>
          <w:rFonts w:eastAsia="Times"/>
          <w:color w:val="000000" w:themeColor="text1"/>
        </w:rPr>
        <w:t>)</w:t>
      </w:r>
      <w:r w:rsidR="008A4031" w:rsidRPr="004D3EA9">
        <w:rPr>
          <w:rFonts w:eastAsia="Times"/>
          <w:color w:val="000000" w:themeColor="text1"/>
        </w:rPr>
        <w:t>, t</w:t>
      </w:r>
      <w:r w:rsidR="00BF64A9" w:rsidRPr="004D3EA9">
        <w:rPr>
          <w:rFonts w:eastAsia="Times"/>
          <w:color w:val="000000" w:themeColor="text1"/>
        </w:rPr>
        <w:t xml:space="preserve">he </w:t>
      </w:r>
      <w:r w:rsidR="0098041C" w:rsidRPr="004D3EA9">
        <w:rPr>
          <w:rFonts w:eastAsia="Times"/>
          <w:color w:val="000000" w:themeColor="text1"/>
        </w:rPr>
        <w:t xml:space="preserve">female target </w:t>
      </w:r>
      <w:r w:rsidR="00BC696A" w:rsidRPr="004D3EA9">
        <w:rPr>
          <w:rFonts w:eastAsia="Times"/>
          <w:color w:val="000000" w:themeColor="text1"/>
        </w:rPr>
        <w:t>(</w:t>
      </w:r>
      <w:r w:rsidR="00BC696A" w:rsidRPr="004D3EA9">
        <w:rPr>
          <w:rFonts w:eastAsia="Times"/>
          <w:i/>
          <w:color w:val="000000" w:themeColor="text1"/>
        </w:rPr>
        <w:t>M</w:t>
      </w:r>
      <w:r w:rsidR="00BC696A" w:rsidRPr="004D3EA9">
        <w:rPr>
          <w:rFonts w:eastAsia="Times"/>
          <w:color w:val="000000" w:themeColor="text1"/>
        </w:rPr>
        <w:t xml:space="preserve"> = 2.</w:t>
      </w:r>
      <w:r w:rsidR="002224A7" w:rsidRPr="004D3EA9">
        <w:rPr>
          <w:rFonts w:eastAsia="Times"/>
          <w:color w:val="000000" w:themeColor="text1"/>
        </w:rPr>
        <w:t>65</w:t>
      </w:r>
      <w:r w:rsidR="00BC696A" w:rsidRPr="004D3EA9">
        <w:rPr>
          <w:rFonts w:eastAsia="Times"/>
          <w:color w:val="000000" w:themeColor="text1"/>
        </w:rPr>
        <w:t xml:space="preserve">, </w:t>
      </w:r>
      <w:r w:rsidR="00BC696A" w:rsidRPr="004D3EA9">
        <w:rPr>
          <w:rFonts w:eastAsia="Times"/>
          <w:i/>
          <w:color w:val="000000" w:themeColor="text1"/>
        </w:rPr>
        <w:t>SE</w:t>
      </w:r>
      <w:r w:rsidR="00BC696A" w:rsidRPr="004D3EA9">
        <w:rPr>
          <w:rFonts w:eastAsia="Times"/>
          <w:color w:val="000000" w:themeColor="text1"/>
        </w:rPr>
        <w:t xml:space="preserve"> = .</w:t>
      </w:r>
      <w:r w:rsidR="002224A7" w:rsidRPr="004D3EA9">
        <w:rPr>
          <w:rFonts w:eastAsia="Times"/>
          <w:color w:val="000000" w:themeColor="text1"/>
        </w:rPr>
        <w:t>2</w:t>
      </w:r>
      <w:r w:rsidR="00BC696A" w:rsidRPr="004D3EA9">
        <w:rPr>
          <w:rFonts w:eastAsia="Times"/>
          <w:color w:val="000000" w:themeColor="text1"/>
        </w:rPr>
        <w:t>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[2.18</w:t>
      </w:r>
      <w:r w:rsidR="00EA3AEA" w:rsidRPr="004D3EA9">
        <w:rPr>
          <w:rFonts w:eastAsia="Times"/>
          <w:color w:val="000000" w:themeColor="text1"/>
        </w:rPr>
        <w:t>,</w:t>
      </w:r>
      <w:r w:rsidR="00A0050E" w:rsidRPr="004D3EA9">
        <w:rPr>
          <w:rFonts w:eastAsia="Times"/>
          <w:color w:val="000000" w:themeColor="text1"/>
        </w:rPr>
        <w:t xml:space="preserve"> 3.12]</w:t>
      </w:r>
      <w:r w:rsidR="00BC696A" w:rsidRPr="004D3EA9">
        <w:rPr>
          <w:rFonts w:eastAsia="Times"/>
          <w:color w:val="000000" w:themeColor="text1"/>
        </w:rPr>
        <w:t xml:space="preserve">) </w:t>
      </w:r>
      <w:r w:rsidR="0098041C" w:rsidRPr="004D3EA9">
        <w:rPr>
          <w:rFonts w:eastAsia="Times"/>
          <w:color w:val="000000" w:themeColor="text1"/>
        </w:rPr>
        <w:t xml:space="preserve">was </w:t>
      </w:r>
      <w:r w:rsidR="00BF64A9" w:rsidRPr="004D3EA9">
        <w:rPr>
          <w:rFonts w:eastAsia="Times"/>
          <w:color w:val="000000" w:themeColor="text1"/>
        </w:rPr>
        <w:t xml:space="preserve">rated as being </w:t>
      </w:r>
      <w:r w:rsidR="00E3229A" w:rsidRPr="004D3EA9">
        <w:rPr>
          <w:rFonts w:eastAsia="Times"/>
          <w:color w:val="000000" w:themeColor="text1"/>
        </w:rPr>
        <w:t xml:space="preserve">more likely to be described as heterosexual than </w:t>
      </w:r>
      <w:r w:rsidR="00B224BE">
        <w:rPr>
          <w:rFonts w:eastAsia="Times"/>
          <w:color w:val="000000" w:themeColor="text1"/>
        </w:rPr>
        <w:t xml:space="preserve">was </w:t>
      </w:r>
      <w:r w:rsidR="00E3229A" w:rsidRPr="004D3EA9">
        <w:rPr>
          <w:rFonts w:eastAsia="Times"/>
          <w:color w:val="000000" w:themeColor="text1"/>
        </w:rPr>
        <w:t xml:space="preserve">the male target </w:t>
      </w:r>
      <w:r w:rsidR="00BC696A" w:rsidRPr="004D3EA9">
        <w:rPr>
          <w:rFonts w:eastAsia="Times"/>
          <w:color w:val="000000" w:themeColor="text1"/>
        </w:rPr>
        <w:t>(</w:t>
      </w:r>
      <w:r w:rsidR="00BC696A" w:rsidRPr="004D3EA9">
        <w:rPr>
          <w:rFonts w:eastAsia="Times"/>
          <w:i/>
          <w:color w:val="000000" w:themeColor="text1"/>
        </w:rPr>
        <w:t>M</w:t>
      </w:r>
      <w:r w:rsidR="00BC696A" w:rsidRPr="004D3EA9">
        <w:rPr>
          <w:rFonts w:eastAsia="Times"/>
          <w:color w:val="000000" w:themeColor="text1"/>
        </w:rPr>
        <w:t xml:space="preserve"> = </w:t>
      </w:r>
      <w:r w:rsidR="002224A7" w:rsidRPr="004D3EA9">
        <w:rPr>
          <w:rFonts w:eastAsia="Times"/>
          <w:color w:val="000000" w:themeColor="text1"/>
        </w:rPr>
        <w:t>1.8</w:t>
      </w:r>
      <w:r w:rsidR="00BF64A9" w:rsidRPr="004D3EA9">
        <w:rPr>
          <w:rFonts w:eastAsia="Times"/>
          <w:color w:val="000000" w:themeColor="text1"/>
        </w:rPr>
        <w:t>6</w:t>
      </w:r>
      <w:r w:rsidR="00BC696A" w:rsidRPr="004D3EA9">
        <w:rPr>
          <w:rFonts w:eastAsia="Times"/>
          <w:color w:val="000000" w:themeColor="text1"/>
        </w:rPr>
        <w:t xml:space="preserve">, </w:t>
      </w:r>
      <w:r w:rsidR="00BC696A" w:rsidRPr="004D3EA9">
        <w:rPr>
          <w:rFonts w:eastAsia="Times"/>
          <w:i/>
          <w:color w:val="000000" w:themeColor="text1"/>
        </w:rPr>
        <w:t>SE</w:t>
      </w:r>
      <w:r w:rsidR="00BC696A" w:rsidRPr="004D3EA9">
        <w:rPr>
          <w:rFonts w:eastAsia="Times"/>
          <w:color w:val="000000" w:themeColor="text1"/>
        </w:rPr>
        <w:t xml:space="preserve"> = .</w:t>
      </w:r>
      <w:r w:rsidR="002224A7" w:rsidRPr="004D3EA9">
        <w:rPr>
          <w:rFonts w:eastAsia="Times"/>
          <w:color w:val="000000" w:themeColor="text1"/>
        </w:rPr>
        <w:t>2</w:t>
      </w:r>
      <w:r w:rsidR="00BC696A" w:rsidRPr="004D3EA9">
        <w:rPr>
          <w:rFonts w:eastAsia="Times"/>
          <w:color w:val="000000" w:themeColor="text1"/>
        </w:rPr>
        <w:t>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[1.48</w:t>
      </w:r>
      <w:r w:rsidR="00EA3AEA" w:rsidRPr="004D3EA9">
        <w:rPr>
          <w:rFonts w:eastAsia="Times"/>
          <w:color w:val="000000" w:themeColor="text1"/>
        </w:rPr>
        <w:t>,</w:t>
      </w:r>
      <w:r w:rsidR="00A0050E" w:rsidRPr="004D3EA9">
        <w:rPr>
          <w:rFonts w:eastAsia="Times"/>
          <w:color w:val="000000" w:themeColor="text1"/>
        </w:rPr>
        <w:t xml:space="preserve"> 2.34]</w:t>
      </w:r>
      <w:r w:rsidR="00BC696A" w:rsidRPr="004D3EA9">
        <w:rPr>
          <w:rFonts w:eastAsia="Times"/>
          <w:color w:val="000000" w:themeColor="text1"/>
        </w:rPr>
        <w:t xml:space="preserve">) </w:t>
      </w:r>
      <w:r w:rsidR="00E3229A" w:rsidRPr="004D3EA9">
        <w:rPr>
          <w:rFonts w:eastAsia="Times"/>
          <w:color w:val="000000" w:themeColor="text1"/>
        </w:rPr>
        <w:t>when engag</w:t>
      </w:r>
      <w:r w:rsidR="008A4031" w:rsidRPr="004D3EA9">
        <w:rPr>
          <w:rFonts w:eastAsia="Times"/>
          <w:color w:val="000000" w:themeColor="text1"/>
        </w:rPr>
        <w:t>ing</w:t>
      </w:r>
      <w:r w:rsidR="00E3229A" w:rsidRPr="004D3EA9">
        <w:rPr>
          <w:rFonts w:eastAsia="Times"/>
          <w:color w:val="000000" w:themeColor="text1"/>
        </w:rPr>
        <w:t xml:space="preserve"> in feminine behaviors (</w:t>
      </w:r>
      <w:r w:rsidR="00E3229A" w:rsidRPr="004D3EA9">
        <w:rPr>
          <w:rFonts w:eastAsia="Times"/>
          <w:i/>
          <w:color w:val="000000" w:themeColor="text1"/>
        </w:rPr>
        <w:t>p</w:t>
      </w:r>
      <w:r w:rsidR="00E3229A" w:rsidRPr="004D3EA9">
        <w:rPr>
          <w:rFonts w:eastAsia="Times"/>
          <w:color w:val="000000" w:themeColor="text1"/>
        </w:rPr>
        <w:t xml:space="preserve"> = </w:t>
      </w:r>
      <w:r w:rsidR="009C743A" w:rsidRPr="004D3EA9">
        <w:rPr>
          <w:rFonts w:eastAsia="Times"/>
          <w:color w:val="000000" w:themeColor="text1"/>
        </w:rPr>
        <w:t>.0</w:t>
      </w:r>
      <w:r w:rsidR="00C33F63" w:rsidRPr="004D3EA9">
        <w:rPr>
          <w:rFonts w:eastAsia="Times"/>
          <w:color w:val="000000" w:themeColor="text1"/>
        </w:rPr>
        <w:t>2</w:t>
      </w:r>
      <w:r w:rsidR="00E3229A" w:rsidRPr="004D3EA9">
        <w:rPr>
          <w:rFonts w:eastAsia="Times"/>
          <w:color w:val="000000" w:themeColor="text1"/>
        </w:rPr>
        <w:t xml:space="preserve">) and the male target was more likely to be described as heterosexual </w:t>
      </w:r>
      <w:r w:rsidR="002224A7" w:rsidRPr="004D3EA9">
        <w:rPr>
          <w:rFonts w:eastAsia="Times"/>
          <w:color w:val="000000" w:themeColor="text1"/>
        </w:rPr>
        <w:t>(</w:t>
      </w:r>
      <w:r w:rsidR="002224A7" w:rsidRPr="004D3EA9">
        <w:rPr>
          <w:rFonts w:eastAsia="Times"/>
          <w:i/>
          <w:color w:val="000000" w:themeColor="text1"/>
        </w:rPr>
        <w:t>M</w:t>
      </w:r>
      <w:r w:rsidR="002224A7" w:rsidRPr="004D3EA9">
        <w:rPr>
          <w:rFonts w:eastAsia="Times"/>
          <w:color w:val="000000" w:themeColor="text1"/>
        </w:rPr>
        <w:t xml:space="preserve"> = </w:t>
      </w:r>
      <w:r w:rsidR="000E7BCA" w:rsidRPr="004D3EA9">
        <w:rPr>
          <w:rFonts w:eastAsia="Times"/>
          <w:color w:val="000000" w:themeColor="text1"/>
        </w:rPr>
        <w:t>2.54</w:t>
      </w:r>
      <w:r w:rsidR="002224A7" w:rsidRPr="004D3EA9">
        <w:rPr>
          <w:rFonts w:eastAsia="Times"/>
          <w:color w:val="000000" w:themeColor="text1"/>
        </w:rPr>
        <w:t xml:space="preserve">, </w:t>
      </w:r>
      <w:r w:rsidR="002224A7" w:rsidRPr="004D3EA9">
        <w:rPr>
          <w:rFonts w:eastAsia="Times"/>
          <w:i/>
          <w:color w:val="000000" w:themeColor="text1"/>
        </w:rPr>
        <w:t>SE</w:t>
      </w:r>
      <w:r w:rsidR="002224A7" w:rsidRPr="004D3EA9">
        <w:rPr>
          <w:rFonts w:eastAsia="Times"/>
          <w:color w:val="000000" w:themeColor="text1"/>
        </w:rPr>
        <w:t xml:space="preserve"> = .</w:t>
      </w:r>
      <w:r w:rsidR="00BF64A9" w:rsidRPr="004D3EA9">
        <w:rPr>
          <w:rFonts w:eastAsia="Times"/>
          <w:color w:val="000000" w:themeColor="text1"/>
        </w:rPr>
        <w:t>34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[2.05</w:t>
      </w:r>
      <w:r w:rsidR="00EA3AEA" w:rsidRPr="004D3EA9">
        <w:rPr>
          <w:rFonts w:eastAsia="Times"/>
          <w:color w:val="000000" w:themeColor="text1"/>
        </w:rPr>
        <w:t>,</w:t>
      </w:r>
      <w:r w:rsidR="00A0050E" w:rsidRPr="004D3EA9">
        <w:rPr>
          <w:rFonts w:eastAsia="Times"/>
          <w:color w:val="000000" w:themeColor="text1"/>
        </w:rPr>
        <w:t xml:space="preserve"> 3.06]</w:t>
      </w:r>
      <w:r w:rsidR="002224A7" w:rsidRPr="004D3EA9">
        <w:rPr>
          <w:rFonts w:eastAsia="Times"/>
          <w:color w:val="000000" w:themeColor="text1"/>
        </w:rPr>
        <w:t xml:space="preserve">) </w:t>
      </w:r>
      <w:r w:rsidR="00E3229A" w:rsidRPr="004D3EA9">
        <w:rPr>
          <w:rFonts w:eastAsia="Times"/>
          <w:color w:val="000000" w:themeColor="text1"/>
        </w:rPr>
        <w:t xml:space="preserve">than the female target </w:t>
      </w:r>
      <w:r w:rsidR="002224A7" w:rsidRPr="004D3EA9">
        <w:rPr>
          <w:rFonts w:eastAsia="Times"/>
          <w:color w:val="000000" w:themeColor="text1"/>
        </w:rPr>
        <w:t>(</w:t>
      </w:r>
      <w:r w:rsidR="002224A7" w:rsidRPr="004D3EA9">
        <w:rPr>
          <w:rFonts w:eastAsia="Times"/>
          <w:i/>
          <w:color w:val="000000" w:themeColor="text1"/>
        </w:rPr>
        <w:t>M</w:t>
      </w:r>
      <w:r w:rsidR="002224A7" w:rsidRPr="004D3EA9">
        <w:rPr>
          <w:rFonts w:eastAsia="Times"/>
          <w:color w:val="000000" w:themeColor="text1"/>
        </w:rPr>
        <w:t xml:space="preserve"> = </w:t>
      </w:r>
      <w:r w:rsidR="004132A2" w:rsidRPr="004D3EA9">
        <w:rPr>
          <w:rFonts w:eastAsia="Times"/>
          <w:color w:val="000000" w:themeColor="text1"/>
        </w:rPr>
        <w:t>1.8</w:t>
      </w:r>
      <w:r w:rsidR="00BF64A9" w:rsidRPr="004D3EA9">
        <w:rPr>
          <w:rFonts w:eastAsia="Times"/>
          <w:color w:val="000000" w:themeColor="text1"/>
        </w:rPr>
        <w:t>4</w:t>
      </w:r>
      <w:r w:rsidR="002224A7" w:rsidRPr="004D3EA9">
        <w:rPr>
          <w:rFonts w:eastAsia="Times"/>
          <w:color w:val="000000" w:themeColor="text1"/>
        </w:rPr>
        <w:t xml:space="preserve">, </w:t>
      </w:r>
      <w:r w:rsidR="002224A7" w:rsidRPr="004D3EA9">
        <w:rPr>
          <w:rFonts w:eastAsia="Times"/>
          <w:i/>
          <w:color w:val="000000" w:themeColor="text1"/>
        </w:rPr>
        <w:t>SE</w:t>
      </w:r>
      <w:r w:rsidR="002224A7" w:rsidRPr="004D3EA9">
        <w:rPr>
          <w:rFonts w:eastAsia="Times"/>
          <w:color w:val="000000" w:themeColor="text1"/>
        </w:rPr>
        <w:t xml:space="preserve"> = .</w:t>
      </w:r>
      <w:r w:rsidR="00BF64A9" w:rsidRPr="004D3EA9">
        <w:rPr>
          <w:rFonts w:eastAsia="Times"/>
          <w:color w:val="000000" w:themeColor="text1"/>
        </w:rPr>
        <w:t>3</w:t>
      </w:r>
      <w:r w:rsidR="002224A7" w:rsidRPr="004D3EA9">
        <w:rPr>
          <w:rFonts w:eastAsia="Times"/>
          <w:color w:val="000000" w:themeColor="text1"/>
        </w:rPr>
        <w:t>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[1.36</w:t>
      </w:r>
      <w:r w:rsidR="00EA3AEA" w:rsidRPr="004D3EA9">
        <w:rPr>
          <w:rFonts w:eastAsia="Times"/>
          <w:color w:val="000000" w:themeColor="text1"/>
        </w:rPr>
        <w:t>,</w:t>
      </w:r>
      <w:r w:rsidR="00A0050E" w:rsidRPr="004D3EA9">
        <w:rPr>
          <w:rFonts w:eastAsia="Times"/>
          <w:color w:val="000000" w:themeColor="text1"/>
        </w:rPr>
        <w:t xml:space="preserve"> 2.32]</w:t>
      </w:r>
      <w:r w:rsidR="002224A7" w:rsidRPr="004D3EA9">
        <w:rPr>
          <w:rFonts w:eastAsia="Times"/>
          <w:color w:val="000000" w:themeColor="text1"/>
        </w:rPr>
        <w:t xml:space="preserve">) </w:t>
      </w:r>
      <w:r w:rsidR="00E3229A" w:rsidRPr="004D3EA9">
        <w:rPr>
          <w:rFonts w:eastAsia="Times"/>
          <w:color w:val="000000" w:themeColor="text1"/>
        </w:rPr>
        <w:t xml:space="preserve">when </w:t>
      </w:r>
      <w:r w:rsidR="008A4031" w:rsidRPr="004D3EA9">
        <w:rPr>
          <w:rFonts w:eastAsia="Times"/>
          <w:color w:val="000000" w:themeColor="text1"/>
        </w:rPr>
        <w:t>engaging</w:t>
      </w:r>
      <w:r w:rsidR="00E3229A" w:rsidRPr="004D3EA9">
        <w:rPr>
          <w:rFonts w:eastAsia="Times"/>
          <w:color w:val="000000" w:themeColor="text1"/>
        </w:rPr>
        <w:t xml:space="preserve"> in masculine behaviors (</w:t>
      </w:r>
      <w:r w:rsidR="00E3229A" w:rsidRPr="004D3EA9">
        <w:rPr>
          <w:rFonts w:eastAsia="Times"/>
          <w:i/>
          <w:color w:val="000000" w:themeColor="text1"/>
        </w:rPr>
        <w:t>p</w:t>
      </w:r>
      <w:r w:rsidR="00E3229A" w:rsidRPr="004D3EA9">
        <w:rPr>
          <w:rFonts w:eastAsia="Times"/>
          <w:color w:val="000000" w:themeColor="text1"/>
        </w:rPr>
        <w:t xml:space="preserve"> = .0</w:t>
      </w:r>
      <w:r w:rsidR="00C33F63" w:rsidRPr="004D3EA9">
        <w:rPr>
          <w:rFonts w:eastAsia="Times"/>
          <w:color w:val="000000" w:themeColor="text1"/>
        </w:rPr>
        <w:t>4</w:t>
      </w:r>
      <w:r w:rsidR="00E3229A" w:rsidRPr="004D3EA9">
        <w:rPr>
          <w:rFonts w:eastAsia="Times"/>
          <w:color w:val="000000" w:themeColor="text1"/>
        </w:rPr>
        <w:t xml:space="preserve">). There was no difference in ratings </w:t>
      </w:r>
      <w:r w:rsidR="000E7BCA" w:rsidRPr="004D3EA9">
        <w:rPr>
          <w:rFonts w:eastAsia="Times"/>
          <w:color w:val="000000" w:themeColor="text1"/>
        </w:rPr>
        <w:t>of the female target (</w:t>
      </w:r>
      <w:r w:rsidR="000E7BCA" w:rsidRPr="004D3EA9">
        <w:rPr>
          <w:rFonts w:eastAsia="Times"/>
          <w:i/>
          <w:color w:val="000000" w:themeColor="text1"/>
        </w:rPr>
        <w:t>M</w:t>
      </w:r>
      <w:r w:rsidR="000E7BCA" w:rsidRPr="004D3EA9">
        <w:rPr>
          <w:rFonts w:eastAsia="Times"/>
          <w:color w:val="000000" w:themeColor="text1"/>
        </w:rPr>
        <w:t xml:space="preserve"> = </w:t>
      </w:r>
      <w:r w:rsidR="004132A2" w:rsidRPr="004D3EA9">
        <w:rPr>
          <w:rFonts w:eastAsia="Times"/>
          <w:color w:val="000000" w:themeColor="text1"/>
        </w:rPr>
        <w:t>2.4</w:t>
      </w:r>
      <w:r w:rsidR="00BF64A9" w:rsidRPr="004D3EA9">
        <w:rPr>
          <w:rFonts w:eastAsia="Times"/>
          <w:color w:val="000000" w:themeColor="text1"/>
        </w:rPr>
        <w:t>2</w:t>
      </w:r>
      <w:r w:rsidR="000E7BCA" w:rsidRPr="004D3EA9">
        <w:rPr>
          <w:rFonts w:eastAsia="Times"/>
          <w:color w:val="000000" w:themeColor="text1"/>
        </w:rPr>
        <w:t xml:space="preserve">, </w:t>
      </w:r>
      <w:r w:rsidR="000E7BCA" w:rsidRPr="004D3EA9">
        <w:rPr>
          <w:rFonts w:eastAsia="Times"/>
          <w:i/>
          <w:color w:val="000000" w:themeColor="text1"/>
        </w:rPr>
        <w:t>SE</w:t>
      </w:r>
      <w:r w:rsidR="000E7BCA" w:rsidRPr="004D3EA9">
        <w:rPr>
          <w:rFonts w:eastAsia="Times"/>
          <w:color w:val="000000" w:themeColor="text1"/>
        </w:rPr>
        <w:t xml:space="preserve"> = .</w:t>
      </w:r>
      <w:r w:rsidR="00BF64A9" w:rsidRPr="004D3EA9">
        <w:rPr>
          <w:rFonts w:eastAsia="Times"/>
          <w:color w:val="000000" w:themeColor="text1"/>
        </w:rPr>
        <w:t>3</w:t>
      </w:r>
      <w:r w:rsidR="000E7BCA" w:rsidRPr="004D3EA9">
        <w:rPr>
          <w:rFonts w:eastAsia="Times"/>
          <w:color w:val="000000" w:themeColor="text1"/>
        </w:rPr>
        <w:t>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[1.94</w:t>
      </w:r>
      <w:r w:rsidR="00EA3AEA" w:rsidRPr="004D3EA9">
        <w:rPr>
          <w:rFonts w:eastAsia="Times"/>
          <w:color w:val="000000" w:themeColor="text1"/>
        </w:rPr>
        <w:t xml:space="preserve">, </w:t>
      </w:r>
      <w:r w:rsidR="00A0050E" w:rsidRPr="004D3EA9">
        <w:rPr>
          <w:rFonts w:eastAsia="Times"/>
          <w:color w:val="000000" w:themeColor="text1"/>
        </w:rPr>
        <w:t>2.90]</w:t>
      </w:r>
      <w:r w:rsidR="000E7BCA" w:rsidRPr="004D3EA9">
        <w:rPr>
          <w:rFonts w:eastAsia="Times"/>
          <w:color w:val="000000" w:themeColor="text1"/>
        </w:rPr>
        <w:t>) and male target (</w:t>
      </w:r>
      <w:r w:rsidR="000E7BCA" w:rsidRPr="004D3EA9">
        <w:rPr>
          <w:rFonts w:eastAsia="Times"/>
          <w:i/>
          <w:color w:val="000000" w:themeColor="text1"/>
        </w:rPr>
        <w:t>M</w:t>
      </w:r>
      <w:r w:rsidR="000E7BCA" w:rsidRPr="004D3EA9">
        <w:rPr>
          <w:rFonts w:eastAsia="Times"/>
          <w:color w:val="000000" w:themeColor="text1"/>
        </w:rPr>
        <w:t xml:space="preserve"> = </w:t>
      </w:r>
      <w:r w:rsidR="00BF64A9" w:rsidRPr="004D3EA9">
        <w:rPr>
          <w:rFonts w:eastAsia="Times"/>
          <w:color w:val="000000" w:themeColor="text1"/>
        </w:rPr>
        <w:t>1.98</w:t>
      </w:r>
      <w:r w:rsidR="000E7BCA" w:rsidRPr="004D3EA9">
        <w:rPr>
          <w:rFonts w:eastAsia="Times"/>
          <w:color w:val="000000" w:themeColor="text1"/>
        </w:rPr>
        <w:t xml:space="preserve">, </w:t>
      </w:r>
      <w:r w:rsidR="000E7BCA" w:rsidRPr="004D3EA9">
        <w:rPr>
          <w:rFonts w:eastAsia="Times"/>
          <w:i/>
          <w:color w:val="000000" w:themeColor="text1"/>
        </w:rPr>
        <w:t>SE</w:t>
      </w:r>
      <w:r w:rsidR="000E7BCA" w:rsidRPr="004D3EA9">
        <w:rPr>
          <w:rFonts w:eastAsia="Times"/>
          <w:color w:val="000000" w:themeColor="text1"/>
        </w:rPr>
        <w:t xml:space="preserve"> = .</w:t>
      </w:r>
      <w:r w:rsidR="00BF64A9" w:rsidRPr="004D3EA9">
        <w:rPr>
          <w:rFonts w:eastAsia="Times"/>
          <w:color w:val="000000" w:themeColor="text1"/>
        </w:rPr>
        <w:t>34</w:t>
      </w:r>
      <w:r w:rsidR="00A0050E" w:rsidRPr="004D3EA9">
        <w:rPr>
          <w:rFonts w:eastAsia="Times"/>
          <w:color w:val="000000" w:themeColor="text1"/>
        </w:rPr>
        <w:t>, 95% CI</w:t>
      </w:r>
      <w:r w:rsidR="00B224BE">
        <w:rPr>
          <w:rFonts w:eastAsia="Times"/>
          <w:color w:val="000000" w:themeColor="text1"/>
        </w:rPr>
        <w:t xml:space="preserve"> </w:t>
      </w:r>
      <w:r w:rsidR="00A0050E" w:rsidRPr="004D3EA9">
        <w:rPr>
          <w:rFonts w:eastAsia="Times"/>
          <w:color w:val="000000" w:themeColor="text1"/>
        </w:rPr>
        <w:t>[1.50</w:t>
      </w:r>
      <w:r w:rsidR="00EA3AEA" w:rsidRPr="004D3EA9">
        <w:rPr>
          <w:rFonts w:eastAsia="Times"/>
          <w:color w:val="000000" w:themeColor="text1"/>
        </w:rPr>
        <w:t xml:space="preserve">, </w:t>
      </w:r>
      <w:r w:rsidR="00A0050E" w:rsidRPr="004D3EA9">
        <w:rPr>
          <w:rFonts w:eastAsia="Times"/>
          <w:color w:val="000000" w:themeColor="text1"/>
        </w:rPr>
        <w:t>2.45</w:t>
      </w:r>
      <w:r w:rsidR="000E7BCA" w:rsidRPr="004D3EA9">
        <w:rPr>
          <w:rFonts w:eastAsia="Times"/>
          <w:color w:val="000000" w:themeColor="text1"/>
        </w:rPr>
        <w:t xml:space="preserve">) </w:t>
      </w:r>
      <w:r w:rsidR="00E3229A" w:rsidRPr="004D3EA9">
        <w:rPr>
          <w:rFonts w:eastAsia="Times"/>
          <w:color w:val="000000" w:themeColor="text1"/>
        </w:rPr>
        <w:t>when they engaged in g</w:t>
      </w:r>
      <w:r w:rsidR="00B224BE">
        <w:rPr>
          <w:rFonts w:eastAsia="Times"/>
          <w:color w:val="000000" w:themeColor="text1"/>
        </w:rPr>
        <w:t>ender-</w:t>
      </w:r>
      <w:r w:rsidR="009C743A" w:rsidRPr="004D3EA9">
        <w:rPr>
          <w:rFonts w:eastAsia="Times"/>
          <w:color w:val="000000" w:themeColor="text1"/>
        </w:rPr>
        <w:t>neutral behaviors (</w:t>
      </w:r>
      <w:r w:rsidR="009C743A" w:rsidRPr="004D3EA9">
        <w:rPr>
          <w:rFonts w:eastAsia="Times"/>
          <w:i/>
          <w:color w:val="000000" w:themeColor="text1"/>
        </w:rPr>
        <w:t>p</w:t>
      </w:r>
      <w:r w:rsidR="009C743A" w:rsidRPr="004D3EA9">
        <w:rPr>
          <w:rFonts w:eastAsia="Times"/>
          <w:color w:val="000000" w:themeColor="text1"/>
        </w:rPr>
        <w:t xml:space="preserve"> = .</w:t>
      </w:r>
      <w:r w:rsidR="00BF64A9" w:rsidRPr="004D3EA9">
        <w:rPr>
          <w:rFonts w:eastAsia="Times"/>
          <w:color w:val="000000" w:themeColor="text1"/>
        </w:rPr>
        <w:t>20</w:t>
      </w:r>
      <w:r w:rsidR="00E3229A" w:rsidRPr="004D3EA9">
        <w:rPr>
          <w:rFonts w:eastAsia="Times"/>
          <w:color w:val="000000" w:themeColor="text1"/>
        </w:rPr>
        <w:t>)</w:t>
      </w:r>
      <w:r w:rsidR="00205A4D" w:rsidRPr="004D3EA9">
        <w:rPr>
          <w:rFonts w:eastAsia="Times"/>
          <w:color w:val="000000" w:themeColor="text1"/>
        </w:rPr>
        <w:t xml:space="preserve">. </w:t>
      </w:r>
    </w:p>
    <w:p w14:paraId="74CE8A49" w14:textId="1C315265" w:rsidR="00B94D28" w:rsidRPr="004D3EA9" w:rsidRDefault="008A4031" w:rsidP="004D3EA9">
      <w:pPr>
        <w:spacing w:line="480" w:lineRule="auto"/>
        <w:ind w:firstLine="720"/>
        <w:outlineLvl w:val="0"/>
        <w:rPr>
          <w:rFonts w:eastAsia="Times"/>
          <w:color w:val="000000" w:themeColor="text1"/>
        </w:rPr>
      </w:pPr>
      <w:r w:rsidRPr="004D3EA9">
        <w:rPr>
          <w:rFonts w:eastAsia="Times"/>
          <w:color w:val="000000" w:themeColor="text1"/>
        </w:rPr>
        <w:t>Further</w:t>
      </w:r>
      <w:r w:rsidR="00B224BE">
        <w:rPr>
          <w:rFonts w:eastAsia="Times"/>
          <w:color w:val="000000" w:themeColor="text1"/>
        </w:rPr>
        <w:t>more</w:t>
      </w:r>
      <w:r w:rsidRPr="004D3EA9">
        <w:rPr>
          <w:rFonts w:eastAsia="Times"/>
          <w:color w:val="000000" w:themeColor="text1"/>
        </w:rPr>
        <w:t xml:space="preserve">, comparing within </w:t>
      </w:r>
      <w:r w:rsidR="00EA3AEA" w:rsidRPr="004D3EA9">
        <w:rPr>
          <w:rFonts w:eastAsia="Times"/>
          <w:color w:val="000000" w:themeColor="text1"/>
        </w:rPr>
        <w:t>T</w:t>
      </w:r>
      <w:r w:rsidRPr="004D3EA9">
        <w:rPr>
          <w:rFonts w:eastAsia="Times"/>
          <w:color w:val="000000" w:themeColor="text1"/>
        </w:rPr>
        <w:t xml:space="preserve">arget </w:t>
      </w:r>
      <w:r w:rsidR="00EA3AEA" w:rsidRPr="004D3EA9">
        <w:rPr>
          <w:rFonts w:eastAsia="Times"/>
          <w:color w:val="000000" w:themeColor="text1"/>
        </w:rPr>
        <w:t>G</w:t>
      </w:r>
      <w:r w:rsidRPr="004D3EA9">
        <w:rPr>
          <w:rFonts w:eastAsia="Times"/>
          <w:color w:val="000000" w:themeColor="text1"/>
        </w:rPr>
        <w:t xml:space="preserve">ender, the female target was </w:t>
      </w:r>
      <w:r w:rsidR="00CC7451" w:rsidRPr="004D3EA9">
        <w:rPr>
          <w:rFonts w:eastAsia="Times"/>
          <w:color w:val="000000" w:themeColor="text1"/>
        </w:rPr>
        <w:t xml:space="preserve">more likely to be </w:t>
      </w:r>
      <w:r w:rsidR="00EA3AEA" w:rsidRPr="004D3EA9">
        <w:rPr>
          <w:rFonts w:eastAsia="Times"/>
          <w:color w:val="000000" w:themeColor="text1"/>
        </w:rPr>
        <w:t>judged as</w:t>
      </w:r>
      <w:r w:rsidR="00CC7451" w:rsidRPr="004D3EA9">
        <w:rPr>
          <w:rFonts w:eastAsia="Times"/>
          <w:color w:val="000000" w:themeColor="text1"/>
        </w:rPr>
        <w:t xml:space="preserve"> </w:t>
      </w:r>
      <w:r w:rsidRPr="004D3EA9">
        <w:rPr>
          <w:rFonts w:eastAsia="Times"/>
          <w:color w:val="000000" w:themeColor="text1"/>
        </w:rPr>
        <w:t xml:space="preserve">heterosexual when she engaged </w:t>
      </w:r>
      <w:r w:rsidR="00CC7451" w:rsidRPr="004D3EA9">
        <w:rPr>
          <w:rFonts w:eastAsia="Times"/>
          <w:color w:val="000000" w:themeColor="text1"/>
        </w:rPr>
        <w:t xml:space="preserve">feminine </w:t>
      </w:r>
      <w:r w:rsidRPr="004D3EA9">
        <w:rPr>
          <w:rFonts w:eastAsia="Times"/>
          <w:color w:val="000000" w:themeColor="text1"/>
        </w:rPr>
        <w:t xml:space="preserve">PEBs </w:t>
      </w:r>
      <w:r w:rsidR="00EA3AEA" w:rsidRPr="004D3EA9">
        <w:rPr>
          <w:rFonts w:eastAsia="Times"/>
          <w:color w:val="000000" w:themeColor="text1"/>
        </w:rPr>
        <w:t xml:space="preserve">compared to </w:t>
      </w:r>
      <w:r w:rsidR="00CC7451" w:rsidRPr="004D3EA9">
        <w:rPr>
          <w:rFonts w:eastAsia="Times"/>
          <w:color w:val="000000" w:themeColor="text1"/>
        </w:rPr>
        <w:t xml:space="preserve">masculine </w:t>
      </w:r>
      <w:r w:rsidR="00B224BE">
        <w:rPr>
          <w:rFonts w:eastAsia="Times"/>
          <w:color w:val="000000" w:themeColor="text1"/>
        </w:rPr>
        <w:t>PEBs (</w:t>
      </w:r>
      <w:r w:rsidRPr="004D3EA9">
        <w:rPr>
          <w:rFonts w:eastAsia="Times"/>
          <w:color w:val="000000" w:themeColor="text1"/>
        </w:rPr>
        <w:t xml:space="preserve"> </w:t>
      </w:r>
      <w:r w:rsidRPr="004D3EA9">
        <w:rPr>
          <w:rFonts w:eastAsia="Times"/>
          <w:i/>
          <w:color w:val="000000" w:themeColor="text1"/>
        </w:rPr>
        <w:t>p</w:t>
      </w:r>
      <w:r w:rsidRPr="004D3EA9">
        <w:rPr>
          <w:rFonts w:eastAsia="Times"/>
          <w:color w:val="000000" w:themeColor="text1"/>
        </w:rPr>
        <w:t xml:space="preserve"> = .018</w:t>
      </w:r>
      <w:r w:rsidR="00B224BE">
        <w:rPr>
          <w:rFonts w:eastAsia="Times"/>
          <w:color w:val="000000" w:themeColor="text1"/>
        </w:rPr>
        <w:t>)</w:t>
      </w:r>
      <w:r w:rsidR="00EA3AEA" w:rsidRPr="004D3EA9">
        <w:rPr>
          <w:rFonts w:eastAsia="Times"/>
          <w:color w:val="000000" w:themeColor="text1"/>
        </w:rPr>
        <w:t>,</w:t>
      </w:r>
      <w:r w:rsidRPr="004D3EA9">
        <w:rPr>
          <w:rFonts w:eastAsia="Times"/>
          <w:color w:val="000000" w:themeColor="text1"/>
        </w:rPr>
        <w:t xml:space="preserve"> and the male target was </w:t>
      </w:r>
      <w:r w:rsidR="00CC7451" w:rsidRPr="004D3EA9">
        <w:rPr>
          <w:rFonts w:eastAsia="Times"/>
          <w:color w:val="000000" w:themeColor="text1"/>
        </w:rPr>
        <w:t xml:space="preserve">more likely to be </w:t>
      </w:r>
      <w:r w:rsidR="00EA3AEA" w:rsidRPr="004D3EA9">
        <w:rPr>
          <w:rFonts w:eastAsia="Times"/>
          <w:color w:val="000000" w:themeColor="text1"/>
        </w:rPr>
        <w:t>judged as</w:t>
      </w:r>
      <w:r w:rsidR="00CC7451" w:rsidRPr="004D3EA9">
        <w:rPr>
          <w:rFonts w:eastAsia="Times"/>
          <w:color w:val="000000" w:themeColor="text1"/>
        </w:rPr>
        <w:t xml:space="preserve"> heterosexual when </w:t>
      </w:r>
      <w:r w:rsidRPr="004D3EA9">
        <w:rPr>
          <w:rFonts w:eastAsia="Times"/>
          <w:color w:val="000000" w:themeColor="text1"/>
        </w:rPr>
        <w:t xml:space="preserve">he engaged </w:t>
      </w:r>
      <w:r w:rsidR="00B224BE">
        <w:rPr>
          <w:rFonts w:eastAsia="Times"/>
          <w:color w:val="000000" w:themeColor="text1"/>
        </w:rPr>
        <w:t xml:space="preserve">in </w:t>
      </w:r>
      <w:r w:rsidR="00CC7451" w:rsidRPr="004D3EA9">
        <w:rPr>
          <w:rFonts w:eastAsia="Times"/>
          <w:color w:val="000000" w:themeColor="text1"/>
        </w:rPr>
        <w:lastRenderedPageBreak/>
        <w:t xml:space="preserve">masculine </w:t>
      </w:r>
      <w:r w:rsidRPr="004D3EA9">
        <w:rPr>
          <w:rFonts w:eastAsia="Times"/>
          <w:color w:val="000000" w:themeColor="text1"/>
        </w:rPr>
        <w:t xml:space="preserve">PEBs </w:t>
      </w:r>
      <w:r w:rsidR="00EA3AEA" w:rsidRPr="004D3EA9">
        <w:rPr>
          <w:rFonts w:eastAsia="Times"/>
          <w:color w:val="000000" w:themeColor="text1"/>
        </w:rPr>
        <w:t xml:space="preserve">compared to </w:t>
      </w:r>
      <w:r w:rsidR="00CC7451" w:rsidRPr="004D3EA9">
        <w:rPr>
          <w:rFonts w:eastAsia="Times"/>
          <w:color w:val="000000" w:themeColor="text1"/>
        </w:rPr>
        <w:t xml:space="preserve">feminine </w:t>
      </w:r>
      <w:r w:rsidR="00B224BE">
        <w:rPr>
          <w:rFonts w:eastAsia="Times"/>
          <w:color w:val="000000" w:themeColor="text1"/>
        </w:rPr>
        <w:t>PEBs (</w:t>
      </w:r>
      <w:r w:rsidRPr="004D3EA9">
        <w:rPr>
          <w:rFonts w:eastAsia="Times"/>
          <w:i/>
          <w:color w:val="000000" w:themeColor="text1"/>
        </w:rPr>
        <w:t>p</w:t>
      </w:r>
      <w:r w:rsidRPr="004D3EA9">
        <w:rPr>
          <w:rFonts w:eastAsia="Times"/>
          <w:color w:val="000000" w:themeColor="text1"/>
        </w:rPr>
        <w:t xml:space="preserve"> = .049</w:t>
      </w:r>
      <w:r w:rsidR="00B224BE">
        <w:rPr>
          <w:rFonts w:eastAsia="Times"/>
          <w:color w:val="000000" w:themeColor="text1"/>
        </w:rPr>
        <w:t>)</w:t>
      </w:r>
      <w:r w:rsidRPr="004D3EA9">
        <w:rPr>
          <w:rFonts w:eastAsia="Times"/>
          <w:color w:val="000000" w:themeColor="text1"/>
        </w:rPr>
        <w:t>. The female target was as likely to be perceived as heterosexual when doing the neutral PE</w:t>
      </w:r>
      <w:r w:rsidR="00B224BE">
        <w:rPr>
          <w:rFonts w:eastAsia="Times"/>
          <w:color w:val="000000" w:themeColor="text1"/>
        </w:rPr>
        <w:t>Bs as when doing feminine PEBs (</w:t>
      </w:r>
      <w:r w:rsidRPr="004D3EA9">
        <w:rPr>
          <w:rFonts w:eastAsia="Times"/>
          <w:i/>
          <w:color w:val="000000" w:themeColor="text1"/>
        </w:rPr>
        <w:t xml:space="preserve">p </w:t>
      </w:r>
      <w:r w:rsidRPr="004D3EA9">
        <w:rPr>
          <w:rFonts w:eastAsia="Times"/>
          <w:color w:val="000000" w:themeColor="text1"/>
        </w:rPr>
        <w:t>= .</w:t>
      </w:r>
      <w:r w:rsidR="00A873E9" w:rsidRPr="004D3EA9">
        <w:rPr>
          <w:rFonts w:eastAsia="Times"/>
          <w:color w:val="000000" w:themeColor="text1"/>
        </w:rPr>
        <w:t>50</w:t>
      </w:r>
      <w:r w:rsidR="00B224BE">
        <w:rPr>
          <w:rFonts w:eastAsia="Times"/>
          <w:color w:val="000000" w:themeColor="text1"/>
        </w:rPr>
        <w:t>)</w:t>
      </w:r>
      <w:r w:rsidR="00A873E9" w:rsidRPr="004D3EA9">
        <w:rPr>
          <w:rFonts w:eastAsia="Times"/>
          <w:color w:val="000000" w:themeColor="text1"/>
        </w:rPr>
        <w:t xml:space="preserve"> </w:t>
      </w:r>
      <w:r w:rsidR="00B224BE">
        <w:rPr>
          <w:rFonts w:eastAsia="Times"/>
          <w:color w:val="000000" w:themeColor="text1"/>
        </w:rPr>
        <w:t>and masculine PEBs (</w:t>
      </w:r>
      <w:r w:rsidRPr="004D3EA9">
        <w:rPr>
          <w:rFonts w:eastAsia="Times"/>
          <w:i/>
          <w:color w:val="000000" w:themeColor="text1"/>
        </w:rPr>
        <w:t xml:space="preserve">p </w:t>
      </w:r>
      <w:r w:rsidRPr="004D3EA9">
        <w:rPr>
          <w:rFonts w:eastAsia="Times"/>
          <w:color w:val="000000" w:themeColor="text1"/>
        </w:rPr>
        <w:t>= .093</w:t>
      </w:r>
      <w:r w:rsidR="00B224BE">
        <w:rPr>
          <w:rFonts w:eastAsia="Times"/>
          <w:color w:val="000000" w:themeColor="text1"/>
        </w:rPr>
        <w:t>),</w:t>
      </w:r>
      <w:r w:rsidR="000944A6" w:rsidRPr="004D3EA9">
        <w:rPr>
          <w:rFonts w:eastAsia="Times"/>
          <w:color w:val="000000" w:themeColor="text1"/>
        </w:rPr>
        <w:t xml:space="preserve"> and t</w:t>
      </w:r>
      <w:r w:rsidR="00A873E9" w:rsidRPr="004D3EA9">
        <w:rPr>
          <w:rFonts w:eastAsia="Times"/>
          <w:color w:val="000000" w:themeColor="text1"/>
        </w:rPr>
        <w:t xml:space="preserve">he male </w:t>
      </w:r>
      <w:r w:rsidR="000944A6" w:rsidRPr="004D3EA9">
        <w:rPr>
          <w:rFonts w:eastAsia="Times"/>
          <w:color w:val="000000" w:themeColor="text1"/>
        </w:rPr>
        <w:t>actor</w:t>
      </w:r>
      <w:r w:rsidR="00A873E9" w:rsidRPr="004D3EA9">
        <w:rPr>
          <w:rFonts w:eastAsia="Times"/>
          <w:color w:val="000000" w:themeColor="text1"/>
        </w:rPr>
        <w:t xml:space="preserve"> was as likely to be perceived as heterosexual when doing the neutral PE</w:t>
      </w:r>
      <w:r w:rsidR="00B224BE">
        <w:rPr>
          <w:rFonts w:eastAsia="Times"/>
          <w:color w:val="000000" w:themeColor="text1"/>
        </w:rPr>
        <w:t>Bs as when doing feminine PEBs (</w:t>
      </w:r>
      <w:r w:rsidR="00A873E9" w:rsidRPr="004D3EA9">
        <w:rPr>
          <w:rFonts w:eastAsia="Times"/>
          <w:i/>
          <w:color w:val="000000" w:themeColor="text1"/>
        </w:rPr>
        <w:t xml:space="preserve">p </w:t>
      </w:r>
      <w:r w:rsidR="00A873E9" w:rsidRPr="004D3EA9">
        <w:rPr>
          <w:rFonts w:eastAsia="Times"/>
          <w:color w:val="000000" w:themeColor="text1"/>
        </w:rPr>
        <w:t>= .</w:t>
      </w:r>
      <w:r w:rsidR="000944A6" w:rsidRPr="004D3EA9">
        <w:rPr>
          <w:rFonts w:eastAsia="Times"/>
          <w:color w:val="000000" w:themeColor="text1"/>
        </w:rPr>
        <w:t>73</w:t>
      </w:r>
      <w:r w:rsidR="00B224BE">
        <w:rPr>
          <w:rFonts w:eastAsia="Times"/>
          <w:color w:val="000000" w:themeColor="text1"/>
        </w:rPr>
        <w:t>) and masculine PEBs</w:t>
      </w:r>
      <w:r w:rsidR="00A873E9" w:rsidRPr="004D3EA9">
        <w:rPr>
          <w:rFonts w:eastAsia="Times"/>
          <w:i/>
          <w:color w:val="000000" w:themeColor="text1"/>
        </w:rPr>
        <w:t xml:space="preserve"> </w:t>
      </w:r>
      <w:r w:rsidR="00B224BE" w:rsidRPr="00B224BE">
        <w:rPr>
          <w:rFonts w:eastAsia="Times"/>
          <w:color w:val="000000" w:themeColor="text1"/>
        </w:rPr>
        <w:t>(</w:t>
      </w:r>
      <w:r w:rsidR="00A873E9" w:rsidRPr="004D3EA9">
        <w:rPr>
          <w:rFonts w:eastAsia="Times"/>
          <w:i/>
          <w:color w:val="000000" w:themeColor="text1"/>
        </w:rPr>
        <w:t xml:space="preserve">p </w:t>
      </w:r>
      <w:r w:rsidR="00A873E9" w:rsidRPr="004D3EA9">
        <w:rPr>
          <w:rFonts w:eastAsia="Times"/>
          <w:color w:val="000000" w:themeColor="text1"/>
        </w:rPr>
        <w:t>= .</w:t>
      </w:r>
      <w:r w:rsidR="000944A6" w:rsidRPr="004D3EA9">
        <w:rPr>
          <w:rFonts w:eastAsia="Times"/>
          <w:color w:val="000000" w:themeColor="text1"/>
        </w:rPr>
        <w:t>10</w:t>
      </w:r>
      <w:r w:rsidR="00B224BE">
        <w:rPr>
          <w:rFonts w:eastAsia="Times"/>
          <w:color w:val="000000" w:themeColor="text1"/>
        </w:rPr>
        <w:t>)</w:t>
      </w:r>
      <w:r w:rsidR="00A873E9" w:rsidRPr="004D3EA9">
        <w:rPr>
          <w:rFonts w:eastAsia="Times"/>
          <w:color w:val="000000" w:themeColor="text1"/>
        </w:rPr>
        <w:t xml:space="preserve">. </w:t>
      </w:r>
      <w:r w:rsidR="000944A6" w:rsidRPr="004D3EA9">
        <w:rPr>
          <w:rFonts w:eastAsia="Times"/>
          <w:color w:val="000000" w:themeColor="text1"/>
        </w:rPr>
        <w:t>L</w:t>
      </w:r>
      <w:r w:rsidR="00395D06" w:rsidRPr="004D3EA9">
        <w:rPr>
          <w:rFonts w:eastAsia="Times"/>
          <w:color w:val="000000" w:themeColor="text1"/>
        </w:rPr>
        <w:t>ike Study 1, a</w:t>
      </w:r>
      <w:r w:rsidR="00DC4649" w:rsidRPr="004D3EA9">
        <w:rPr>
          <w:rFonts w:eastAsia="Times"/>
          <w:color w:val="000000" w:themeColor="text1"/>
        </w:rPr>
        <w:t>n examination of the confidence intervals around the means reveals that</w:t>
      </w:r>
      <w:r w:rsidR="0098041C" w:rsidRPr="004D3EA9">
        <w:rPr>
          <w:rFonts w:eastAsia="Times"/>
          <w:color w:val="000000" w:themeColor="text1"/>
        </w:rPr>
        <w:t xml:space="preserve"> none of the means </w:t>
      </w:r>
      <w:r w:rsidR="0059002D" w:rsidRPr="004D3EA9">
        <w:rPr>
          <w:rFonts w:eastAsia="Times"/>
          <w:color w:val="000000" w:themeColor="text1"/>
        </w:rPr>
        <w:t xml:space="preserve">of expected sexual </w:t>
      </w:r>
      <w:r w:rsidR="003E2090" w:rsidRPr="004D3EA9">
        <w:rPr>
          <w:rFonts w:eastAsia="Times"/>
          <w:color w:val="000000" w:themeColor="text1"/>
        </w:rPr>
        <w:t>identity</w:t>
      </w:r>
      <w:r w:rsidR="0059002D" w:rsidRPr="004D3EA9">
        <w:rPr>
          <w:rFonts w:eastAsia="Times"/>
          <w:color w:val="000000" w:themeColor="text1"/>
        </w:rPr>
        <w:t xml:space="preserve"> </w:t>
      </w:r>
      <w:r w:rsidR="0098041C" w:rsidRPr="004D3EA9">
        <w:rPr>
          <w:rFonts w:eastAsia="Times"/>
          <w:color w:val="000000" w:themeColor="text1"/>
        </w:rPr>
        <w:t>were below zero</w:t>
      </w:r>
      <w:r w:rsidR="00B224BE">
        <w:rPr>
          <w:rFonts w:eastAsia="Times"/>
          <w:color w:val="000000" w:themeColor="text1"/>
        </w:rPr>
        <w:t>,</w:t>
      </w:r>
      <w:r w:rsidR="0098041C" w:rsidRPr="004D3EA9">
        <w:rPr>
          <w:rFonts w:eastAsia="Times"/>
          <w:color w:val="000000" w:themeColor="text1"/>
        </w:rPr>
        <w:t xml:space="preserve"> indicating that</w:t>
      </w:r>
      <w:r w:rsidR="00B224BE">
        <w:rPr>
          <w:rFonts w:eastAsia="Times"/>
          <w:color w:val="000000" w:themeColor="text1"/>
        </w:rPr>
        <w:t>,</w:t>
      </w:r>
      <w:r w:rsidR="0098041C" w:rsidRPr="004D3EA9">
        <w:rPr>
          <w:rFonts w:eastAsia="Times"/>
          <w:color w:val="000000" w:themeColor="text1"/>
        </w:rPr>
        <w:t xml:space="preserve"> </w:t>
      </w:r>
      <w:r w:rsidR="001A35A3" w:rsidRPr="004D3EA9">
        <w:rPr>
          <w:rFonts w:eastAsia="Times"/>
          <w:color w:val="000000" w:themeColor="text1"/>
        </w:rPr>
        <w:t xml:space="preserve">on average, in no conditions did participants </w:t>
      </w:r>
      <w:r w:rsidR="00EA3AEA" w:rsidRPr="004D3EA9">
        <w:rPr>
          <w:rFonts w:eastAsia="Times"/>
          <w:color w:val="000000" w:themeColor="text1"/>
        </w:rPr>
        <w:t xml:space="preserve">judge </w:t>
      </w:r>
      <w:r w:rsidR="001A35A3" w:rsidRPr="004D3EA9">
        <w:rPr>
          <w:rFonts w:eastAsia="Times"/>
          <w:color w:val="000000" w:themeColor="text1"/>
        </w:rPr>
        <w:t>that the target was gay or lesbian.</w:t>
      </w:r>
    </w:p>
    <w:p w14:paraId="6D109A9F" w14:textId="40994533" w:rsidR="0043349E" w:rsidRPr="004D3EA9" w:rsidRDefault="002C0768" w:rsidP="004D3EA9">
      <w:pPr>
        <w:spacing w:line="480" w:lineRule="auto"/>
        <w:ind w:firstLine="720"/>
        <w:rPr>
          <w:color w:val="000000" w:themeColor="text1"/>
        </w:rPr>
      </w:pPr>
      <w:r w:rsidRPr="004D3EA9">
        <w:rPr>
          <w:rFonts w:eastAsia="Times"/>
          <w:color w:val="000000" w:themeColor="text1"/>
        </w:rPr>
        <w:t xml:space="preserve">Potentially suggesting that participants did not extend their expectations about sexual orientation of actors to friends, </w:t>
      </w:r>
      <w:r w:rsidRPr="004D3EA9">
        <w:rPr>
          <w:color w:val="000000" w:themeColor="text1"/>
        </w:rPr>
        <w:t>t</w:t>
      </w:r>
      <w:r w:rsidRPr="004D3EA9">
        <w:rPr>
          <w:rFonts w:eastAsia="Times"/>
          <w:color w:val="000000" w:themeColor="text1"/>
        </w:rPr>
        <w:t>he only effect for Target Rated was that the friend (</w:t>
      </w:r>
      <w:r w:rsidRPr="004D3EA9">
        <w:rPr>
          <w:rFonts w:eastAsia="Times"/>
          <w:i/>
          <w:color w:val="000000" w:themeColor="text1"/>
        </w:rPr>
        <w:t>M</w:t>
      </w:r>
      <w:r w:rsidRPr="004D3EA9">
        <w:rPr>
          <w:rFonts w:eastAsia="Times"/>
          <w:color w:val="000000" w:themeColor="text1"/>
        </w:rPr>
        <w:t xml:space="preserve"> = 2.56, </w:t>
      </w:r>
      <w:r w:rsidRPr="004D3EA9">
        <w:rPr>
          <w:rFonts w:eastAsia="Times"/>
          <w:i/>
          <w:color w:val="000000" w:themeColor="text1"/>
        </w:rPr>
        <w:t>SE</w:t>
      </w:r>
      <w:r w:rsidRPr="004D3EA9">
        <w:rPr>
          <w:rFonts w:eastAsia="Times"/>
          <w:color w:val="000000" w:themeColor="text1"/>
        </w:rPr>
        <w:t xml:space="preserve"> = .14, 95% </w:t>
      </w:r>
      <w:r w:rsidR="00B224BE">
        <w:rPr>
          <w:rFonts w:eastAsia="Times"/>
          <w:color w:val="000000" w:themeColor="text1"/>
        </w:rPr>
        <w:t>CI [</w:t>
      </w:r>
      <w:r w:rsidRPr="004D3EA9">
        <w:rPr>
          <w:rFonts w:eastAsia="Times"/>
          <w:color w:val="000000" w:themeColor="text1"/>
        </w:rPr>
        <w:t>2.28 to 2.84</w:t>
      </w:r>
      <w:r w:rsidR="00B224BE">
        <w:rPr>
          <w:rFonts w:eastAsia="Times"/>
          <w:color w:val="000000" w:themeColor="text1"/>
        </w:rPr>
        <w:t>]</w:t>
      </w:r>
      <w:r w:rsidRPr="004D3EA9">
        <w:rPr>
          <w:rFonts w:eastAsia="Times"/>
          <w:color w:val="000000" w:themeColor="text1"/>
        </w:rPr>
        <w:t>) was perceived as more likely heterosexual than the actor (</w:t>
      </w:r>
      <w:r w:rsidRPr="004D3EA9">
        <w:rPr>
          <w:rFonts w:eastAsia="Times"/>
          <w:i/>
          <w:color w:val="000000" w:themeColor="text1"/>
        </w:rPr>
        <w:t>M</w:t>
      </w:r>
      <w:r w:rsidRPr="004D3EA9">
        <w:rPr>
          <w:rFonts w:eastAsia="Times"/>
          <w:color w:val="000000" w:themeColor="text1"/>
        </w:rPr>
        <w:t xml:space="preserve"> = 1.87, </w:t>
      </w:r>
      <w:r w:rsidRPr="004D3EA9">
        <w:rPr>
          <w:rFonts w:eastAsia="Times"/>
          <w:i/>
          <w:color w:val="000000" w:themeColor="text1"/>
        </w:rPr>
        <w:t>SE</w:t>
      </w:r>
      <w:r w:rsidRPr="004D3EA9">
        <w:rPr>
          <w:rFonts w:eastAsia="Times"/>
          <w:color w:val="000000" w:themeColor="text1"/>
        </w:rPr>
        <w:t xml:space="preserve"> = .14, 95% </w:t>
      </w:r>
      <w:r w:rsidR="00B224BE">
        <w:rPr>
          <w:rFonts w:eastAsia="Times"/>
          <w:color w:val="000000" w:themeColor="text1"/>
        </w:rPr>
        <w:t>CI [</w:t>
      </w:r>
      <w:r w:rsidRPr="004D3EA9">
        <w:rPr>
          <w:rFonts w:eastAsia="Times"/>
          <w:color w:val="000000" w:themeColor="text1"/>
        </w:rPr>
        <w:t>1.60 to 2.15</w:t>
      </w:r>
      <w:r w:rsidR="00B224BE">
        <w:rPr>
          <w:rFonts w:eastAsia="Times"/>
          <w:color w:val="000000" w:themeColor="text1"/>
        </w:rPr>
        <w:t>]</w:t>
      </w:r>
      <w:r w:rsidRPr="004D3EA9">
        <w:rPr>
          <w:rFonts w:eastAsia="Times"/>
          <w:color w:val="000000" w:themeColor="text1"/>
        </w:rPr>
        <w:t xml:space="preserve">), </w:t>
      </w:r>
      <w:r w:rsidRPr="004D3EA9">
        <w:rPr>
          <w:rFonts w:eastAsia="Times"/>
          <w:i/>
          <w:color w:val="000000" w:themeColor="text1"/>
        </w:rPr>
        <w:t>F</w:t>
      </w:r>
      <w:r w:rsidRPr="004D3EA9">
        <w:rPr>
          <w:rFonts w:eastAsia="Times"/>
          <w:color w:val="000000" w:themeColor="text1"/>
        </w:rPr>
        <w:t xml:space="preserve">(1, 480) = 11.89, </w:t>
      </w:r>
      <w:r w:rsidRPr="004D3EA9">
        <w:rPr>
          <w:rFonts w:eastAsia="Times"/>
          <w:i/>
          <w:color w:val="000000" w:themeColor="text1"/>
        </w:rPr>
        <w:t>p</w:t>
      </w:r>
      <w:r w:rsidRPr="004D3EA9">
        <w:rPr>
          <w:rFonts w:eastAsia="Times"/>
          <w:color w:val="000000" w:themeColor="text1"/>
        </w:rPr>
        <w:t xml:space="preserve"> = .001, </w:t>
      </w:r>
      <w:r w:rsidRPr="004D3EA9">
        <w:rPr>
          <w:color w:val="000000" w:themeColor="text1"/>
          <w:shd w:val="clear" w:color="auto" w:fill="FFFFFF"/>
        </w:rPr>
        <w:t>η</w:t>
      </w:r>
      <w:r w:rsidRPr="00B224BE">
        <w:rPr>
          <w:color w:val="000000" w:themeColor="text1"/>
          <w:shd w:val="clear" w:color="auto" w:fill="FFFFFF"/>
          <w:vertAlign w:val="subscript"/>
        </w:rPr>
        <w:t>p</w:t>
      </w:r>
      <w:r w:rsidRPr="004D3EA9">
        <w:rPr>
          <w:color w:val="000000" w:themeColor="text1"/>
          <w:shd w:val="clear" w:color="auto" w:fill="FFFFFF"/>
          <w:vertAlign w:val="superscript"/>
        </w:rPr>
        <w:t>2</w:t>
      </w:r>
      <w:r w:rsidRPr="004D3EA9">
        <w:rPr>
          <w:rFonts w:eastAsia="Times"/>
          <w:color w:val="000000" w:themeColor="text1"/>
        </w:rPr>
        <w:t xml:space="preserve">= .024. However, </w:t>
      </w:r>
      <w:r w:rsidR="00D640A1" w:rsidRPr="004D3EA9">
        <w:rPr>
          <w:rFonts w:eastAsia="Times"/>
          <w:color w:val="000000" w:themeColor="text1"/>
        </w:rPr>
        <w:t xml:space="preserve">the lack of interaction among </w:t>
      </w:r>
      <w:r w:rsidR="00451F7B" w:rsidRPr="004D3EA9">
        <w:rPr>
          <w:rFonts w:eastAsia="Times"/>
          <w:color w:val="000000" w:themeColor="text1"/>
        </w:rPr>
        <w:t>Gendered PEBs</w:t>
      </w:r>
      <w:r w:rsidR="00D640A1" w:rsidRPr="004D3EA9">
        <w:rPr>
          <w:rFonts w:eastAsia="Times"/>
          <w:color w:val="000000" w:themeColor="text1"/>
        </w:rPr>
        <w:t xml:space="preserve">, </w:t>
      </w:r>
      <w:r w:rsidR="0020195A" w:rsidRPr="004D3EA9">
        <w:rPr>
          <w:rFonts w:eastAsia="Times"/>
          <w:color w:val="000000" w:themeColor="text1"/>
        </w:rPr>
        <w:t>T</w:t>
      </w:r>
      <w:r w:rsidR="00D640A1" w:rsidRPr="004D3EA9">
        <w:rPr>
          <w:rFonts w:eastAsia="Times"/>
          <w:color w:val="000000" w:themeColor="text1"/>
        </w:rPr>
        <w:t xml:space="preserve">arget </w:t>
      </w:r>
      <w:r w:rsidR="0020195A" w:rsidRPr="004D3EA9">
        <w:rPr>
          <w:rFonts w:eastAsia="Times"/>
          <w:color w:val="000000" w:themeColor="text1"/>
        </w:rPr>
        <w:t>G</w:t>
      </w:r>
      <w:r w:rsidR="00D640A1" w:rsidRPr="004D3EA9">
        <w:rPr>
          <w:rFonts w:eastAsia="Times"/>
          <w:color w:val="000000" w:themeColor="text1"/>
        </w:rPr>
        <w:t xml:space="preserve">ender, and </w:t>
      </w:r>
      <w:r w:rsidR="0020195A" w:rsidRPr="004D3EA9">
        <w:rPr>
          <w:rFonts w:eastAsia="Times"/>
          <w:color w:val="000000" w:themeColor="text1"/>
        </w:rPr>
        <w:t>Target rated (actor vs</w:t>
      </w:r>
      <w:r w:rsidR="00B224BE">
        <w:rPr>
          <w:rFonts w:eastAsia="Times"/>
          <w:color w:val="000000" w:themeColor="text1"/>
        </w:rPr>
        <w:t>.</w:t>
      </w:r>
      <w:r w:rsidR="0020195A" w:rsidRPr="004D3EA9">
        <w:rPr>
          <w:rFonts w:eastAsia="Times"/>
          <w:color w:val="000000" w:themeColor="text1"/>
        </w:rPr>
        <w:t xml:space="preserve"> friend of actor), </w:t>
      </w:r>
      <w:r w:rsidR="00D640A1" w:rsidRPr="004D3EA9">
        <w:rPr>
          <w:rFonts w:eastAsia="Times"/>
          <w:i/>
          <w:color w:val="000000" w:themeColor="text1"/>
        </w:rPr>
        <w:t>F</w:t>
      </w:r>
      <w:r w:rsidR="00D640A1" w:rsidRPr="004D3EA9">
        <w:rPr>
          <w:rFonts w:eastAsia="Times"/>
          <w:color w:val="000000" w:themeColor="text1"/>
        </w:rPr>
        <w:t xml:space="preserve">(2, </w:t>
      </w:r>
      <w:r w:rsidR="009C743A" w:rsidRPr="004D3EA9">
        <w:rPr>
          <w:rFonts w:eastAsia="Times"/>
          <w:color w:val="000000" w:themeColor="text1"/>
        </w:rPr>
        <w:t>4</w:t>
      </w:r>
      <w:r w:rsidR="00FD178C" w:rsidRPr="004D3EA9">
        <w:rPr>
          <w:rFonts w:eastAsia="Times"/>
          <w:color w:val="000000" w:themeColor="text1"/>
        </w:rPr>
        <w:t>8</w:t>
      </w:r>
      <w:r w:rsidR="00A0050E" w:rsidRPr="004D3EA9">
        <w:rPr>
          <w:rFonts w:eastAsia="Times"/>
          <w:color w:val="000000" w:themeColor="text1"/>
        </w:rPr>
        <w:t>0</w:t>
      </w:r>
      <w:r w:rsidR="009C743A" w:rsidRPr="004D3EA9">
        <w:rPr>
          <w:rFonts w:eastAsia="Times"/>
          <w:color w:val="000000" w:themeColor="text1"/>
        </w:rPr>
        <w:t>) = .</w:t>
      </w:r>
      <w:r w:rsidR="00A0050E" w:rsidRPr="004D3EA9">
        <w:rPr>
          <w:rFonts w:eastAsia="Times"/>
          <w:color w:val="000000" w:themeColor="text1"/>
        </w:rPr>
        <w:t>39</w:t>
      </w:r>
      <w:r w:rsidR="00D640A1" w:rsidRPr="004D3EA9">
        <w:rPr>
          <w:rFonts w:eastAsia="Times"/>
          <w:color w:val="000000" w:themeColor="text1"/>
        </w:rPr>
        <w:t xml:space="preserve">, </w:t>
      </w:r>
      <w:r w:rsidR="00D640A1" w:rsidRPr="004D3EA9">
        <w:rPr>
          <w:rFonts w:eastAsia="Times"/>
          <w:i/>
          <w:color w:val="000000" w:themeColor="text1"/>
        </w:rPr>
        <w:t>p</w:t>
      </w:r>
      <w:r w:rsidR="00D640A1" w:rsidRPr="004D3EA9">
        <w:rPr>
          <w:rFonts w:eastAsia="Times"/>
          <w:color w:val="000000" w:themeColor="text1"/>
        </w:rPr>
        <w:t xml:space="preserve"> </w:t>
      </w:r>
      <w:r w:rsidR="00D80E6A" w:rsidRPr="004D3EA9">
        <w:rPr>
          <w:rFonts w:eastAsia="Times"/>
          <w:color w:val="000000" w:themeColor="text1"/>
        </w:rPr>
        <w:t>= .</w:t>
      </w:r>
      <w:r w:rsidR="00FD178C" w:rsidRPr="004D3EA9">
        <w:rPr>
          <w:rFonts w:eastAsia="Times"/>
          <w:color w:val="000000" w:themeColor="text1"/>
        </w:rPr>
        <w:t>6</w:t>
      </w:r>
      <w:r w:rsidR="00A0050E" w:rsidRPr="004D3EA9">
        <w:rPr>
          <w:rFonts w:eastAsia="Times"/>
          <w:color w:val="000000" w:themeColor="text1"/>
        </w:rPr>
        <w:t>8</w:t>
      </w:r>
      <w:r w:rsidR="00D640A1" w:rsidRPr="004D3EA9">
        <w:rPr>
          <w:rFonts w:eastAsia="Times"/>
          <w:color w:val="000000" w:themeColor="text1"/>
        </w:rPr>
        <w:t xml:space="preserve">, </w:t>
      </w:r>
      <w:r w:rsidR="00E52E4B" w:rsidRPr="004D3EA9">
        <w:rPr>
          <w:color w:val="000000" w:themeColor="text1"/>
          <w:shd w:val="clear" w:color="auto" w:fill="FFFFFF"/>
        </w:rPr>
        <w:t>η</w:t>
      </w:r>
      <w:r w:rsidR="00E52E4B" w:rsidRPr="00B224BE">
        <w:rPr>
          <w:color w:val="000000" w:themeColor="text1"/>
          <w:shd w:val="clear" w:color="auto" w:fill="FFFFFF"/>
          <w:vertAlign w:val="subscript"/>
        </w:rPr>
        <w:t>p</w:t>
      </w:r>
      <w:r w:rsidR="00E52E4B" w:rsidRPr="004D3EA9">
        <w:rPr>
          <w:color w:val="000000" w:themeColor="text1"/>
          <w:shd w:val="clear" w:color="auto" w:fill="FFFFFF"/>
          <w:vertAlign w:val="superscript"/>
        </w:rPr>
        <w:t>2</w:t>
      </w:r>
      <w:r w:rsidR="00D640A1" w:rsidRPr="004D3EA9">
        <w:rPr>
          <w:rFonts w:eastAsia="Times"/>
          <w:color w:val="000000" w:themeColor="text1"/>
          <w:vertAlign w:val="superscript"/>
        </w:rPr>
        <w:t xml:space="preserve">  </w:t>
      </w:r>
      <w:r w:rsidR="00D640A1" w:rsidRPr="004D3EA9">
        <w:rPr>
          <w:rFonts w:eastAsia="Times"/>
          <w:color w:val="000000" w:themeColor="text1"/>
        </w:rPr>
        <w:t>= .0</w:t>
      </w:r>
      <w:r w:rsidR="00D80E6A" w:rsidRPr="004D3EA9">
        <w:rPr>
          <w:rFonts w:eastAsia="Times"/>
          <w:color w:val="000000" w:themeColor="text1"/>
        </w:rPr>
        <w:t>0</w:t>
      </w:r>
      <w:r w:rsidR="00FD178C" w:rsidRPr="004D3EA9">
        <w:rPr>
          <w:rFonts w:eastAsia="Times"/>
          <w:color w:val="000000" w:themeColor="text1"/>
        </w:rPr>
        <w:t>2</w:t>
      </w:r>
      <w:r w:rsidR="00D640A1" w:rsidRPr="004D3EA9">
        <w:rPr>
          <w:rFonts w:eastAsia="Times"/>
          <w:color w:val="000000" w:themeColor="text1"/>
        </w:rPr>
        <w:t xml:space="preserve">, </w:t>
      </w:r>
      <w:r w:rsidRPr="004D3EA9">
        <w:rPr>
          <w:rFonts w:eastAsia="Times"/>
          <w:color w:val="000000" w:themeColor="text1"/>
        </w:rPr>
        <w:t>suggests stigma-by-association (</w:t>
      </w:r>
      <w:r w:rsidR="00A60A74">
        <w:rPr>
          <w:rFonts w:eastAsia="Times"/>
          <w:color w:val="000000" w:themeColor="text1"/>
        </w:rPr>
        <w:t>Hypothesis 3</w:t>
      </w:r>
      <w:r w:rsidRPr="004D3EA9">
        <w:rPr>
          <w:rFonts w:eastAsia="Times"/>
          <w:color w:val="000000" w:themeColor="text1"/>
        </w:rPr>
        <w:t xml:space="preserve">) because it </w:t>
      </w:r>
      <w:r w:rsidR="00D640A1" w:rsidRPr="004D3EA9">
        <w:rPr>
          <w:rFonts w:eastAsia="Times"/>
          <w:color w:val="000000" w:themeColor="text1"/>
        </w:rPr>
        <w:t xml:space="preserve">indicates that </w:t>
      </w:r>
      <w:r w:rsidRPr="004D3EA9">
        <w:rPr>
          <w:rFonts w:eastAsia="Times"/>
          <w:color w:val="000000" w:themeColor="text1"/>
        </w:rPr>
        <w:t xml:space="preserve">factors that influenced </w:t>
      </w:r>
      <w:r w:rsidR="00395D06" w:rsidRPr="004D3EA9">
        <w:rPr>
          <w:rFonts w:eastAsia="Times"/>
          <w:color w:val="000000" w:themeColor="text1"/>
        </w:rPr>
        <w:t xml:space="preserve">perceptions of the actor were </w:t>
      </w:r>
      <w:r w:rsidR="0020195A" w:rsidRPr="004D3EA9">
        <w:rPr>
          <w:rFonts w:eastAsia="Times"/>
          <w:color w:val="000000" w:themeColor="text1"/>
        </w:rPr>
        <w:t>extended to</w:t>
      </w:r>
      <w:r w:rsidR="00A943F5" w:rsidRPr="004D3EA9">
        <w:rPr>
          <w:rFonts w:eastAsia="Times"/>
          <w:color w:val="000000" w:themeColor="text1"/>
        </w:rPr>
        <w:t xml:space="preserve"> </w:t>
      </w:r>
      <w:r w:rsidRPr="004D3EA9">
        <w:rPr>
          <w:rFonts w:eastAsia="Times"/>
          <w:color w:val="000000" w:themeColor="text1"/>
        </w:rPr>
        <w:t xml:space="preserve">perceptions of </w:t>
      </w:r>
      <w:r w:rsidR="00A943F5" w:rsidRPr="004D3EA9">
        <w:rPr>
          <w:rFonts w:eastAsia="Times"/>
          <w:color w:val="000000" w:themeColor="text1"/>
        </w:rPr>
        <w:t>the</w:t>
      </w:r>
      <w:r w:rsidR="00395D06" w:rsidRPr="004D3EA9">
        <w:rPr>
          <w:rFonts w:eastAsia="Times"/>
          <w:color w:val="000000" w:themeColor="text1"/>
        </w:rPr>
        <w:t xml:space="preserve"> actor’s friend </w:t>
      </w:r>
      <w:r w:rsidR="00D640A1" w:rsidRPr="004D3EA9">
        <w:rPr>
          <w:rFonts w:eastAsia="Times"/>
          <w:color w:val="000000" w:themeColor="text1"/>
        </w:rPr>
        <w:t xml:space="preserve">(Hypothesis </w:t>
      </w:r>
      <w:r w:rsidR="00FD178C" w:rsidRPr="004D3EA9">
        <w:rPr>
          <w:rFonts w:eastAsia="Times"/>
          <w:color w:val="000000" w:themeColor="text1"/>
        </w:rPr>
        <w:t>4</w:t>
      </w:r>
      <w:r w:rsidR="00D640A1" w:rsidRPr="004D3EA9">
        <w:rPr>
          <w:rFonts w:eastAsia="Times"/>
          <w:color w:val="000000" w:themeColor="text1"/>
        </w:rPr>
        <w:t>)</w:t>
      </w:r>
      <w:r w:rsidR="00F325E2" w:rsidRPr="004D3EA9">
        <w:rPr>
          <w:rFonts w:eastAsia="Times"/>
          <w:color w:val="000000" w:themeColor="text1"/>
        </w:rPr>
        <w:t xml:space="preserve">. </w:t>
      </w:r>
    </w:p>
    <w:p w14:paraId="0B05CF39" w14:textId="77777777" w:rsidR="00667672" w:rsidRPr="004D3EA9" w:rsidRDefault="0098041C" w:rsidP="00950390">
      <w:pPr>
        <w:spacing w:line="480" w:lineRule="auto"/>
        <w:outlineLvl w:val="0"/>
        <w:rPr>
          <w:rFonts w:eastAsia="Times"/>
          <w:b/>
          <w:color w:val="000000" w:themeColor="text1"/>
        </w:rPr>
      </w:pPr>
      <w:r w:rsidRPr="004D3EA9">
        <w:rPr>
          <w:rFonts w:eastAsia="Times"/>
          <w:b/>
          <w:color w:val="000000" w:themeColor="text1"/>
        </w:rPr>
        <w:t>Discussion</w:t>
      </w:r>
    </w:p>
    <w:p w14:paraId="097C6C47" w14:textId="36FF4595" w:rsidR="009B0365" w:rsidRPr="004D3EA9" w:rsidRDefault="0098041C" w:rsidP="004D3EA9">
      <w:pPr>
        <w:spacing w:line="480" w:lineRule="auto"/>
        <w:rPr>
          <w:rFonts w:eastAsia="Times"/>
          <w:color w:val="000000" w:themeColor="text1"/>
        </w:rPr>
      </w:pPr>
      <w:r w:rsidRPr="004D3EA9">
        <w:rPr>
          <w:rFonts w:eastAsia="Times"/>
          <w:color w:val="000000" w:themeColor="text1"/>
        </w:rPr>
        <w:tab/>
        <w:t xml:space="preserve">As </w:t>
      </w:r>
      <w:r w:rsidR="002B1AA2" w:rsidRPr="004D3EA9">
        <w:rPr>
          <w:rFonts w:eastAsia="Times"/>
          <w:color w:val="000000" w:themeColor="text1"/>
        </w:rPr>
        <w:t>predicted</w:t>
      </w:r>
      <w:r w:rsidR="00A943F5" w:rsidRPr="004D3EA9">
        <w:rPr>
          <w:rFonts w:eastAsia="Times"/>
          <w:color w:val="000000" w:themeColor="text1"/>
        </w:rPr>
        <w:t>,</w:t>
      </w:r>
      <w:r w:rsidR="002B1AA2" w:rsidRPr="004D3EA9">
        <w:rPr>
          <w:rFonts w:eastAsia="Times"/>
          <w:color w:val="000000" w:themeColor="text1"/>
        </w:rPr>
        <w:t xml:space="preserve"> male and female</w:t>
      </w:r>
      <w:r w:rsidRPr="004D3EA9">
        <w:rPr>
          <w:rFonts w:eastAsia="Times"/>
          <w:color w:val="000000" w:themeColor="text1"/>
        </w:rPr>
        <w:t xml:space="preserve"> actors and their friends were rated as being </w:t>
      </w:r>
      <w:r w:rsidR="002548AA" w:rsidRPr="004D3EA9">
        <w:rPr>
          <w:rFonts w:eastAsia="Times"/>
          <w:color w:val="000000" w:themeColor="text1"/>
        </w:rPr>
        <w:t>more</w:t>
      </w:r>
      <w:r w:rsidRPr="004D3EA9">
        <w:rPr>
          <w:rFonts w:eastAsia="Times"/>
          <w:color w:val="000000" w:themeColor="text1"/>
        </w:rPr>
        <w:t xml:space="preserve"> heterosexual </w:t>
      </w:r>
      <w:r w:rsidR="002B1AA2" w:rsidRPr="004D3EA9">
        <w:rPr>
          <w:rFonts w:eastAsia="Times"/>
          <w:color w:val="000000" w:themeColor="text1"/>
        </w:rPr>
        <w:t xml:space="preserve">when </w:t>
      </w:r>
      <w:r w:rsidR="002548AA" w:rsidRPr="004D3EA9">
        <w:rPr>
          <w:rFonts w:eastAsia="Times"/>
          <w:color w:val="000000" w:themeColor="text1"/>
        </w:rPr>
        <w:t>gender conforming than when gender bending with PEBs</w:t>
      </w:r>
      <w:r w:rsidRPr="004D3EA9">
        <w:rPr>
          <w:rFonts w:eastAsia="Times"/>
          <w:color w:val="000000" w:themeColor="text1"/>
        </w:rPr>
        <w:t xml:space="preserve">. This indicates that participants were using gender-role violations as clues to sexual </w:t>
      </w:r>
      <w:r w:rsidR="003E2090" w:rsidRPr="004D3EA9">
        <w:rPr>
          <w:rFonts w:eastAsia="Times"/>
          <w:color w:val="000000" w:themeColor="text1"/>
        </w:rPr>
        <w:t>identity</w:t>
      </w:r>
      <w:r w:rsidRPr="004D3EA9">
        <w:rPr>
          <w:rFonts w:eastAsia="Times"/>
          <w:color w:val="000000" w:themeColor="text1"/>
        </w:rPr>
        <w:t xml:space="preserve"> </w:t>
      </w:r>
      <w:r w:rsidR="008F1D0F" w:rsidRPr="004D3EA9">
        <w:rPr>
          <w:rFonts w:eastAsia="Times"/>
          <w:color w:val="000000" w:themeColor="text1"/>
        </w:rPr>
        <w:t>(</w:t>
      </w:r>
      <w:r w:rsidR="00A60A74">
        <w:rPr>
          <w:rFonts w:eastAsia="Times"/>
          <w:color w:val="000000" w:themeColor="text1"/>
        </w:rPr>
        <w:t>Hypothesis 2</w:t>
      </w:r>
      <w:r w:rsidR="008F1D0F" w:rsidRPr="004D3EA9">
        <w:rPr>
          <w:rFonts w:eastAsia="Times"/>
          <w:color w:val="000000" w:themeColor="text1"/>
        </w:rPr>
        <w:t>)</w:t>
      </w:r>
      <w:r w:rsidR="002B1AA2" w:rsidRPr="004D3EA9">
        <w:rPr>
          <w:rFonts w:eastAsia="Times"/>
          <w:color w:val="000000" w:themeColor="text1"/>
        </w:rPr>
        <w:t xml:space="preserve">. </w:t>
      </w:r>
      <w:r w:rsidR="009B0365" w:rsidRPr="004D3EA9">
        <w:rPr>
          <w:rFonts w:eastAsia="Times"/>
          <w:color w:val="000000" w:themeColor="text1"/>
        </w:rPr>
        <w:t xml:space="preserve">Notably, gender benders were not rated as gay/lesbian but instead rated as less likely to be heterosexual, suggesting that people were questioning targets’ sexual </w:t>
      </w:r>
      <w:r w:rsidR="003E2090" w:rsidRPr="004D3EA9">
        <w:rPr>
          <w:rFonts w:eastAsia="Times"/>
          <w:color w:val="000000" w:themeColor="text1"/>
        </w:rPr>
        <w:t>identity</w:t>
      </w:r>
      <w:r w:rsidR="009B0365" w:rsidRPr="004D3EA9">
        <w:rPr>
          <w:rFonts w:eastAsia="Times"/>
          <w:color w:val="000000" w:themeColor="text1"/>
        </w:rPr>
        <w:t xml:space="preserve"> rather than declaring them to be gay/lesbian</w:t>
      </w:r>
      <w:r w:rsidR="00F325E2" w:rsidRPr="004D3EA9">
        <w:rPr>
          <w:rFonts w:eastAsia="Times"/>
          <w:color w:val="000000" w:themeColor="text1"/>
        </w:rPr>
        <w:t xml:space="preserve">. </w:t>
      </w:r>
    </w:p>
    <w:p w14:paraId="45ABEAB3" w14:textId="2D741674" w:rsidR="00411064" w:rsidRPr="004D3EA9" w:rsidRDefault="002B1AA2" w:rsidP="004D3EA9">
      <w:pPr>
        <w:spacing w:line="480" w:lineRule="auto"/>
        <w:ind w:firstLine="720"/>
        <w:rPr>
          <w:rFonts w:eastAsia="Times"/>
          <w:color w:val="000000" w:themeColor="text1"/>
        </w:rPr>
      </w:pPr>
      <w:r w:rsidRPr="004D3EA9">
        <w:rPr>
          <w:rFonts w:eastAsia="Times"/>
          <w:color w:val="000000" w:themeColor="text1"/>
        </w:rPr>
        <w:lastRenderedPageBreak/>
        <w:t xml:space="preserve">Participants were more likely to indicate that the actor’s friend was heterosexual than the actor </w:t>
      </w:r>
      <w:r w:rsidR="009B0365" w:rsidRPr="004D3EA9">
        <w:rPr>
          <w:rFonts w:eastAsia="Times"/>
          <w:color w:val="000000" w:themeColor="text1"/>
        </w:rPr>
        <w:t xml:space="preserve">and </w:t>
      </w:r>
      <w:r w:rsidR="00F37A23" w:rsidRPr="004D3EA9">
        <w:rPr>
          <w:rFonts w:eastAsia="Times"/>
          <w:color w:val="000000" w:themeColor="text1"/>
        </w:rPr>
        <w:t>ascribed</w:t>
      </w:r>
      <w:r w:rsidR="009B0365" w:rsidRPr="004D3EA9">
        <w:rPr>
          <w:rFonts w:eastAsia="Times"/>
          <w:color w:val="000000" w:themeColor="text1"/>
        </w:rPr>
        <w:t xml:space="preserve"> </w:t>
      </w:r>
      <w:r w:rsidR="00BA64F7" w:rsidRPr="004D3EA9">
        <w:rPr>
          <w:rFonts w:eastAsia="Times"/>
          <w:color w:val="000000" w:themeColor="text1"/>
        </w:rPr>
        <w:t>weaker</w:t>
      </w:r>
      <w:r w:rsidR="009B0365" w:rsidRPr="004D3EA9">
        <w:rPr>
          <w:rFonts w:eastAsia="Times"/>
          <w:color w:val="000000" w:themeColor="text1"/>
        </w:rPr>
        <w:t xml:space="preserve"> trait </w:t>
      </w:r>
      <w:r w:rsidRPr="004D3EA9">
        <w:rPr>
          <w:rFonts w:eastAsia="Times"/>
          <w:color w:val="000000" w:themeColor="text1"/>
        </w:rPr>
        <w:t>ratings</w:t>
      </w:r>
      <w:r w:rsidR="00F37A23" w:rsidRPr="004D3EA9">
        <w:rPr>
          <w:rFonts w:eastAsia="Times"/>
          <w:color w:val="000000" w:themeColor="text1"/>
        </w:rPr>
        <w:t xml:space="preserve"> (</w:t>
      </w:r>
      <w:r w:rsidRPr="004D3EA9">
        <w:rPr>
          <w:rFonts w:eastAsia="Times"/>
          <w:color w:val="000000" w:themeColor="text1"/>
        </w:rPr>
        <w:t>on both feminine and masculine traits</w:t>
      </w:r>
      <w:r w:rsidR="00F37A23" w:rsidRPr="004D3EA9">
        <w:rPr>
          <w:rFonts w:eastAsia="Times"/>
          <w:color w:val="000000" w:themeColor="text1"/>
        </w:rPr>
        <w:t>)</w:t>
      </w:r>
      <w:r w:rsidRPr="004D3EA9">
        <w:rPr>
          <w:rFonts w:eastAsia="Times"/>
          <w:color w:val="000000" w:themeColor="text1"/>
        </w:rPr>
        <w:t xml:space="preserve"> to the actor’s friend</w:t>
      </w:r>
      <w:r w:rsidR="00BA64F7" w:rsidRPr="004D3EA9">
        <w:rPr>
          <w:rFonts w:eastAsia="Times"/>
          <w:color w:val="000000" w:themeColor="text1"/>
        </w:rPr>
        <w:t xml:space="preserve"> than </w:t>
      </w:r>
      <w:r w:rsidR="00B224BE">
        <w:rPr>
          <w:rFonts w:eastAsia="Times"/>
          <w:color w:val="000000" w:themeColor="text1"/>
        </w:rPr>
        <w:t xml:space="preserve">to </w:t>
      </w:r>
      <w:r w:rsidR="00BA64F7" w:rsidRPr="004D3EA9">
        <w:rPr>
          <w:rFonts w:eastAsia="Times"/>
          <w:color w:val="000000" w:themeColor="text1"/>
        </w:rPr>
        <w:t>the actor</w:t>
      </w:r>
      <w:r w:rsidRPr="004D3EA9">
        <w:rPr>
          <w:rFonts w:eastAsia="Times"/>
          <w:color w:val="000000" w:themeColor="text1"/>
        </w:rPr>
        <w:t xml:space="preserve">. </w:t>
      </w:r>
      <w:r w:rsidR="00A943F5" w:rsidRPr="004D3EA9">
        <w:rPr>
          <w:rFonts w:eastAsia="Times"/>
          <w:color w:val="000000" w:themeColor="text1"/>
        </w:rPr>
        <w:t xml:space="preserve">Judging </w:t>
      </w:r>
      <w:r w:rsidR="009B0365" w:rsidRPr="004D3EA9">
        <w:rPr>
          <w:rFonts w:eastAsia="Times"/>
          <w:color w:val="000000" w:themeColor="text1"/>
        </w:rPr>
        <w:t xml:space="preserve">an actor’s friend </w:t>
      </w:r>
      <w:r w:rsidR="00A943F5" w:rsidRPr="004D3EA9">
        <w:rPr>
          <w:rFonts w:eastAsia="Times"/>
          <w:color w:val="000000" w:themeColor="text1"/>
        </w:rPr>
        <w:t xml:space="preserve">as </w:t>
      </w:r>
      <w:r w:rsidR="009B0365" w:rsidRPr="004D3EA9">
        <w:rPr>
          <w:rFonts w:eastAsia="Times"/>
          <w:color w:val="000000" w:themeColor="text1"/>
        </w:rPr>
        <w:t xml:space="preserve">heterosexual </w:t>
      </w:r>
      <w:r w:rsidR="00F37A23" w:rsidRPr="004D3EA9">
        <w:rPr>
          <w:rFonts w:eastAsia="Times"/>
          <w:color w:val="000000" w:themeColor="text1"/>
        </w:rPr>
        <w:t xml:space="preserve">more so than a target </w:t>
      </w:r>
      <w:r w:rsidR="009B0365" w:rsidRPr="004D3EA9">
        <w:rPr>
          <w:rFonts w:eastAsia="Times"/>
          <w:color w:val="000000" w:themeColor="text1"/>
        </w:rPr>
        <w:t xml:space="preserve">may indicate that participants were assuming that most people are heterosexual, unless information indicates otherwise. This assumption along with </w:t>
      </w:r>
      <w:r w:rsidR="00B224BE">
        <w:rPr>
          <w:rFonts w:eastAsia="Times"/>
          <w:color w:val="000000" w:themeColor="text1"/>
        </w:rPr>
        <w:t>weaker trait ratings for actors’</w:t>
      </w:r>
      <w:r w:rsidR="009B0365" w:rsidRPr="004D3EA9">
        <w:rPr>
          <w:rFonts w:eastAsia="Times"/>
          <w:color w:val="000000" w:themeColor="text1"/>
        </w:rPr>
        <w:t xml:space="preserve"> friends than actors could indicate participants were</w:t>
      </w:r>
      <w:r w:rsidRPr="004D3EA9">
        <w:rPr>
          <w:rFonts w:eastAsia="Times"/>
          <w:color w:val="000000" w:themeColor="text1"/>
        </w:rPr>
        <w:t xml:space="preserve"> </w:t>
      </w:r>
      <w:r w:rsidR="009B0365" w:rsidRPr="004D3EA9">
        <w:rPr>
          <w:rFonts w:eastAsia="Times"/>
          <w:color w:val="000000" w:themeColor="text1"/>
        </w:rPr>
        <w:t>reluctant</w:t>
      </w:r>
      <w:r w:rsidRPr="004D3EA9">
        <w:rPr>
          <w:rFonts w:eastAsia="Times"/>
          <w:color w:val="000000" w:themeColor="text1"/>
        </w:rPr>
        <w:t xml:space="preserve"> to </w:t>
      </w:r>
      <w:r w:rsidR="009B0365" w:rsidRPr="004D3EA9">
        <w:rPr>
          <w:rFonts w:eastAsia="Times"/>
          <w:color w:val="000000" w:themeColor="text1"/>
        </w:rPr>
        <w:t xml:space="preserve">make assumptions about an actor’s friend based upon knowledge about an actor’s </w:t>
      </w:r>
      <w:r w:rsidR="00A943F5" w:rsidRPr="004D3EA9">
        <w:rPr>
          <w:rFonts w:eastAsia="Times"/>
          <w:color w:val="000000" w:themeColor="text1"/>
        </w:rPr>
        <w:t>b</w:t>
      </w:r>
      <w:r w:rsidR="009B0365" w:rsidRPr="004D3EA9">
        <w:rPr>
          <w:rFonts w:eastAsia="Times"/>
          <w:color w:val="000000" w:themeColor="text1"/>
        </w:rPr>
        <w:t>ehavior.</w:t>
      </w:r>
      <w:r w:rsidRPr="004D3EA9">
        <w:rPr>
          <w:rFonts w:eastAsia="Times"/>
          <w:color w:val="000000" w:themeColor="text1"/>
        </w:rPr>
        <w:t xml:space="preserve"> </w:t>
      </w:r>
      <w:r w:rsidR="000A5906" w:rsidRPr="004D3EA9">
        <w:rPr>
          <w:rFonts w:eastAsia="Times"/>
          <w:color w:val="000000" w:themeColor="text1"/>
        </w:rPr>
        <w:t xml:space="preserve">This would suggest that participants were not engaging in stigma-by-association. </w:t>
      </w:r>
      <w:r w:rsidR="009B0365" w:rsidRPr="004D3EA9">
        <w:rPr>
          <w:rFonts w:eastAsia="Times"/>
          <w:color w:val="000000" w:themeColor="text1"/>
        </w:rPr>
        <w:t xml:space="preserve">Yet, the lack of interaction </w:t>
      </w:r>
      <w:r w:rsidR="00654D0F">
        <w:rPr>
          <w:rFonts w:eastAsia="Times"/>
          <w:color w:val="000000" w:themeColor="text1"/>
        </w:rPr>
        <w:t>among</w:t>
      </w:r>
      <w:r w:rsidR="009B0365" w:rsidRPr="004D3EA9">
        <w:rPr>
          <w:rFonts w:eastAsia="Times"/>
          <w:color w:val="000000" w:themeColor="text1"/>
        </w:rPr>
        <w:t xml:space="preserve"> </w:t>
      </w:r>
      <w:r w:rsidR="00A943F5" w:rsidRPr="004D3EA9">
        <w:rPr>
          <w:rFonts w:eastAsia="Times"/>
          <w:color w:val="000000" w:themeColor="text1"/>
        </w:rPr>
        <w:t>Target Rated,</w:t>
      </w:r>
      <w:r w:rsidR="009B0365" w:rsidRPr="004D3EA9">
        <w:rPr>
          <w:rFonts w:eastAsia="Times"/>
          <w:color w:val="000000" w:themeColor="text1"/>
        </w:rPr>
        <w:t xml:space="preserve"> </w:t>
      </w:r>
      <w:r w:rsidR="00A943F5" w:rsidRPr="004D3EA9">
        <w:rPr>
          <w:rFonts w:eastAsia="Times"/>
          <w:color w:val="000000" w:themeColor="text1"/>
        </w:rPr>
        <w:t>T</w:t>
      </w:r>
      <w:r w:rsidR="009B0365" w:rsidRPr="004D3EA9">
        <w:rPr>
          <w:rFonts w:eastAsia="Times"/>
          <w:color w:val="000000" w:themeColor="text1"/>
        </w:rPr>
        <w:t xml:space="preserve">arget </w:t>
      </w:r>
      <w:r w:rsidR="00A943F5" w:rsidRPr="004D3EA9">
        <w:rPr>
          <w:rFonts w:eastAsia="Times"/>
          <w:color w:val="000000" w:themeColor="text1"/>
        </w:rPr>
        <w:t>G</w:t>
      </w:r>
      <w:r w:rsidR="009B0365" w:rsidRPr="004D3EA9">
        <w:rPr>
          <w:rFonts w:eastAsia="Times"/>
          <w:color w:val="000000" w:themeColor="text1"/>
        </w:rPr>
        <w:t xml:space="preserve">ender, and </w:t>
      </w:r>
      <w:r w:rsidR="00A943F5" w:rsidRPr="004D3EA9">
        <w:rPr>
          <w:rFonts w:eastAsia="Times"/>
          <w:color w:val="000000" w:themeColor="text1"/>
        </w:rPr>
        <w:t>G</w:t>
      </w:r>
      <w:r w:rsidR="009B0365" w:rsidRPr="004D3EA9">
        <w:rPr>
          <w:rFonts w:eastAsia="Times"/>
          <w:color w:val="000000" w:themeColor="text1"/>
        </w:rPr>
        <w:t xml:space="preserve">endered PEBs </w:t>
      </w:r>
      <w:r w:rsidR="00A943F5" w:rsidRPr="004D3EA9">
        <w:rPr>
          <w:rFonts w:eastAsia="Times"/>
          <w:color w:val="000000" w:themeColor="text1"/>
        </w:rPr>
        <w:t>is consistent with</w:t>
      </w:r>
      <w:r w:rsidR="000A5906" w:rsidRPr="004D3EA9">
        <w:rPr>
          <w:rFonts w:eastAsia="Times"/>
          <w:color w:val="000000" w:themeColor="text1"/>
        </w:rPr>
        <w:t xml:space="preserve"> stigma-by-association because </w:t>
      </w:r>
      <w:r w:rsidR="00A943F5" w:rsidRPr="004D3EA9">
        <w:rPr>
          <w:rFonts w:eastAsia="Times"/>
          <w:color w:val="000000" w:themeColor="text1"/>
        </w:rPr>
        <w:t>the</w:t>
      </w:r>
      <w:r w:rsidR="009B0365" w:rsidRPr="004D3EA9">
        <w:rPr>
          <w:rFonts w:eastAsia="Times"/>
          <w:color w:val="000000" w:themeColor="text1"/>
        </w:rPr>
        <w:t xml:space="preserve"> effects of gender bending and gender conformity on </w:t>
      </w:r>
      <w:r w:rsidR="00A943F5" w:rsidRPr="004D3EA9">
        <w:rPr>
          <w:rFonts w:eastAsia="Times"/>
          <w:color w:val="000000" w:themeColor="text1"/>
        </w:rPr>
        <w:t xml:space="preserve">judgments </w:t>
      </w:r>
      <w:r w:rsidR="009B0365" w:rsidRPr="004D3EA9">
        <w:rPr>
          <w:rFonts w:eastAsia="Times"/>
          <w:color w:val="000000" w:themeColor="text1"/>
        </w:rPr>
        <w:t xml:space="preserve">about sexual </w:t>
      </w:r>
      <w:r w:rsidR="003E2090" w:rsidRPr="004D3EA9">
        <w:rPr>
          <w:rFonts w:eastAsia="Times"/>
          <w:color w:val="000000" w:themeColor="text1"/>
        </w:rPr>
        <w:t>identity</w:t>
      </w:r>
      <w:r w:rsidR="009B0365" w:rsidRPr="004D3EA9">
        <w:rPr>
          <w:rFonts w:eastAsia="Times"/>
          <w:color w:val="000000" w:themeColor="text1"/>
        </w:rPr>
        <w:t xml:space="preserve"> extended to the actor’s friend (</w:t>
      </w:r>
      <w:r w:rsidR="00A60A74">
        <w:rPr>
          <w:rFonts w:eastAsia="Times"/>
          <w:color w:val="000000" w:themeColor="text1"/>
        </w:rPr>
        <w:t>Hypothesis 3</w:t>
      </w:r>
      <w:r w:rsidR="009B0365" w:rsidRPr="004D3EA9">
        <w:rPr>
          <w:rFonts w:eastAsia="Times"/>
          <w:color w:val="000000" w:themeColor="text1"/>
        </w:rPr>
        <w:t>)</w:t>
      </w:r>
      <w:r w:rsidR="00F325E2" w:rsidRPr="004D3EA9">
        <w:rPr>
          <w:rFonts w:eastAsia="Times"/>
          <w:color w:val="000000" w:themeColor="text1"/>
        </w:rPr>
        <w:t xml:space="preserve">. </w:t>
      </w:r>
      <w:r w:rsidR="000A5906" w:rsidRPr="004D3EA9">
        <w:rPr>
          <w:rFonts w:eastAsia="Times"/>
          <w:color w:val="000000" w:themeColor="text1"/>
        </w:rPr>
        <w:t xml:space="preserve">Thus, </w:t>
      </w:r>
      <w:r w:rsidR="00654D0F">
        <w:rPr>
          <w:rFonts w:eastAsia="Times"/>
          <w:color w:val="000000" w:themeColor="text1"/>
        </w:rPr>
        <w:t>although participants</w:t>
      </w:r>
      <w:r w:rsidR="000A5906" w:rsidRPr="004D3EA9">
        <w:rPr>
          <w:rFonts w:eastAsia="Times"/>
          <w:color w:val="000000" w:themeColor="text1"/>
        </w:rPr>
        <w:t xml:space="preserve"> were not necessar</w:t>
      </w:r>
      <w:r w:rsidR="00A943F5" w:rsidRPr="004D3EA9">
        <w:rPr>
          <w:rFonts w:eastAsia="Times"/>
          <w:color w:val="000000" w:themeColor="text1"/>
        </w:rPr>
        <w:t>il</w:t>
      </w:r>
      <w:r w:rsidR="000A5906" w:rsidRPr="004D3EA9">
        <w:rPr>
          <w:rFonts w:eastAsia="Times"/>
          <w:color w:val="000000" w:themeColor="text1"/>
        </w:rPr>
        <w:t xml:space="preserve">y as confident about </w:t>
      </w:r>
      <w:r w:rsidR="00A943F5" w:rsidRPr="004D3EA9">
        <w:rPr>
          <w:rFonts w:eastAsia="Times"/>
          <w:color w:val="000000" w:themeColor="text1"/>
        </w:rPr>
        <w:t>judging an</w:t>
      </w:r>
      <w:r w:rsidR="000A5906" w:rsidRPr="004D3EA9">
        <w:rPr>
          <w:rFonts w:eastAsia="Times"/>
          <w:color w:val="000000" w:themeColor="text1"/>
        </w:rPr>
        <w:t xml:space="preserve"> actor’s friend from </w:t>
      </w:r>
      <w:r w:rsidR="00A943F5" w:rsidRPr="004D3EA9">
        <w:rPr>
          <w:rFonts w:eastAsia="Times"/>
          <w:color w:val="000000" w:themeColor="text1"/>
        </w:rPr>
        <w:t xml:space="preserve">the </w:t>
      </w:r>
      <w:r w:rsidR="000A5906" w:rsidRPr="004D3EA9">
        <w:rPr>
          <w:rFonts w:eastAsia="Times"/>
          <w:color w:val="000000" w:themeColor="text1"/>
        </w:rPr>
        <w:t xml:space="preserve">actor’s behaviors, </w:t>
      </w:r>
      <w:r w:rsidR="00A943F5" w:rsidRPr="004D3EA9">
        <w:rPr>
          <w:rFonts w:eastAsia="Times"/>
          <w:color w:val="000000" w:themeColor="text1"/>
        </w:rPr>
        <w:t xml:space="preserve">participants’ judgments of the actor’s friend’s sexual </w:t>
      </w:r>
      <w:r w:rsidR="003E2090" w:rsidRPr="004D3EA9">
        <w:rPr>
          <w:rFonts w:eastAsia="Times"/>
          <w:color w:val="000000" w:themeColor="text1"/>
        </w:rPr>
        <w:t>identity</w:t>
      </w:r>
      <w:r w:rsidR="00A943F5" w:rsidRPr="004D3EA9">
        <w:rPr>
          <w:rFonts w:eastAsia="Times"/>
          <w:color w:val="000000" w:themeColor="text1"/>
        </w:rPr>
        <w:t xml:space="preserve"> and traits were </w:t>
      </w:r>
      <w:r w:rsidR="000A5906" w:rsidRPr="004D3EA9">
        <w:rPr>
          <w:rFonts w:eastAsia="Times"/>
          <w:color w:val="000000" w:themeColor="text1"/>
        </w:rPr>
        <w:t>none-the</w:t>
      </w:r>
      <w:r w:rsidR="00A943F5" w:rsidRPr="004D3EA9">
        <w:rPr>
          <w:rFonts w:eastAsia="Times"/>
          <w:color w:val="000000" w:themeColor="text1"/>
        </w:rPr>
        <w:t>-</w:t>
      </w:r>
      <w:r w:rsidR="000A5906" w:rsidRPr="004D3EA9">
        <w:rPr>
          <w:rFonts w:eastAsia="Times"/>
          <w:color w:val="000000" w:themeColor="text1"/>
        </w:rPr>
        <w:t xml:space="preserve">less </w:t>
      </w:r>
      <w:r w:rsidR="00A943F5" w:rsidRPr="004D3EA9">
        <w:rPr>
          <w:rFonts w:eastAsia="Times"/>
          <w:color w:val="000000" w:themeColor="text1"/>
        </w:rPr>
        <w:t>influenced by the actor’s behavior</w:t>
      </w:r>
      <w:r w:rsidR="00F325E2" w:rsidRPr="004D3EA9">
        <w:rPr>
          <w:rFonts w:eastAsia="Times"/>
          <w:color w:val="000000" w:themeColor="text1"/>
        </w:rPr>
        <w:t xml:space="preserve">. </w:t>
      </w:r>
    </w:p>
    <w:p w14:paraId="1F859923" w14:textId="3EF5C3CB" w:rsidR="00760102" w:rsidRPr="004D3EA9" w:rsidRDefault="00985F83" w:rsidP="004D3EA9">
      <w:pPr>
        <w:spacing w:line="480" w:lineRule="auto"/>
        <w:ind w:firstLine="720"/>
        <w:rPr>
          <w:rFonts w:eastAsia="Times"/>
          <w:color w:val="000000" w:themeColor="text1"/>
        </w:rPr>
      </w:pPr>
      <w:r w:rsidRPr="004D3EA9">
        <w:rPr>
          <w:rFonts w:eastAsia="Times"/>
          <w:color w:val="000000" w:themeColor="text1"/>
        </w:rPr>
        <w:t xml:space="preserve">Consistent with </w:t>
      </w:r>
      <w:r w:rsidR="00383724" w:rsidRPr="004D3EA9">
        <w:rPr>
          <w:rFonts w:eastAsia="Times"/>
          <w:color w:val="000000" w:themeColor="text1"/>
        </w:rPr>
        <w:t>research on</w:t>
      </w:r>
      <w:r w:rsidRPr="004D3EA9">
        <w:rPr>
          <w:rFonts w:eastAsia="Times"/>
          <w:color w:val="000000" w:themeColor="text1"/>
        </w:rPr>
        <w:t xml:space="preserve"> </w:t>
      </w:r>
      <w:r w:rsidR="0098041C" w:rsidRPr="004D3EA9">
        <w:rPr>
          <w:rFonts w:eastAsia="Times"/>
          <w:color w:val="000000" w:themeColor="text1"/>
        </w:rPr>
        <w:t xml:space="preserve">pro-environmental behaviors as </w:t>
      </w:r>
      <w:r w:rsidR="00BA64F7" w:rsidRPr="004D3EA9">
        <w:rPr>
          <w:rFonts w:eastAsia="Times"/>
          <w:color w:val="000000" w:themeColor="text1"/>
        </w:rPr>
        <w:t xml:space="preserve">being </w:t>
      </w:r>
      <w:r w:rsidR="00383724" w:rsidRPr="004D3EA9">
        <w:rPr>
          <w:rFonts w:eastAsia="Times"/>
          <w:color w:val="000000" w:themeColor="text1"/>
        </w:rPr>
        <w:t xml:space="preserve">perceived as </w:t>
      </w:r>
      <w:r w:rsidR="0098041C" w:rsidRPr="004D3EA9">
        <w:rPr>
          <w:rFonts w:eastAsia="Times"/>
          <w:color w:val="000000" w:themeColor="text1"/>
        </w:rPr>
        <w:t>more feminine than masculine</w:t>
      </w:r>
      <w:r w:rsidR="00B27761" w:rsidRPr="004D3EA9">
        <w:rPr>
          <w:rFonts w:eastAsia="Times"/>
          <w:color w:val="000000" w:themeColor="text1"/>
        </w:rPr>
        <w:t xml:space="preserve"> </w:t>
      </w:r>
      <w:r w:rsidR="0098041C" w:rsidRPr="004D3EA9">
        <w:rPr>
          <w:rFonts w:eastAsia="Times"/>
          <w:color w:val="000000" w:themeColor="text1"/>
        </w:rPr>
        <w:t>(see also Brough et al., 2016)</w:t>
      </w:r>
      <w:r w:rsidRPr="004D3EA9">
        <w:rPr>
          <w:rFonts w:eastAsia="Times"/>
          <w:color w:val="000000" w:themeColor="text1"/>
        </w:rPr>
        <w:t xml:space="preserve">, </w:t>
      </w:r>
      <w:r w:rsidR="00C026F0" w:rsidRPr="004D3EA9">
        <w:rPr>
          <w:rFonts w:eastAsia="Times"/>
          <w:color w:val="000000" w:themeColor="text1"/>
        </w:rPr>
        <w:t xml:space="preserve">targets </w:t>
      </w:r>
      <w:r w:rsidR="00383724" w:rsidRPr="004D3EA9">
        <w:rPr>
          <w:rFonts w:eastAsia="Times"/>
          <w:color w:val="000000" w:themeColor="text1"/>
        </w:rPr>
        <w:t xml:space="preserve">in </w:t>
      </w:r>
      <w:r w:rsidR="00654D0F">
        <w:rPr>
          <w:rFonts w:eastAsia="Times"/>
          <w:color w:val="000000" w:themeColor="text1"/>
        </w:rPr>
        <w:t>the present</w:t>
      </w:r>
      <w:r w:rsidR="00383724" w:rsidRPr="004D3EA9">
        <w:rPr>
          <w:rFonts w:eastAsia="Times"/>
          <w:color w:val="000000" w:themeColor="text1"/>
        </w:rPr>
        <w:t xml:space="preserve"> experiment </w:t>
      </w:r>
      <w:r w:rsidRPr="004D3EA9">
        <w:rPr>
          <w:rFonts w:eastAsia="Times"/>
          <w:color w:val="000000" w:themeColor="text1"/>
        </w:rPr>
        <w:t xml:space="preserve">were described as </w:t>
      </w:r>
      <w:r w:rsidR="00C026F0" w:rsidRPr="004D3EA9">
        <w:rPr>
          <w:rFonts w:eastAsia="Times"/>
          <w:color w:val="000000" w:themeColor="text1"/>
        </w:rPr>
        <w:t>more feminine than masculine</w:t>
      </w:r>
      <w:r w:rsidRPr="004D3EA9">
        <w:rPr>
          <w:rFonts w:eastAsia="Times"/>
          <w:color w:val="000000" w:themeColor="text1"/>
        </w:rPr>
        <w:t xml:space="preserve">. This </w:t>
      </w:r>
      <w:r w:rsidR="00383724" w:rsidRPr="004D3EA9">
        <w:rPr>
          <w:rFonts w:eastAsia="Times"/>
          <w:color w:val="000000" w:themeColor="text1"/>
        </w:rPr>
        <w:t>pattern was consistent across all three types of PEBs</w:t>
      </w:r>
      <w:r w:rsidR="00DE2D62" w:rsidRPr="004D3EA9">
        <w:rPr>
          <w:rFonts w:eastAsia="Times"/>
          <w:color w:val="000000" w:themeColor="text1"/>
        </w:rPr>
        <w:t xml:space="preserve">, </w:t>
      </w:r>
      <w:r w:rsidR="00411064" w:rsidRPr="004D3EA9">
        <w:rPr>
          <w:rFonts w:eastAsia="Times"/>
          <w:color w:val="000000" w:themeColor="text1"/>
        </w:rPr>
        <w:t>especially the feminine</w:t>
      </w:r>
      <w:r w:rsidR="006A7A1D" w:rsidRPr="004D3EA9">
        <w:rPr>
          <w:rFonts w:eastAsia="Times"/>
          <w:color w:val="000000" w:themeColor="text1"/>
        </w:rPr>
        <w:t>, but also</w:t>
      </w:r>
      <w:r w:rsidR="00411064" w:rsidRPr="004D3EA9">
        <w:rPr>
          <w:rFonts w:eastAsia="Times"/>
          <w:color w:val="000000" w:themeColor="text1"/>
        </w:rPr>
        <w:t xml:space="preserve"> neutral </w:t>
      </w:r>
      <w:r w:rsidR="006A7A1D" w:rsidRPr="004D3EA9">
        <w:rPr>
          <w:rFonts w:eastAsia="Times"/>
          <w:color w:val="000000" w:themeColor="text1"/>
        </w:rPr>
        <w:t>PEBs and</w:t>
      </w:r>
      <w:r w:rsidR="00411064" w:rsidRPr="004D3EA9">
        <w:rPr>
          <w:rFonts w:eastAsia="Times"/>
          <w:color w:val="000000" w:themeColor="text1"/>
        </w:rPr>
        <w:t xml:space="preserve"> </w:t>
      </w:r>
      <w:r w:rsidR="00C026F0" w:rsidRPr="004D3EA9">
        <w:rPr>
          <w:rFonts w:eastAsia="Times"/>
          <w:color w:val="000000" w:themeColor="text1"/>
        </w:rPr>
        <w:t>masculine PEBs</w:t>
      </w:r>
      <w:r w:rsidR="00205A4D" w:rsidRPr="004D3EA9">
        <w:rPr>
          <w:rFonts w:eastAsia="Times"/>
          <w:color w:val="000000" w:themeColor="text1"/>
        </w:rPr>
        <w:t xml:space="preserve">. </w:t>
      </w:r>
      <w:r w:rsidRPr="004D3EA9">
        <w:rPr>
          <w:rFonts w:eastAsia="Times"/>
          <w:color w:val="000000" w:themeColor="text1"/>
        </w:rPr>
        <w:t xml:space="preserve">However, revealing an effect of </w:t>
      </w:r>
      <w:r w:rsidR="00383724" w:rsidRPr="004D3EA9">
        <w:rPr>
          <w:rFonts w:eastAsia="Times"/>
          <w:color w:val="000000" w:themeColor="text1"/>
        </w:rPr>
        <w:t>G</w:t>
      </w:r>
      <w:r w:rsidRPr="004D3EA9">
        <w:rPr>
          <w:rFonts w:eastAsia="Times"/>
          <w:color w:val="000000" w:themeColor="text1"/>
        </w:rPr>
        <w:t xml:space="preserve">endered PEBs on perceptions, there was also a tendency for the target to be seen as less masculine when engaging in feminine PEBs than when engaging in masculine PEBs. Results did not replicate </w:t>
      </w:r>
      <w:r w:rsidR="00BA64F7" w:rsidRPr="004D3EA9">
        <w:rPr>
          <w:rFonts w:eastAsia="Times"/>
          <w:color w:val="000000" w:themeColor="text1"/>
        </w:rPr>
        <w:t>the finding</w:t>
      </w:r>
      <w:r w:rsidR="00C7015B" w:rsidRPr="004D3EA9">
        <w:rPr>
          <w:rFonts w:eastAsia="Times"/>
          <w:color w:val="000000" w:themeColor="text1"/>
        </w:rPr>
        <w:t xml:space="preserve"> that was opposite from predictions in </w:t>
      </w:r>
      <w:r w:rsidRPr="004D3EA9">
        <w:rPr>
          <w:rFonts w:eastAsia="Times"/>
          <w:color w:val="000000" w:themeColor="text1"/>
        </w:rPr>
        <w:t>Study 1 that indicated that targets were perceived as less feminine when engaging in feminine PEBs.</w:t>
      </w:r>
      <w:r w:rsidR="00D73ABB" w:rsidRPr="004D3EA9">
        <w:rPr>
          <w:rFonts w:eastAsia="Times"/>
          <w:color w:val="000000" w:themeColor="text1"/>
        </w:rPr>
        <w:t xml:space="preserve"> </w:t>
      </w:r>
    </w:p>
    <w:p w14:paraId="4903D9CE" w14:textId="2E3DE531" w:rsidR="00816C24" w:rsidRPr="004D3EA9" w:rsidRDefault="00816C24" w:rsidP="004D3EA9">
      <w:pPr>
        <w:spacing w:line="480" w:lineRule="auto"/>
        <w:jc w:val="center"/>
        <w:outlineLvl w:val="0"/>
        <w:rPr>
          <w:b/>
          <w:color w:val="000000" w:themeColor="text1"/>
        </w:rPr>
      </w:pPr>
      <w:r w:rsidRPr="004D3EA9">
        <w:rPr>
          <w:b/>
          <w:color w:val="000000" w:themeColor="text1"/>
        </w:rPr>
        <w:t>S</w:t>
      </w:r>
      <w:r w:rsidR="00383724" w:rsidRPr="004D3EA9">
        <w:rPr>
          <w:b/>
          <w:color w:val="000000" w:themeColor="text1"/>
        </w:rPr>
        <w:t>ingle</w:t>
      </w:r>
      <w:r w:rsidRPr="004D3EA9">
        <w:rPr>
          <w:b/>
          <w:color w:val="000000" w:themeColor="text1"/>
        </w:rPr>
        <w:t xml:space="preserve"> </w:t>
      </w:r>
      <w:r w:rsidR="00950390">
        <w:rPr>
          <w:b/>
          <w:color w:val="000000" w:themeColor="text1"/>
        </w:rPr>
        <w:t>P</w:t>
      </w:r>
      <w:r w:rsidRPr="004D3EA9">
        <w:rPr>
          <w:b/>
          <w:color w:val="000000" w:themeColor="text1"/>
        </w:rPr>
        <w:t xml:space="preserve">aper </w:t>
      </w:r>
      <w:r w:rsidR="00950390">
        <w:rPr>
          <w:b/>
          <w:color w:val="000000" w:themeColor="text1"/>
        </w:rPr>
        <w:t>M</w:t>
      </w:r>
      <w:r w:rsidRPr="004D3EA9">
        <w:rPr>
          <w:b/>
          <w:color w:val="000000" w:themeColor="text1"/>
        </w:rPr>
        <w:t>eta-</w:t>
      </w:r>
      <w:r w:rsidR="00950390">
        <w:rPr>
          <w:b/>
          <w:color w:val="000000" w:themeColor="text1"/>
        </w:rPr>
        <w:t>A</w:t>
      </w:r>
      <w:r w:rsidRPr="004D3EA9">
        <w:rPr>
          <w:b/>
          <w:color w:val="000000" w:themeColor="text1"/>
        </w:rPr>
        <w:t>nalysis</w:t>
      </w:r>
    </w:p>
    <w:p w14:paraId="33C784AF" w14:textId="46FCF81B" w:rsidR="00816C24" w:rsidRPr="004D3EA9" w:rsidRDefault="00654D0F" w:rsidP="004D3EA9">
      <w:pPr>
        <w:spacing w:line="480" w:lineRule="auto"/>
        <w:ind w:firstLine="720"/>
        <w:outlineLvl w:val="0"/>
        <w:rPr>
          <w:color w:val="000000" w:themeColor="text1"/>
        </w:rPr>
      </w:pPr>
      <w:r>
        <w:rPr>
          <w:color w:val="000000" w:themeColor="text1"/>
        </w:rPr>
        <w:lastRenderedPageBreak/>
        <w:t>We conducted a</w:t>
      </w:r>
      <w:r w:rsidR="00816C24" w:rsidRPr="004D3EA9">
        <w:rPr>
          <w:color w:val="000000" w:themeColor="text1"/>
        </w:rPr>
        <w:t xml:space="preserve"> single paper meta-analysis to </w:t>
      </w:r>
      <w:r>
        <w:rPr>
          <w:color w:val="000000" w:themeColor="text1"/>
        </w:rPr>
        <w:t>(a</w:t>
      </w:r>
      <w:r w:rsidR="00383724" w:rsidRPr="004D3EA9">
        <w:rPr>
          <w:color w:val="000000" w:themeColor="text1"/>
        </w:rPr>
        <w:t xml:space="preserve">) </w:t>
      </w:r>
      <w:r w:rsidR="00D02F77" w:rsidRPr="004D3EA9">
        <w:rPr>
          <w:color w:val="000000" w:themeColor="text1"/>
        </w:rPr>
        <w:t>reso</w:t>
      </w:r>
      <w:r w:rsidR="00495DB9">
        <w:rPr>
          <w:color w:val="000000" w:themeColor="text1"/>
        </w:rPr>
        <w:t>lve inconsistencies across Studies</w:t>
      </w:r>
      <w:r w:rsidR="00D02F77" w:rsidRPr="004D3EA9">
        <w:rPr>
          <w:color w:val="000000" w:themeColor="text1"/>
        </w:rPr>
        <w:t xml:space="preserve"> 1 and 2</w:t>
      </w:r>
      <w:r w:rsidR="00E337A1" w:rsidRPr="004D3EA9">
        <w:rPr>
          <w:color w:val="000000" w:themeColor="text1"/>
        </w:rPr>
        <w:t>,</w:t>
      </w:r>
      <w:r w:rsidR="00D02F77" w:rsidRPr="004D3EA9">
        <w:rPr>
          <w:color w:val="000000" w:themeColor="text1"/>
        </w:rPr>
        <w:t xml:space="preserve"> </w:t>
      </w:r>
      <w:r>
        <w:rPr>
          <w:color w:val="000000" w:themeColor="text1"/>
        </w:rPr>
        <w:t>(b</w:t>
      </w:r>
      <w:r w:rsidR="00383724" w:rsidRPr="004D3EA9">
        <w:rPr>
          <w:color w:val="000000" w:themeColor="text1"/>
        </w:rPr>
        <w:t xml:space="preserve">) </w:t>
      </w:r>
      <w:r w:rsidR="00816C24" w:rsidRPr="004D3EA9">
        <w:rPr>
          <w:color w:val="000000" w:themeColor="text1"/>
        </w:rPr>
        <w:t xml:space="preserve">achieve a </w:t>
      </w:r>
      <w:r w:rsidR="00D02F77" w:rsidRPr="004D3EA9">
        <w:rPr>
          <w:color w:val="000000" w:themeColor="text1"/>
        </w:rPr>
        <w:t>statistically more powerful</w:t>
      </w:r>
      <w:r w:rsidR="00816C24" w:rsidRPr="004D3EA9">
        <w:rPr>
          <w:color w:val="000000" w:themeColor="text1"/>
        </w:rPr>
        <w:t xml:space="preserve"> test of the hypotheses </w:t>
      </w:r>
      <w:r w:rsidR="00D02F77" w:rsidRPr="004D3EA9">
        <w:rPr>
          <w:color w:val="000000" w:themeColor="text1"/>
        </w:rPr>
        <w:t>tested</w:t>
      </w:r>
      <w:r w:rsidR="000B749A" w:rsidRPr="004D3EA9">
        <w:rPr>
          <w:color w:val="000000" w:themeColor="text1"/>
        </w:rPr>
        <w:t>,</w:t>
      </w:r>
      <w:r w:rsidR="00D02F77" w:rsidRPr="004D3EA9">
        <w:rPr>
          <w:color w:val="000000" w:themeColor="text1"/>
        </w:rPr>
        <w:t xml:space="preserve"> </w:t>
      </w:r>
      <w:r w:rsidR="00E337A1" w:rsidRPr="004D3EA9">
        <w:rPr>
          <w:color w:val="000000" w:themeColor="text1"/>
        </w:rPr>
        <w:t>and</w:t>
      </w:r>
      <w:r w:rsidR="000B749A" w:rsidRPr="004D3EA9">
        <w:rPr>
          <w:color w:val="000000" w:themeColor="text1"/>
        </w:rPr>
        <w:t xml:space="preserve"> </w:t>
      </w:r>
      <w:r>
        <w:rPr>
          <w:color w:val="000000" w:themeColor="text1"/>
        </w:rPr>
        <w:t>(c</w:t>
      </w:r>
      <w:r w:rsidR="00383724" w:rsidRPr="004D3EA9">
        <w:rPr>
          <w:color w:val="000000" w:themeColor="text1"/>
        </w:rPr>
        <w:t xml:space="preserve">) </w:t>
      </w:r>
      <w:r w:rsidR="00E337A1" w:rsidRPr="004D3EA9">
        <w:rPr>
          <w:color w:val="000000" w:themeColor="text1"/>
        </w:rPr>
        <w:t xml:space="preserve">provide more </w:t>
      </w:r>
      <w:r w:rsidR="000B749A" w:rsidRPr="004D3EA9">
        <w:rPr>
          <w:color w:val="000000" w:themeColor="text1"/>
        </w:rPr>
        <w:t>precise</w:t>
      </w:r>
      <w:r w:rsidR="00E337A1" w:rsidRPr="004D3EA9">
        <w:rPr>
          <w:color w:val="000000" w:themeColor="text1"/>
        </w:rPr>
        <w:t xml:space="preserve"> estimates </w:t>
      </w:r>
      <w:r w:rsidR="000B749A" w:rsidRPr="004D3EA9">
        <w:rPr>
          <w:color w:val="000000" w:themeColor="text1"/>
        </w:rPr>
        <w:t xml:space="preserve">of effects </w:t>
      </w:r>
      <w:r w:rsidR="00E337A1" w:rsidRPr="004D3EA9">
        <w:rPr>
          <w:color w:val="000000" w:themeColor="text1"/>
        </w:rPr>
        <w:t>than single-study effect sizes</w:t>
      </w:r>
      <w:r w:rsidR="00596531" w:rsidRPr="004D3EA9">
        <w:rPr>
          <w:color w:val="000000" w:themeColor="text1"/>
        </w:rPr>
        <w:t xml:space="preserve"> </w:t>
      </w:r>
      <w:r w:rsidR="00596531" w:rsidRPr="004D3EA9">
        <w:rPr>
          <w:color w:val="000000" w:themeColor="text1"/>
        </w:rPr>
        <w:fldChar w:fldCharType="begin"/>
      </w:r>
      <w:r w:rsidR="00596531" w:rsidRPr="004D3EA9">
        <w:rPr>
          <w:color w:val="000000" w:themeColor="text1"/>
        </w:rPr>
        <w:instrText xml:space="preserve"> ADDIN ZOTERO_ITEM CSL_CITATION {"citationID":"ol0WJdT8","properties":{"formattedCitation":"(McShane &amp; B\\uc0\\u246{}ckenholt, 2017)","plainCitation":"(McShane &amp; Böckenholt, 2017)","noteIndex":0},"citationItems":[{"id":4456,"uris":["http://zotero.org/users/70975/items/HZLFKMHP"],"uri":["http://zotero.org/users/70975/items/HZLFKMHP"],"itemData":{"id":4456,"type":"article-journal","title":"Single-Paper Meta-Analysis: Benefits for Study Summary, Theory Testing, and Replicability","container-title":"Journal of Consumer Research","page":"1048-1063","volume":"43","issue":"6","source":"academic.oup.com","abstract":"Abstract.  A typical behavioral research paper features multiple studies of a common phenomenon that are analyzed solely in isolation. Because the studies are o","DOI":"10.1093/jcr/ucw085","ISSN":"0093-5301","shortTitle":"Single-Paper Meta-Analysis","journalAbbreviation":"J Consum Res","language":"en","author":[{"family":"McShane","given":"Blakeley B."},{"family":"Böckenholt","given":"Ulf"}],"issued":{"date-parts":[["2017",4,1]]}}}],"schema":"https://github.com/citation-style-language/schema/raw/master/csl-citation.json"} </w:instrText>
      </w:r>
      <w:r w:rsidR="00596531" w:rsidRPr="004D3EA9">
        <w:rPr>
          <w:color w:val="000000" w:themeColor="text1"/>
        </w:rPr>
        <w:fldChar w:fldCharType="separate"/>
      </w:r>
      <w:r w:rsidR="00596531" w:rsidRPr="004D3EA9">
        <w:rPr>
          <w:color w:val="000000" w:themeColor="text1"/>
        </w:rPr>
        <w:t>(McShane &amp; Böckenholt, 2017)</w:t>
      </w:r>
      <w:r w:rsidR="00596531" w:rsidRPr="004D3EA9">
        <w:rPr>
          <w:color w:val="000000" w:themeColor="text1"/>
        </w:rPr>
        <w:fldChar w:fldCharType="end"/>
      </w:r>
      <w:r w:rsidR="00205A4D" w:rsidRPr="004D3EA9">
        <w:rPr>
          <w:color w:val="000000" w:themeColor="text1"/>
        </w:rPr>
        <w:t xml:space="preserve">. </w:t>
      </w:r>
      <w:r w:rsidR="00596531" w:rsidRPr="004D3EA9">
        <w:rPr>
          <w:color w:val="000000" w:themeColor="text1"/>
        </w:rPr>
        <w:t>E</w:t>
      </w:r>
      <w:r w:rsidR="00816C24" w:rsidRPr="004D3EA9">
        <w:rPr>
          <w:color w:val="000000" w:themeColor="text1"/>
        </w:rPr>
        <w:t xml:space="preserve">ffect sizes </w:t>
      </w:r>
      <w:r w:rsidR="00D40BAD" w:rsidRPr="004D3EA9">
        <w:rPr>
          <w:color w:val="000000" w:themeColor="text1"/>
        </w:rPr>
        <w:t>were</w:t>
      </w:r>
      <w:r w:rsidR="00816C24" w:rsidRPr="004D3EA9">
        <w:rPr>
          <w:color w:val="000000" w:themeColor="text1"/>
        </w:rPr>
        <w:t xml:space="preserve"> calculated for the tests of interest within </w:t>
      </w:r>
      <w:r>
        <w:rPr>
          <w:color w:val="000000" w:themeColor="text1"/>
        </w:rPr>
        <w:t>Studies</w:t>
      </w:r>
      <w:r w:rsidR="00D02F77" w:rsidRPr="004D3EA9">
        <w:rPr>
          <w:color w:val="000000" w:themeColor="text1"/>
        </w:rPr>
        <w:t xml:space="preserve"> 1 and 2</w:t>
      </w:r>
      <w:r w:rsidR="00816C24" w:rsidRPr="004D3EA9">
        <w:rPr>
          <w:color w:val="000000" w:themeColor="text1"/>
        </w:rPr>
        <w:t xml:space="preserve"> and then the effects sizes </w:t>
      </w:r>
      <w:r w:rsidR="00596531" w:rsidRPr="004D3EA9">
        <w:rPr>
          <w:color w:val="000000" w:themeColor="text1"/>
        </w:rPr>
        <w:t>were</w:t>
      </w:r>
      <w:r w:rsidR="00816C24" w:rsidRPr="004D3EA9">
        <w:rPr>
          <w:color w:val="000000" w:themeColor="text1"/>
        </w:rPr>
        <w:t xml:space="preserve"> pooled across studies to achieve a more stable estimate of the effect</w:t>
      </w:r>
      <w:r w:rsidR="00205A4D" w:rsidRPr="004D3EA9">
        <w:rPr>
          <w:color w:val="000000" w:themeColor="text1"/>
        </w:rPr>
        <w:t xml:space="preserve">. </w:t>
      </w:r>
      <w:r w:rsidR="005A3BE3" w:rsidRPr="004D3EA9">
        <w:rPr>
          <w:color w:val="000000" w:themeColor="text1"/>
        </w:rPr>
        <w:t>The model used in the program we used to calculate effect sizes is most similar to a random effects model (McShane</w:t>
      </w:r>
      <w:r w:rsidR="006F63F0">
        <w:rPr>
          <w:color w:val="000000" w:themeColor="text1"/>
        </w:rPr>
        <w:t>,</w:t>
      </w:r>
      <w:r w:rsidR="005A3BE3" w:rsidRPr="004D3EA9">
        <w:rPr>
          <w:color w:val="000000" w:themeColor="text1"/>
        </w:rPr>
        <w:t xml:space="preserve"> 2019). </w:t>
      </w:r>
      <w:r w:rsidR="00D63F9E" w:rsidRPr="004D3EA9">
        <w:rPr>
          <w:color w:val="000000" w:themeColor="text1"/>
        </w:rPr>
        <w:t xml:space="preserve">Plots for the effect sizes within study and pooled effect sizes can be found in </w:t>
      </w:r>
      <w:r w:rsidR="00B461F3">
        <w:rPr>
          <w:color w:val="000000" w:themeColor="text1"/>
        </w:rPr>
        <w:t xml:space="preserve">the </w:t>
      </w:r>
      <w:r w:rsidR="00B461F3" w:rsidRPr="00B461F3">
        <w:rPr>
          <w:color w:val="000000" w:themeColor="text1"/>
          <w:highlight w:val="yellow"/>
        </w:rPr>
        <w:t>online supplement</w:t>
      </w:r>
      <w:r w:rsidR="00D40BAD" w:rsidRPr="004D3EA9">
        <w:rPr>
          <w:color w:val="000000" w:themeColor="text1"/>
        </w:rPr>
        <w:t>.</w:t>
      </w:r>
      <w:r w:rsidR="00BC022D" w:rsidRPr="004D3EA9">
        <w:rPr>
          <w:color w:val="000000" w:themeColor="text1"/>
        </w:rPr>
        <w:t xml:space="preserve">  </w:t>
      </w:r>
    </w:p>
    <w:p w14:paraId="7BE11A55" w14:textId="52D8BD0E" w:rsidR="00F63F5A" w:rsidRPr="00950390" w:rsidRDefault="00816C24" w:rsidP="00950390">
      <w:pPr>
        <w:spacing w:line="480" w:lineRule="auto"/>
        <w:ind w:firstLine="720"/>
        <w:outlineLvl w:val="0"/>
        <w:rPr>
          <w:b/>
          <w:color w:val="000000" w:themeColor="text1"/>
        </w:rPr>
      </w:pPr>
      <w:r w:rsidRPr="004D3EA9">
        <w:rPr>
          <w:b/>
          <w:color w:val="000000" w:themeColor="text1"/>
        </w:rPr>
        <w:t>Hypothesis 1:  Gendered PEBs influence gendered traits</w:t>
      </w:r>
      <w:r w:rsidR="00950390">
        <w:rPr>
          <w:b/>
          <w:color w:val="000000" w:themeColor="text1"/>
        </w:rPr>
        <w:t xml:space="preserve">. </w:t>
      </w:r>
      <w:r w:rsidR="00832971" w:rsidRPr="004D3EA9">
        <w:rPr>
          <w:rFonts w:eastAsia="Times"/>
          <w:color w:val="000000" w:themeColor="text1"/>
        </w:rPr>
        <w:t>Participants saw the target as being more feminine than masculine, regardless of whether the target engaged in feminine, neutral, or masculine PEBs, yet the result</w:t>
      </w:r>
      <w:r w:rsidR="00E942F8" w:rsidRPr="004D3EA9">
        <w:rPr>
          <w:rFonts w:eastAsia="Times"/>
          <w:color w:val="000000" w:themeColor="text1"/>
        </w:rPr>
        <w:t>s</w:t>
      </w:r>
      <w:r w:rsidR="00832971" w:rsidRPr="004D3EA9">
        <w:rPr>
          <w:rFonts w:eastAsia="Times"/>
          <w:color w:val="000000" w:themeColor="text1"/>
        </w:rPr>
        <w:t xml:space="preserve"> do suggest that </w:t>
      </w:r>
      <w:r w:rsidR="00BA64F7" w:rsidRPr="004D3EA9">
        <w:rPr>
          <w:rFonts w:eastAsia="Times"/>
          <w:color w:val="000000" w:themeColor="text1"/>
        </w:rPr>
        <w:t xml:space="preserve">gendered </w:t>
      </w:r>
      <w:r w:rsidR="00832971" w:rsidRPr="004D3EA9">
        <w:rPr>
          <w:rFonts w:eastAsia="Times"/>
          <w:color w:val="000000" w:themeColor="text1"/>
        </w:rPr>
        <w:t xml:space="preserve">PEBs have some influence on trait ascription. Specifically, </w:t>
      </w:r>
      <w:r w:rsidR="00832971" w:rsidRPr="004D3EA9">
        <w:rPr>
          <w:color w:val="000000" w:themeColor="text1"/>
        </w:rPr>
        <w:t>e</w:t>
      </w:r>
      <w:r w:rsidR="00977911" w:rsidRPr="004D3EA9">
        <w:rPr>
          <w:color w:val="000000" w:themeColor="text1"/>
        </w:rPr>
        <w:t xml:space="preserve">xamining effects of Trait </w:t>
      </w:r>
      <w:r w:rsidR="006567C1" w:rsidRPr="004D3EA9">
        <w:rPr>
          <w:color w:val="000000" w:themeColor="text1"/>
        </w:rPr>
        <w:t>G</w:t>
      </w:r>
      <w:r w:rsidR="00977911" w:rsidRPr="004D3EA9">
        <w:rPr>
          <w:color w:val="000000" w:themeColor="text1"/>
        </w:rPr>
        <w:t>ender within Gendered PEBs reveals that targets were rated as more femin</w:t>
      </w:r>
      <w:r w:rsidR="00654D0F">
        <w:rPr>
          <w:color w:val="000000" w:themeColor="text1"/>
        </w:rPr>
        <w:t>ine than masculine for all PEBs—</w:t>
      </w:r>
      <w:r w:rsidR="00977911" w:rsidRPr="004D3EA9">
        <w:rPr>
          <w:color w:val="000000" w:themeColor="text1"/>
        </w:rPr>
        <w:t>but the effect was largest for feminine PEBs, in the middle for neutral PEBs</w:t>
      </w:r>
      <w:r w:rsidR="007301ED" w:rsidRPr="004D3EA9">
        <w:rPr>
          <w:color w:val="000000" w:themeColor="text1"/>
        </w:rPr>
        <w:t>,</w:t>
      </w:r>
      <w:r w:rsidR="00977911" w:rsidRPr="004D3EA9">
        <w:rPr>
          <w:color w:val="000000" w:themeColor="text1"/>
        </w:rPr>
        <w:t xml:space="preserve"> and smallest for masculine </w:t>
      </w:r>
      <w:r w:rsidR="007301ED" w:rsidRPr="004D3EA9">
        <w:rPr>
          <w:color w:val="000000" w:themeColor="text1"/>
        </w:rPr>
        <w:t>(see Table 3)</w:t>
      </w:r>
      <w:r w:rsidR="00205A4D" w:rsidRPr="004D3EA9">
        <w:rPr>
          <w:color w:val="000000" w:themeColor="text1"/>
        </w:rPr>
        <w:t xml:space="preserve">. </w:t>
      </w:r>
      <w:r w:rsidR="00832971" w:rsidRPr="004D3EA9">
        <w:rPr>
          <w:rFonts w:eastAsia="Times"/>
          <w:color w:val="000000" w:themeColor="text1"/>
        </w:rPr>
        <w:t xml:space="preserve">Analyses within traits </w:t>
      </w:r>
      <w:r w:rsidR="00BA64F7" w:rsidRPr="004D3EA9">
        <w:rPr>
          <w:rFonts w:eastAsia="Times"/>
          <w:color w:val="000000" w:themeColor="text1"/>
        </w:rPr>
        <w:t>suggest this effect of gendered PEBs on</w:t>
      </w:r>
      <w:r w:rsidR="00832971" w:rsidRPr="004D3EA9">
        <w:rPr>
          <w:rFonts w:eastAsia="Times"/>
          <w:color w:val="000000" w:themeColor="text1"/>
        </w:rPr>
        <w:t xml:space="preserve"> gendered traits </w:t>
      </w:r>
      <w:r w:rsidR="00BA64F7" w:rsidRPr="004D3EA9">
        <w:rPr>
          <w:rFonts w:eastAsia="Times"/>
          <w:color w:val="000000" w:themeColor="text1"/>
        </w:rPr>
        <w:t>were</w:t>
      </w:r>
      <w:r w:rsidR="00ED65BC" w:rsidRPr="004D3EA9">
        <w:rPr>
          <w:rFonts w:eastAsia="Times"/>
          <w:color w:val="000000" w:themeColor="text1"/>
        </w:rPr>
        <w:t xml:space="preserve"> a</w:t>
      </w:r>
      <w:r w:rsidR="00832971" w:rsidRPr="004D3EA9">
        <w:rPr>
          <w:rFonts w:eastAsia="Times"/>
          <w:color w:val="000000" w:themeColor="text1"/>
        </w:rPr>
        <w:t xml:space="preserve"> result of ratings on masculine traits</w:t>
      </w:r>
      <w:r w:rsidR="006321D3" w:rsidRPr="004D3EA9">
        <w:rPr>
          <w:rFonts w:eastAsia="Times"/>
          <w:color w:val="000000" w:themeColor="text1"/>
        </w:rPr>
        <w:t xml:space="preserve"> (see Table 4)</w:t>
      </w:r>
      <w:r w:rsidR="00832971" w:rsidRPr="004D3EA9">
        <w:rPr>
          <w:rFonts w:eastAsia="Times"/>
          <w:color w:val="000000" w:themeColor="text1"/>
        </w:rPr>
        <w:t xml:space="preserve">. Participants were less likely to ascribe masculine traits to </w:t>
      </w:r>
      <w:r w:rsidR="002F017B" w:rsidRPr="004D3EA9">
        <w:rPr>
          <w:rFonts w:eastAsia="Times"/>
          <w:color w:val="000000" w:themeColor="text1"/>
        </w:rPr>
        <w:t xml:space="preserve">a person </w:t>
      </w:r>
      <w:r w:rsidR="00832971" w:rsidRPr="004D3EA9">
        <w:rPr>
          <w:rFonts w:eastAsia="Times"/>
          <w:color w:val="000000" w:themeColor="text1"/>
        </w:rPr>
        <w:t xml:space="preserve">engaging in feminine PEBs than </w:t>
      </w:r>
      <w:r w:rsidR="00654D0F">
        <w:rPr>
          <w:rFonts w:eastAsia="Times"/>
          <w:color w:val="000000" w:themeColor="text1"/>
        </w:rPr>
        <w:t xml:space="preserve">to </w:t>
      </w:r>
      <w:r w:rsidR="002F017B" w:rsidRPr="004D3EA9">
        <w:rPr>
          <w:rFonts w:eastAsia="Times"/>
          <w:color w:val="000000" w:themeColor="text1"/>
        </w:rPr>
        <w:t xml:space="preserve">a person </w:t>
      </w:r>
      <w:r w:rsidR="00832971" w:rsidRPr="004D3EA9">
        <w:rPr>
          <w:rFonts w:eastAsia="Times"/>
          <w:color w:val="000000" w:themeColor="text1"/>
        </w:rPr>
        <w:t xml:space="preserve">engaging in masculine PEBs. </w:t>
      </w:r>
      <w:r w:rsidR="00BA64F7" w:rsidRPr="004D3EA9">
        <w:rPr>
          <w:rFonts w:eastAsia="Times"/>
          <w:color w:val="000000" w:themeColor="text1"/>
        </w:rPr>
        <w:t>In contrast, g</w:t>
      </w:r>
      <w:r w:rsidR="00832971" w:rsidRPr="004D3EA9">
        <w:rPr>
          <w:rFonts w:eastAsia="Times"/>
          <w:color w:val="000000" w:themeColor="text1"/>
        </w:rPr>
        <w:t xml:space="preserve">endered PEBs did not </w:t>
      </w:r>
      <w:r w:rsidR="00ED65BC" w:rsidRPr="004D3EA9">
        <w:rPr>
          <w:rFonts w:eastAsia="Times"/>
          <w:color w:val="000000" w:themeColor="text1"/>
        </w:rPr>
        <w:t>influence</w:t>
      </w:r>
      <w:r w:rsidR="00832971" w:rsidRPr="004D3EA9">
        <w:rPr>
          <w:rFonts w:eastAsia="Times"/>
          <w:color w:val="000000" w:themeColor="text1"/>
        </w:rPr>
        <w:t xml:space="preserve"> feminine trait</w:t>
      </w:r>
      <w:r w:rsidR="00ED65BC" w:rsidRPr="004D3EA9">
        <w:rPr>
          <w:rFonts w:eastAsia="Times"/>
          <w:color w:val="000000" w:themeColor="text1"/>
        </w:rPr>
        <w:t xml:space="preserve"> ratings</w:t>
      </w:r>
      <w:r w:rsidR="00F325E2" w:rsidRPr="004D3EA9">
        <w:rPr>
          <w:rFonts w:eastAsia="Times"/>
          <w:color w:val="000000" w:themeColor="text1"/>
        </w:rPr>
        <w:t xml:space="preserve">. </w:t>
      </w:r>
    </w:p>
    <w:p w14:paraId="00C82B9C" w14:textId="4FC888D9" w:rsidR="00ED65BC" w:rsidRPr="00950390" w:rsidRDefault="00356863" w:rsidP="00950390">
      <w:pPr>
        <w:spacing w:line="480" w:lineRule="auto"/>
        <w:ind w:firstLine="720"/>
        <w:outlineLvl w:val="0"/>
        <w:rPr>
          <w:b/>
          <w:color w:val="000000" w:themeColor="text1"/>
        </w:rPr>
      </w:pPr>
      <w:r w:rsidRPr="004D3EA9">
        <w:rPr>
          <w:b/>
          <w:color w:val="000000" w:themeColor="text1"/>
        </w:rPr>
        <w:t xml:space="preserve">Hypothesis 2:  Gendered PEBs and </w:t>
      </w:r>
      <w:r w:rsidR="00950390">
        <w:rPr>
          <w:b/>
          <w:color w:val="000000" w:themeColor="text1"/>
        </w:rPr>
        <w:t>t</w:t>
      </w:r>
      <w:r w:rsidRPr="004D3EA9">
        <w:rPr>
          <w:b/>
          <w:color w:val="000000" w:themeColor="text1"/>
        </w:rPr>
        <w:t xml:space="preserve">arget </w:t>
      </w:r>
      <w:r w:rsidR="00950390">
        <w:rPr>
          <w:b/>
          <w:color w:val="000000" w:themeColor="text1"/>
        </w:rPr>
        <w:t>g</w:t>
      </w:r>
      <w:r w:rsidRPr="004D3EA9">
        <w:rPr>
          <w:b/>
          <w:color w:val="000000" w:themeColor="text1"/>
        </w:rPr>
        <w:t xml:space="preserve">ender influence </w:t>
      </w:r>
      <w:r w:rsidR="006567C1" w:rsidRPr="004D3EA9">
        <w:rPr>
          <w:b/>
          <w:color w:val="000000" w:themeColor="text1"/>
        </w:rPr>
        <w:t xml:space="preserve">judged </w:t>
      </w:r>
      <w:r w:rsidRPr="004D3EA9">
        <w:rPr>
          <w:b/>
          <w:color w:val="000000" w:themeColor="text1"/>
        </w:rPr>
        <w:t xml:space="preserve">sexual </w:t>
      </w:r>
      <w:r w:rsidR="003E2090" w:rsidRPr="004D3EA9">
        <w:rPr>
          <w:b/>
          <w:color w:val="000000" w:themeColor="text1"/>
        </w:rPr>
        <w:t>identity</w:t>
      </w:r>
      <w:r w:rsidR="00950390">
        <w:rPr>
          <w:b/>
          <w:color w:val="000000" w:themeColor="text1"/>
        </w:rPr>
        <w:t xml:space="preserve">. </w:t>
      </w:r>
      <w:r w:rsidR="00ED65BC" w:rsidRPr="004D3EA9">
        <w:rPr>
          <w:rFonts w:eastAsia="Times"/>
          <w:color w:val="000000" w:themeColor="text1"/>
        </w:rPr>
        <w:t xml:space="preserve">Results showed strong support for our </w:t>
      </w:r>
      <w:r w:rsidR="002F29F8" w:rsidRPr="004D3EA9">
        <w:rPr>
          <w:rFonts w:eastAsia="Times"/>
          <w:color w:val="000000" w:themeColor="text1"/>
        </w:rPr>
        <w:t>second</w:t>
      </w:r>
      <w:r w:rsidR="00ED65BC" w:rsidRPr="004D3EA9">
        <w:rPr>
          <w:rFonts w:eastAsia="Times"/>
          <w:color w:val="000000" w:themeColor="text1"/>
        </w:rPr>
        <w:t xml:space="preserve"> hypothesis by demonstrating that participants made </w:t>
      </w:r>
      <w:r w:rsidR="006567C1" w:rsidRPr="004D3EA9">
        <w:rPr>
          <w:rFonts w:eastAsia="Times"/>
          <w:color w:val="000000" w:themeColor="text1"/>
        </w:rPr>
        <w:t xml:space="preserve">judgments </w:t>
      </w:r>
      <w:r w:rsidR="00ED65BC" w:rsidRPr="004D3EA9">
        <w:rPr>
          <w:rFonts w:eastAsia="Times"/>
          <w:color w:val="000000" w:themeColor="text1"/>
        </w:rPr>
        <w:t xml:space="preserve">about women’s and men’s sexual </w:t>
      </w:r>
      <w:r w:rsidR="003E2090" w:rsidRPr="004D3EA9">
        <w:rPr>
          <w:rFonts w:eastAsia="Times"/>
          <w:color w:val="000000" w:themeColor="text1"/>
        </w:rPr>
        <w:t>identity</w:t>
      </w:r>
      <w:r w:rsidR="00ED65BC" w:rsidRPr="004D3EA9">
        <w:rPr>
          <w:rFonts w:eastAsia="Times"/>
          <w:color w:val="000000" w:themeColor="text1"/>
        </w:rPr>
        <w:t xml:space="preserve"> based upon whether the target was </w:t>
      </w:r>
      <w:r w:rsidR="006567C1" w:rsidRPr="004D3EA9">
        <w:rPr>
          <w:rFonts w:eastAsia="Times"/>
          <w:color w:val="000000" w:themeColor="text1"/>
        </w:rPr>
        <w:t xml:space="preserve">engaged in </w:t>
      </w:r>
      <w:r w:rsidR="001850A6">
        <w:rPr>
          <w:rFonts w:eastAsia="Times"/>
          <w:color w:val="000000" w:themeColor="text1"/>
        </w:rPr>
        <w:t>gender-bending</w:t>
      </w:r>
      <w:r w:rsidR="00D908C8">
        <w:rPr>
          <w:rFonts w:eastAsia="Times"/>
          <w:color w:val="000000" w:themeColor="text1"/>
        </w:rPr>
        <w:t xml:space="preserve"> versus gender-</w:t>
      </w:r>
      <w:r w:rsidR="00ED65BC" w:rsidRPr="004D3EA9">
        <w:rPr>
          <w:rFonts w:eastAsia="Times"/>
          <w:color w:val="000000" w:themeColor="text1"/>
        </w:rPr>
        <w:t xml:space="preserve">conforming PEBs. Gender bending for both women and men resulted in participants being less certain of the target’s sexual </w:t>
      </w:r>
      <w:r w:rsidR="003E2090" w:rsidRPr="004D3EA9">
        <w:rPr>
          <w:rFonts w:eastAsia="Times"/>
          <w:color w:val="000000" w:themeColor="text1"/>
        </w:rPr>
        <w:t>identity</w:t>
      </w:r>
      <w:r w:rsidR="00ED65BC" w:rsidRPr="004D3EA9">
        <w:rPr>
          <w:rFonts w:eastAsia="Times"/>
          <w:color w:val="000000" w:themeColor="text1"/>
        </w:rPr>
        <w:t>.</w:t>
      </w:r>
      <w:r w:rsidR="00D908C8">
        <w:rPr>
          <w:color w:val="000000" w:themeColor="text1"/>
        </w:rPr>
        <w:t xml:space="preserve"> </w:t>
      </w:r>
      <w:r w:rsidR="00ED65BC" w:rsidRPr="004D3EA9">
        <w:rPr>
          <w:color w:val="000000" w:themeColor="text1"/>
        </w:rPr>
        <w:t xml:space="preserve">Specifically, </w:t>
      </w:r>
      <w:r w:rsidR="00ED65BC" w:rsidRPr="004D3EA9">
        <w:rPr>
          <w:color w:val="000000" w:themeColor="text1"/>
        </w:rPr>
        <w:lastRenderedPageBreak/>
        <w:t>e</w:t>
      </w:r>
      <w:r w:rsidRPr="004D3EA9">
        <w:rPr>
          <w:color w:val="000000" w:themeColor="text1"/>
        </w:rPr>
        <w:t xml:space="preserve">xamining effects of </w:t>
      </w:r>
      <w:r w:rsidR="00465C2F" w:rsidRPr="004D3EA9">
        <w:rPr>
          <w:color w:val="000000" w:themeColor="text1"/>
        </w:rPr>
        <w:t>T</w:t>
      </w:r>
      <w:r w:rsidRPr="004D3EA9">
        <w:rPr>
          <w:color w:val="000000" w:themeColor="text1"/>
        </w:rPr>
        <w:t xml:space="preserve">arget </w:t>
      </w:r>
      <w:r w:rsidR="006567C1" w:rsidRPr="004D3EA9">
        <w:rPr>
          <w:color w:val="000000" w:themeColor="text1"/>
        </w:rPr>
        <w:t>G</w:t>
      </w:r>
      <w:r w:rsidRPr="004D3EA9">
        <w:rPr>
          <w:color w:val="000000" w:themeColor="text1"/>
        </w:rPr>
        <w:t>ender within</w:t>
      </w:r>
      <w:r w:rsidR="00465C2F" w:rsidRPr="004D3EA9">
        <w:rPr>
          <w:color w:val="000000" w:themeColor="text1"/>
        </w:rPr>
        <w:t xml:space="preserve"> </w:t>
      </w:r>
      <w:r w:rsidR="00977911" w:rsidRPr="004D3EA9">
        <w:rPr>
          <w:color w:val="000000" w:themeColor="text1"/>
        </w:rPr>
        <w:t>G</w:t>
      </w:r>
      <w:r w:rsidRPr="004D3EA9">
        <w:rPr>
          <w:color w:val="000000" w:themeColor="text1"/>
        </w:rPr>
        <w:t>endered PEBs</w:t>
      </w:r>
      <w:r w:rsidR="00977911" w:rsidRPr="004D3EA9">
        <w:rPr>
          <w:color w:val="000000" w:themeColor="text1"/>
        </w:rPr>
        <w:t xml:space="preserve"> </w:t>
      </w:r>
      <w:r w:rsidRPr="004D3EA9">
        <w:rPr>
          <w:color w:val="000000" w:themeColor="text1"/>
        </w:rPr>
        <w:t>reveal</w:t>
      </w:r>
      <w:r w:rsidR="00ED65BC" w:rsidRPr="004D3EA9">
        <w:rPr>
          <w:color w:val="000000" w:themeColor="text1"/>
        </w:rPr>
        <w:t>s</w:t>
      </w:r>
      <w:r w:rsidRPr="004D3EA9">
        <w:rPr>
          <w:color w:val="000000" w:themeColor="text1"/>
        </w:rPr>
        <w:t xml:space="preserve"> that</w:t>
      </w:r>
      <w:r w:rsidR="00816C24" w:rsidRPr="004D3EA9">
        <w:rPr>
          <w:color w:val="000000" w:themeColor="text1"/>
        </w:rPr>
        <w:t xml:space="preserve"> </w:t>
      </w:r>
      <w:r w:rsidRPr="004D3EA9">
        <w:rPr>
          <w:color w:val="000000" w:themeColor="text1"/>
        </w:rPr>
        <w:t>t</w:t>
      </w:r>
      <w:r w:rsidR="00816C24" w:rsidRPr="004D3EA9">
        <w:rPr>
          <w:color w:val="000000" w:themeColor="text1"/>
        </w:rPr>
        <w:t xml:space="preserve">he </w:t>
      </w:r>
      <w:r w:rsidR="001C3955" w:rsidRPr="004D3EA9">
        <w:rPr>
          <w:color w:val="000000" w:themeColor="text1"/>
        </w:rPr>
        <w:t>wo</w:t>
      </w:r>
      <w:r w:rsidR="00816C24" w:rsidRPr="004D3EA9">
        <w:rPr>
          <w:color w:val="000000" w:themeColor="text1"/>
        </w:rPr>
        <w:t xml:space="preserve">man </w:t>
      </w:r>
      <w:r w:rsidRPr="004D3EA9">
        <w:rPr>
          <w:color w:val="000000" w:themeColor="text1"/>
        </w:rPr>
        <w:t>was</w:t>
      </w:r>
      <w:r w:rsidR="00816C24" w:rsidRPr="004D3EA9">
        <w:rPr>
          <w:color w:val="000000" w:themeColor="text1"/>
        </w:rPr>
        <w:t xml:space="preserve"> rated as </w:t>
      </w:r>
      <w:r w:rsidR="001C3955" w:rsidRPr="004D3EA9">
        <w:rPr>
          <w:color w:val="000000" w:themeColor="text1"/>
        </w:rPr>
        <w:t>more</w:t>
      </w:r>
      <w:r w:rsidR="00816C24" w:rsidRPr="004D3EA9">
        <w:rPr>
          <w:color w:val="000000" w:themeColor="text1"/>
        </w:rPr>
        <w:t xml:space="preserve"> heterosexual than </w:t>
      </w:r>
      <w:r w:rsidR="00E66295" w:rsidRPr="004D3EA9">
        <w:rPr>
          <w:color w:val="000000" w:themeColor="text1"/>
        </w:rPr>
        <w:t xml:space="preserve">the </w:t>
      </w:r>
      <w:r w:rsidR="00816C24" w:rsidRPr="004D3EA9">
        <w:rPr>
          <w:color w:val="000000" w:themeColor="text1"/>
        </w:rPr>
        <w:t>man when engaging in feminine PEBs</w:t>
      </w:r>
      <w:r w:rsidR="00704807" w:rsidRPr="004D3EA9">
        <w:rPr>
          <w:color w:val="000000" w:themeColor="text1"/>
        </w:rPr>
        <w:t xml:space="preserve"> (see Table 5)</w:t>
      </w:r>
      <w:r w:rsidR="00205A4D" w:rsidRPr="004D3EA9">
        <w:rPr>
          <w:color w:val="000000" w:themeColor="text1"/>
        </w:rPr>
        <w:t xml:space="preserve">. </w:t>
      </w:r>
      <w:r w:rsidR="00816C24" w:rsidRPr="004D3EA9">
        <w:rPr>
          <w:color w:val="000000" w:themeColor="text1"/>
        </w:rPr>
        <w:t>In contrast</w:t>
      </w:r>
      <w:r w:rsidR="006567C1" w:rsidRPr="004D3EA9">
        <w:rPr>
          <w:color w:val="000000" w:themeColor="text1"/>
        </w:rPr>
        <w:t>,</w:t>
      </w:r>
      <w:r w:rsidR="00816C24" w:rsidRPr="004D3EA9">
        <w:rPr>
          <w:color w:val="000000" w:themeColor="text1"/>
        </w:rPr>
        <w:t xml:space="preserve"> the man </w:t>
      </w:r>
      <w:r w:rsidRPr="004D3EA9">
        <w:rPr>
          <w:color w:val="000000" w:themeColor="text1"/>
        </w:rPr>
        <w:t>was</w:t>
      </w:r>
      <w:r w:rsidR="00816C24" w:rsidRPr="004D3EA9">
        <w:rPr>
          <w:color w:val="000000" w:themeColor="text1"/>
        </w:rPr>
        <w:t xml:space="preserve"> rated as </w:t>
      </w:r>
      <w:r w:rsidR="00704807" w:rsidRPr="004D3EA9">
        <w:rPr>
          <w:color w:val="000000" w:themeColor="text1"/>
        </w:rPr>
        <w:t>more</w:t>
      </w:r>
      <w:r w:rsidR="00816C24" w:rsidRPr="004D3EA9">
        <w:rPr>
          <w:color w:val="000000" w:themeColor="text1"/>
        </w:rPr>
        <w:t xml:space="preserve"> heterosexual than the </w:t>
      </w:r>
      <w:r w:rsidR="00704807" w:rsidRPr="004D3EA9">
        <w:rPr>
          <w:color w:val="000000" w:themeColor="text1"/>
        </w:rPr>
        <w:t>wo</w:t>
      </w:r>
      <w:r w:rsidR="00816C24" w:rsidRPr="004D3EA9">
        <w:rPr>
          <w:color w:val="000000" w:themeColor="text1"/>
        </w:rPr>
        <w:t>man when engaging in masculine</w:t>
      </w:r>
      <w:r w:rsidR="000C1775" w:rsidRPr="004D3EA9">
        <w:rPr>
          <w:color w:val="000000" w:themeColor="text1"/>
        </w:rPr>
        <w:t xml:space="preserve"> PEBs</w:t>
      </w:r>
      <w:r w:rsidR="00205A4D" w:rsidRPr="004D3EA9">
        <w:rPr>
          <w:color w:val="000000" w:themeColor="text1"/>
        </w:rPr>
        <w:t xml:space="preserve">. </w:t>
      </w:r>
      <w:r w:rsidR="00ED65BC" w:rsidRPr="004D3EA9">
        <w:rPr>
          <w:color w:val="000000" w:themeColor="text1"/>
        </w:rPr>
        <w:t>Additionally, e</w:t>
      </w:r>
      <w:r w:rsidR="00816C24" w:rsidRPr="004D3EA9">
        <w:rPr>
          <w:color w:val="000000" w:themeColor="text1"/>
        </w:rPr>
        <w:t xml:space="preserve">xamining effects </w:t>
      </w:r>
      <w:r w:rsidRPr="004D3EA9">
        <w:rPr>
          <w:color w:val="000000" w:themeColor="text1"/>
        </w:rPr>
        <w:t xml:space="preserve">of </w:t>
      </w:r>
      <w:r w:rsidR="006567C1" w:rsidRPr="004D3EA9">
        <w:rPr>
          <w:color w:val="000000" w:themeColor="text1"/>
        </w:rPr>
        <w:t>G</w:t>
      </w:r>
      <w:r w:rsidRPr="004D3EA9">
        <w:rPr>
          <w:color w:val="000000" w:themeColor="text1"/>
        </w:rPr>
        <w:t xml:space="preserve">endered PEBs </w:t>
      </w:r>
      <w:r w:rsidR="00816C24" w:rsidRPr="004D3EA9">
        <w:rPr>
          <w:color w:val="000000" w:themeColor="text1"/>
        </w:rPr>
        <w:t>with</w:t>
      </w:r>
      <w:r w:rsidRPr="004D3EA9">
        <w:rPr>
          <w:color w:val="000000" w:themeColor="text1"/>
        </w:rPr>
        <w:t>in</w:t>
      </w:r>
      <w:r w:rsidR="00816C24" w:rsidRPr="004D3EA9">
        <w:rPr>
          <w:color w:val="000000" w:themeColor="text1"/>
        </w:rPr>
        <w:t xml:space="preserve"> </w:t>
      </w:r>
      <w:r w:rsidR="00424094" w:rsidRPr="004D3EA9">
        <w:rPr>
          <w:color w:val="000000" w:themeColor="text1"/>
        </w:rPr>
        <w:t>T</w:t>
      </w:r>
      <w:r w:rsidR="00816C24" w:rsidRPr="004D3EA9">
        <w:rPr>
          <w:color w:val="000000" w:themeColor="text1"/>
        </w:rPr>
        <w:t xml:space="preserve">arget </w:t>
      </w:r>
      <w:r w:rsidR="006567C1" w:rsidRPr="004D3EA9">
        <w:rPr>
          <w:color w:val="000000" w:themeColor="text1"/>
        </w:rPr>
        <w:t>G</w:t>
      </w:r>
      <w:r w:rsidR="00816C24" w:rsidRPr="004D3EA9">
        <w:rPr>
          <w:color w:val="000000" w:themeColor="text1"/>
        </w:rPr>
        <w:t xml:space="preserve">ender, </w:t>
      </w:r>
      <w:r w:rsidRPr="004D3EA9">
        <w:rPr>
          <w:color w:val="000000" w:themeColor="text1"/>
        </w:rPr>
        <w:t xml:space="preserve">the woman was rated as </w:t>
      </w:r>
      <w:r w:rsidR="00CF778C" w:rsidRPr="004D3EA9">
        <w:rPr>
          <w:color w:val="000000" w:themeColor="text1"/>
        </w:rPr>
        <w:t>more</w:t>
      </w:r>
      <w:r w:rsidRPr="004D3EA9">
        <w:rPr>
          <w:color w:val="000000" w:themeColor="text1"/>
        </w:rPr>
        <w:t xml:space="preserve"> heterosexual when </w:t>
      </w:r>
      <w:r w:rsidR="00E66295" w:rsidRPr="004D3EA9">
        <w:rPr>
          <w:color w:val="000000" w:themeColor="text1"/>
        </w:rPr>
        <w:t>gender conforming than gender bending (i.e.,</w:t>
      </w:r>
      <w:r w:rsidRPr="004D3EA9">
        <w:rPr>
          <w:color w:val="000000" w:themeColor="text1"/>
        </w:rPr>
        <w:t xml:space="preserve"> engaged in </w:t>
      </w:r>
      <w:r w:rsidR="00554977" w:rsidRPr="004D3EA9">
        <w:rPr>
          <w:color w:val="000000" w:themeColor="text1"/>
        </w:rPr>
        <w:t>feminine than masculine behaviors</w:t>
      </w:r>
      <w:r w:rsidR="00E66295" w:rsidRPr="004D3EA9">
        <w:rPr>
          <w:color w:val="000000" w:themeColor="text1"/>
        </w:rPr>
        <w:t>, respectively; see Table 6). W</w:t>
      </w:r>
      <w:r w:rsidR="00554977" w:rsidRPr="004D3EA9">
        <w:rPr>
          <w:color w:val="000000" w:themeColor="text1"/>
        </w:rPr>
        <w:t xml:space="preserve">ith an effect of about the same magnitude, men were rated as more </w:t>
      </w:r>
      <w:r w:rsidRPr="004D3EA9">
        <w:rPr>
          <w:color w:val="000000" w:themeColor="text1"/>
        </w:rPr>
        <w:t xml:space="preserve">heterosexual when </w:t>
      </w:r>
      <w:r w:rsidR="00E66295" w:rsidRPr="004D3EA9">
        <w:rPr>
          <w:color w:val="000000" w:themeColor="text1"/>
        </w:rPr>
        <w:t xml:space="preserve">gender conforming </w:t>
      </w:r>
      <w:r w:rsidR="00B847F7" w:rsidRPr="004D3EA9">
        <w:rPr>
          <w:color w:val="000000" w:themeColor="text1"/>
        </w:rPr>
        <w:t xml:space="preserve">than gender bending </w:t>
      </w:r>
      <w:r w:rsidR="00E66295" w:rsidRPr="004D3EA9">
        <w:rPr>
          <w:color w:val="000000" w:themeColor="text1"/>
        </w:rPr>
        <w:t xml:space="preserve">(i.e., </w:t>
      </w:r>
      <w:r w:rsidRPr="004D3EA9">
        <w:rPr>
          <w:color w:val="000000" w:themeColor="text1"/>
        </w:rPr>
        <w:t xml:space="preserve">engaged in masculine </w:t>
      </w:r>
      <w:r w:rsidR="00554977" w:rsidRPr="004D3EA9">
        <w:rPr>
          <w:color w:val="000000" w:themeColor="text1"/>
        </w:rPr>
        <w:t>PEBs</w:t>
      </w:r>
      <w:r w:rsidRPr="004D3EA9">
        <w:rPr>
          <w:color w:val="000000" w:themeColor="text1"/>
        </w:rPr>
        <w:t xml:space="preserve"> than feminine </w:t>
      </w:r>
      <w:r w:rsidR="00554977" w:rsidRPr="004D3EA9">
        <w:rPr>
          <w:color w:val="000000" w:themeColor="text1"/>
        </w:rPr>
        <w:t>PEBs</w:t>
      </w:r>
      <w:r w:rsidR="00B847F7" w:rsidRPr="004D3EA9">
        <w:rPr>
          <w:color w:val="000000" w:themeColor="text1"/>
        </w:rPr>
        <w:t>, respectively)</w:t>
      </w:r>
      <w:r w:rsidR="00E66295" w:rsidRPr="004D3EA9">
        <w:rPr>
          <w:color w:val="000000" w:themeColor="text1"/>
        </w:rPr>
        <w:t xml:space="preserve">. </w:t>
      </w:r>
    </w:p>
    <w:p w14:paraId="4FCA06BB" w14:textId="04F7C040" w:rsidR="00356863" w:rsidRPr="004D3EA9" w:rsidRDefault="00ED65BC" w:rsidP="004D3EA9">
      <w:pPr>
        <w:spacing w:line="480" w:lineRule="auto"/>
        <w:ind w:firstLine="720"/>
        <w:rPr>
          <w:color w:val="000000" w:themeColor="text1"/>
        </w:rPr>
      </w:pPr>
      <w:r w:rsidRPr="004D3EA9">
        <w:rPr>
          <w:rFonts w:eastAsia="Times"/>
          <w:color w:val="000000" w:themeColor="text1"/>
        </w:rPr>
        <w:t xml:space="preserve">The results also suggest that participants’ </w:t>
      </w:r>
      <w:r w:rsidR="007F2A93" w:rsidRPr="004D3EA9">
        <w:rPr>
          <w:rFonts w:eastAsia="Times"/>
          <w:color w:val="000000" w:themeColor="text1"/>
        </w:rPr>
        <w:t xml:space="preserve">judgments </w:t>
      </w:r>
      <w:r w:rsidRPr="004D3EA9">
        <w:rPr>
          <w:rFonts w:eastAsia="Times"/>
          <w:color w:val="000000" w:themeColor="text1"/>
        </w:rPr>
        <w:t xml:space="preserve">about sexual </w:t>
      </w:r>
      <w:r w:rsidR="003E2090" w:rsidRPr="004D3EA9">
        <w:rPr>
          <w:rFonts w:eastAsia="Times"/>
          <w:color w:val="000000" w:themeColor="text1"/>
        </w:rPr>
        <w:t>identity</w:t>
      </w:r>
      <w:r w:rsidRPr="004D3EA9">
        <w:rPr>
          <w:rFonts w:eastAsia="Times"/>
          <w:color w:val="000000" w:themeColor="text1"/>
        </w:rPr>
        <w:t xml:space="preserve"> did not differentiate as much between the </w:t>
      </w:r>
      <w:r w:rsidR="002F017B" w:rsidRPr="004D3EA9">
        <w:rPr>
          <w:rFonts w:eastAsia="Times"/>
          <w:color w:val="000000" w:themeColor="text1"/>
        </w:rPr>
        <w:t>target</w:t>
      </w:r>
      <w:r w:rsidR="00D908C8">
        <w:rPr>
          <w:rFonts w:eastAsia="Times"/>
          <w:color w:val="000000" w:themeColor="text1"/>
        </w:rPr>
        <w:t>s</w:t>
      </w:r>
      <w:r w:rsidR="00C5540F" w:rsidRPr="004D3EA9">
        <w:rPr>
          <w:rFonts w:eastAsia="Times"/>
          <w:color w:val="000000" w:themeColor="text1"/>
        </w:rPr>
        <w:t xml:space="preserve"> engaging in </w:t>
      </w:r>
      <w:r w:rsidRPr="004D3EA9">
        <w:rPr>
          <w:rFonts w:eastAsia="Times"/>
          <w:color w:val="000000" w:themeColor="text1"/>
        </w:rPr>
        <w:t xml:space="preserve">feminine and the neutral PEBs as they did between the </w:t>
      </w:r>
      <w:r w:rsidR="002F017B" w:rsidRPr="004D3EA9">
        <w:rPr>
          <w:rFonts w:eastAsia="Times"/>
          <w:color w:val="000000" w:themeColor="text1"/>
        </w:rPr>
        <w:t>target</w:t>
      </w:r>
      <w:r w:rsidR="00D908C8">
        <w:rPr>
          <w:rFonts w:eastAsia="Times"/>
          <w:color w:val="000000" w:themeColor="text1"/>
        </w:rPr>
        <w:t>s</w:t>
      </w:r>
      <w:r w:rsidR="00C5540F" w:rsidRPr="004D3EA9">
        <w:rPr>
          <w:rFonts w:eastAsia="Times"/>
          <w:color w:val="000000" w:themeColor="text1"/>
        </w:rPr>
        <w:t xml:space="preserve"> engaging in </w:t>
      </w:r>
      <w:r w:rsidRPr="004D3EA9">
        <w:rPr>
          <w:rFonts w:eastAsia="Times"/>
          <w:color w:val="000000" w:themeColor="text1"/>
        </w:rPr>
        <w:t xml:space="preserve">masculine and neutral PEBs. </w:t>
      </w:r>
      <w:r w:rsidR="00013A5A" w:rsidRPr="004D3EA9">
        <w:rPr>
          <w:rFonts w:eastAsia="Times"/>
          <w:color w:val="000000" w:themeColor="text1"/>
        </w:rPr>
        <w:t xml:space="preserve">First, like ratings when engaging in feminine PEBs, albeit of a smaller magnitude, </w:t>
      </w:r>
      <w:r w:rsidR="00013A5A" w:rsidRPr="004D3EA9">
        <w:rPr>
          <w:color w:val="000000" w:themeColor="text1"/>
        </w:rPr>
        <w:t>th</w:t>
      </w:r>
      <w:r w:rsidRPr="004D3EA9">
        <w:rPr>
          <w:color w:val="000000" w:themeColor="text1"/>
        </w:rPr>
        <w:t xml:space="preserve">e woman was rated as more heterosexual than the man when </w:t>
      </w:r>
      <w:r w:rsidR="008D7A88" w:rsidRPr="004D3EA9">
        <w:rPr>
          <w:color w:val="000000" w:themeColor="text1"/>
        </w:rPr>
        <w:t xml:space="preserve">they </w:t>
      </w:r>
      <w:r w:rsidRPr="004D3EA9">
        <w:rPr>
          <w:color w:val="000000" w:themeColor="text1"/>
        </w:rPr>
        <w:t>engag</w:t>
      </w:r>
      <w:r w:rsidR="008D7A88" w:rsidRPr="004D3EA9">
        <w:rPr>
          <w:color w:val="000000" w:themeColor="text1"/>
        </w:rPr>
        <w:t>ed</w:t>
      </w:r>
      <w:r w:rsidRPr="004D3EA9">
        <w:rPr>
          <w:color w:val="000000" w:themeColor="text1"/>
        </w:rPr>
        <w:t xml:space="preserve"> in neutral PEBs</w:t>
      </w:r>
      <w:r w:rsidR="00F54874" w:rsidRPr="004D3EA9">
        <w:rPr>
          <w:color w:val="000000" w:themeColor="text1"/>
        </w:rPr>
        <w:t xml:space="preserve"> (Table 5)</w:t>
      </w:r>
      <w:r w:rsidR="002F29F8" w:rsidRPr="004D3EA9">
        <w:rPr>
          <w:color w:val="000000" w:themeColor="text1"/>
        </w:rPr>
        <w:t>.</w:t>
      </w:r>
      <w:r w:rsidR="00013A5A" w:rsidRPr="004D3EA9">
        <w:rPr>
          <w:color w:val="000000" w:themeColor="text1"/>
        </w:rPr>
        <w:t xml:space="preserve"> Second</w:t>
      </w:r>
      <w:r w:rsidR="008D7A88" w:rsidRPr="004D3EA9">
        <w:rPr>
          <w:color w:val="000000" w:themeColor="text1"/>
        </w:rPr>
        <w:t xml:space="preserve">, comparing effects within </w:t>
      </w:r>
      <w:r w:rsidR="007F2A93" w:rsidRPr="004D3EA9">
        <w:rPr>
          <w:color w:val="000000" w:themeColor="text1"/>
        </w:rPr>
        <w:t>T</w:t>
      </w:r>
      <w:r w:rsidR="008D7A88" w:rsidRPr="004D3EA9">
        <w:rPr>
          <w:color w:val="000000" w:themeColor="text1"/>
        </w:rPr>
        <w:t xml:space="preserve">arget </w:t>
      </w:r>
      <w:r w:rsidR="007F2A93" w:rsidRPr="004D3EA9">
        <w:rPr>
          <w:color w:val="000000" w:themeColor="text1"/>
        </w:rPr>
        <w:t>G</w:t>
      </w:r>
      <w:r w:rsidR="008D7A88" w:rsidRPr="004D3EA9">
        <w:rPr>
          <w:color w:val="000000" w:themeColor="text1"/>
        </w:rPr>
        <w:t>ender</w:t>
      </w:r>
      <w:r w:rsidR="00F54874" w:rsidRPr="004D3EA9">
        <w:rPr>
          <w:color w:val="000000" w:themeColor="text1"/>
        </w:rPr>
        <w:t xml:space="preserve"> (</w:t>
      </w:r>
      <w:r w:rsidR="00D908C8">
        <w:rPr>
          <w:color w:val="000000" w:themeColor="text1"/>
        </w:rPr>
        <w:t xml:space="preserve">see </w:t>
      </w:r>
      <w:r w:rsidR="00F54874" w:rsidRPr="004D3EA9">
        <w:rPr>
          <w:color w:val="000000" w:themeColor="text1"/>
        </w:rPr>
        <w:t>Table 6)</w:t>
      </w:r>
      <w:r w:rsidR="008D7A88" w:rsidRPr="004D3EA9">
        <w:rPr>
          <w:color w:val="000000" w:themeColor="text1"/>
        </w:rPr>
        <w:t>, the woman was not rated a more heterosexual when she engaged in feminine than neutral PEBs but was rated as more heterosexual when she engaged in neutral than masculine behaviors</w:t>
      </w:r>
      <w:r w:rsidR="00013A5A" w:rsidRPr="004D3EA9">
        <w:rPr>
          <w:color w:val="000000" w:themeColor="text1"/>
        </w:rPr>
        <w:t xml:space="preserve">, </w:t>
      </w:r>
      <w:r w:rsidR="00865F67" w:rsidRPr="004D3EA9">
        <w:rPr>
          <w:color w:val="000000" w:themeColor="text1"/>
        </w:rPr>
        <w:t>albeit</w:t>
      </w:r>
      <w:r w:rsidR="00013A5A" w:rsidRPr="004D3EA9">
        <w:rPr>
          <w:color w:val="000000" w:themeColor="text1"/>
        </w:rPr>
        <w:t xml:space="preserve"> the effect size was smaller than the effect size comparing women</w:t>
      </w:r>
      <w:r w:rsidR="00D908C8">
        <w:rPr>
          <w:color w:val="000000" w:themeColor="text1"/>
        </w:rPr>
        <w:t>’s</w:t>
      </w:r>
      <w:r w:rsidR="00013A5A" w:rsidRPr="004D3EA9">
        <w:rPr>
          <w:color w:val="000000" w:themeColor="text1"/>
        </w:rPr>
        <w:t xml:space="preserve"> and men’s engagement in feminine versus masculine PEBs</w:t>
      </w:r>
      <w:r w:rsidR="00F325E2" w:rsidRPr="004D3EA9">
        <w:rPr>
          <w:color w:val="000000" w:themeColor="text1"/>
        </w:rPr>
        <w:t xml:space="preserve">. </w:t>
      </w:r>
      <w:r w:rsidR="00CF19FA" w:rsidRPr="004D3EA9">
        <w:rPr>
          <w:color w:val="000000" w:themeColor="text1"/>
        </w:rPr>
        <w:t xml:space="preserve">Also indicating </w:t>
      </w:r>
      <w:r w:rsidR="00105C59" w:rsidRPr="004D3EA9">
        <w:rPr>
          <w:color w:val="000000" w:themeColor="text1"/>
        </w:rPr>
        <w:t>more</w:t>
      </w:r>
      <w:r w:rsidR="00CF19FA" w:rsidRPr="004D3EA9">
        <w:rPr>
          <w:color w:val="000000" w:themeColor="text1"/>
        </w:rPr>
        <w:t xml:space="preserve"> similarity between feminine and neutral PEBs than </w:t>
      </w:r>
      <w:r w:rsidR="00D908C8">
        <w:rPr>
          <w:color w:val="000000" w:themeColor="text1"/>
        </w:rPr>
        <w:t xml:space="preserve">between </w:t>
      </w:r>
      <w:r w:rsidR="00CF19FA" w:rsidRPr="004D3EA9">
        <w:rPr>
          <w:color w:val="000000" w:themeColor="text1"/>
        </w:rPr>
        <w:t xml:space="preserve">neutral and masculine PEBs, </w:t>
      </w:r>
      <w:r w:rsidR="00105C59" w:rsidRPr="004D3EA9">
        <w:rPr>
          <w:color w:val="000000" w:themeColor="text1"/>
        </w:rPr>
        <w:t>a ma</w:t>
      </w:r>
      <w:r w:rsidR="008D7A88" w:rsidRPr="004D3EA9">
        <w:rPr>
          <w:color w:val="000000" w:themeColor="text1"/>
        </w:rPr>
        <w:t xml:space="preserve">n </w:t>
      </w:r>
      <w:r w:rsidR="00105C59" w:rsidRPr="004D3EA9">
        <w:rPr>
          <w:color w:val="000000" w:themeColor="text1"/>
        </w:rPr>
        <w:t>was</w:t>
      </w:r>
      <w:r w:rsidR="008D7A88" w:rsidRPr="004D3EA9">
        <w:rPr>
          <w:color w:val="000000" w:themeColor="text1"/>
        </w:rPr>
        <w:t xml:space="preserve"> </w:t>
      </w:r>
      <w:r w:rsidR="00CF19FA" w:rsidRPr="004D3EA9">
        <w:rPr>
          <w:color w:val="000000" w:themeColor="text1"/>
        </w:rPr>
        <w:t xml:space="preserve">not </w:t>
      </w:r>
      <w:r w:rsidR="008D7A88" w:rsidRPr="004D3EA9">
        <w:rPr>
          <w:color w:val="000000" w:themeColor="text1"/>
        </w:rPr>
        <w:t xml:space="preserve">rated as </w:t>
      </w:r>
      <w:r w:rsidR="00CF19FA" w:rsidRPr="004D3EA9">
        <w:rPr>
          <w:color w:val="000000" w:themeColor="text1"/>
        </w:rPr>
        <w:t>less</w:t>
      </w:r>
      <w:r w:rsidR="008D7A88" w:rsidRPr="004D3EA9">
        <w:rPr>
          <w:color w:val="000000" w:themeColor="text1"/>
        </w:rPr>
        <w:t xml:space="preserve"> heterosexual when he engaged </w:t>
      </w:r>
      <w:r w:rsidR="00CF19FA" w:rsidRPr="004D3EA9">
        <w:rPr>
          <w:color w:val="000000" w:themeColor="text1"/>
        </w:rPr>
        <w:t xml:space="preserve">feminine versus neutral behaviors but </w:t>
      </w:r>
      <w:r w:rsidR="00105C59" w:rsidRPr="004D3EA9">
        <w:rPr>
          <w:color w:val="000000" w:themeColor="text1"/>
        </w:rPr>
        <w:t xml:space="preserve">was rated </w:t>
      </w:r>
      <w:r w:rsidR="00CF19FA" w:rsidRPr="004D3EA9">
        <w:rPr>
          <w:color w:val="000000" w:themeColor="text1"/>
        </w:rPr>
        <w:t>as less heterosexual</w:t>
      </w:r>
      <w:r w:rsidR="00105C59" w:rsidRPr="004D3EA9">
        <w:rPr>
          <w:color w:val="000000" w:themeColor="text1"/>
        </w:rPr>
        <w:t xml:space="preserve"> when engaging in neutral than masculine PEBs. </w:t>
      </w:r>
      <w:r w:rsidR="008D7A88" w:rsidRPr="004D3EA9">
        <w:rPr>
          <w:rFonts w:eastAsia="Times"/>
          <w:color w:val="000000" w:themeColor="text1"/>
        </w:rPr>
        <w:t>Th</w:t>
      </w:r>
      <w:r w:rsidR="00105C59" w:rsidRPr="004D3EA9">
        <w:rPr>
          <w:rFonts w:eastAsia="Times"/>
          <w:color w:val="000000" w:themeColor="text1"/>
        </w:rPr>
        <w:t>ese comparisons between PEBs</w:t>
      </w:r>
      <w:r w:rsidR="008D7A88" w:rsidRPr="004D3EA9">
        <w:rPr>
          <w:rFonts w:eastAsia="Times"/>
          <w:color w:val="000000" w:themeColor="text1"/>
        </w:rPr>
        <w:t xml:space="preserve"> suggest that doing masculine PEBs </w:t>
      </w:r>
      <w:r w:rsidR="0049245B" w:rsidRPr="004D3EA9">
        <w:rPr>
          <w:rFonts w:eastAsia="Times"/>
          <w:color w:val="000000" w:themeColor="text1"/>
        </w:rPr>
        <w:t>is perceived to be more diagnostic of</w:t>
      </w:r>
      <w:r w:rsidR="007F2A93" w:rsidRPr="004D3EA9">
        <w:rPr>
          <w:rFonts w:eastAsia="Times"/>
          <w:color w:val="000000" w:themeColor="text1"/>
        </w:rPr>
        <w:t xml:space="preserve"> </w:t>
      </w:r>
      <w:r w:rsidR="00105C59" w:rsidRPr="004D3EA9">
        <w:rPr>
          <w:rFonts w:eastAsia="Times"/>
          <w:color w:val="000000" w:themeColor="text1"/>
        </w:rPr>
        <w:t xml:space="preserve">sexual </w:t>
      </w:r>
      <w:r w:rsidR="003E2090" w:rsidRPr="004D3EA9">
        <w:rPr>
          <w:rFonts w:eastAsia="Times"/>
          <w:color w:val="000000" w:themeColor="text1"/>
        </w:rPr>
        <w:t>identity</w:t>
      </w:r>
      <w:r w:rsidR="00105C59" w:rsidRPr="004D3EA9">
        <w:rPr>
          <w:rFonts w:eastAsia="Times"/>
          <w:color w:val="000000" w:themeColor="text1"/>
        </w:rPr>
        <w:t xml:space="preserve"> than engaging in feminine PEBs</w:t>
      </w:r>
      <w:r w:rsidR="008D7A88" w:rsidRPr="004D3EA9">
        <w:rPr>
          <w:rFonts w:eastAsia="Times"/>
          <w:color w:val="000000" w:themeColor="text1"/>
        </w:rPr>
        <w:t>.</w:t>
      </w:r>
    </w:p>
    <w:p w14:paraId="0C35D37D" w14:textId="0CEF401D" w:rsidR="00667672" w:rsidRPr="004D3EA9" w:rsidRDefault="00A05161" w:rsidP="004D3EA9">
      <w:pPr>
        <w:spacing w:line="480" w:lineRule="auto"/>
        <w:jc w:val="center"/>
        <w:outlineLvl w:val="0"/>
        <w:rPr>
          <w:rFonts w:eastAsia="Times"/>
          <w:b/>
          <w:color w:val="000000" w:themeColor="text1"/>
        </w:rPr>
      </w:pPr>
      <w:r w:rsidRPr="004D3EA9">
        <w:rPr>
          <w:rFonts w:eastAsia="Times"/>
          <w:b/>
          <w:color w:val="000000" w:themeColor="text1"/>
        </w:rPr>
        <w:t xml:space="preserve">Study </w:t>
      </w:r>
      <w:r w:rsidR="00937ADC" w:rsidRPr="004D3EA9">
        <w:rPr>
          <w:rFonts w:eastAsia="Times"/>
          <w:b/>
          <w:color w:val="000000" w:themeColor="text1"/>
        </w:rPr>
        <w:t>3</w:t>
      </w:r>
    </w:p>
    <w:p w14:paraId="416E121C" w14:textId="1BA8C47F" w:rsidR="00AA2312" w:rsidRPr="004D3EA9" w:rsidRDefault="0098041C" w:rsidP="004D3EA9">
      <w:pPr>
        <w:spacing w:line="480" w:lineRule="auto"/>
        <w:rPr>
          <w:rFonts w:eastAsia="Times"/>
          <w:color w:val="000000" w:themeColor="text1"/>
        </w:rPr>
      </w:pPr>
      <w:r w:rsidRPr="004D3EA9">
        <w:rPr>
          <w:rFonts w:eastAsia="Times"/>
          <w:color w:val="000000" w:themeColor="text1"/>
        </w:rPr>
        <w:lastRenderedPageBreak/>
        <w:tab/>
      </w:r>
      <w:r w:rsidR="0059543E" w:rsidRPr="004D3EA9">
        <w:rPr>
          <w:rFonts w:eastAsia="Times"/>
          <w:color w:val="000000" w:themeColor="text1"/>
        </w:rPr>
        <w:t xml:space="preserve">In Study 3, </w:t>
      </w:r>
      <w:r w:rsidR="003E091D" w:rsidRPr="004D3EA9">
        <w:rPr>
          <w:rFonts w:eastAsia="Times"/>
          <w:color w:val="000000" w:themeColor="text1"/>
        </w:rPr>
        <w:t xml:space="preserve">we </w:t>
      </w:r>
      <w:r w:rsidR="00A05C86" w:rsidRPr="004D3EA9">
        <w:rPr>
          <w:rFonts w:eastAsia="Times"/>
          <w:color w:val="000000" w:themeColor="text1"/>
        </w:rPr>
        <w:t>test</w:t>
      </w:r>
      <w:r w:rsidR="00556B90" w:rsidRPr="004D3EA9">
        <w:rPr>
          <w:rFonts w:eastAsia="Times"/>
          <w:color w:val="000000" w:themeColor="text1"/>
        </w:rPr>
        <w:t>ed</w:t>
      </w:r>
      <w:r w:rsidR="00A05C86" w:rsidRPr="004D3EA9">
        <w:rPr>
          <w:rFonts w:eastAsia="Times"/>
          <w:color w:val="000000" w:themeColor="text1"/>
        </w:rPr>
        <w:t xml:space="preserve"> </w:t>
      </w:r>
      <w:r w:rsidR="000020FF" w:rsidRPr="004D3EA9">
        <w:rPr>
          <w:rFonts w:eastAsia="Times"/>
          <w:color w:val="000000" w:themeColor="text1"/>
        </w:rPr>
        <w:t xml:space="preserve">a different type of </w:t>
      </w:r>
      <w:r w:rsidR="0015438A" w:rsidRPr="004D3EA9">
        <w:rPr>
          <w:rFonts w:eastAsia="Times"/>
          <w:color w:val="000000" w:themeColor="text1"/>
        </w:rPr>
        <w:t>social</w:t>
      </w:r>
      <w:r w:rsidR="00A05C86" w:rsidRPr="004D3EA9">
        <w:rPr>
          <w:rFonts w:eastAsia="Times"/>
          <w:color w:val="000000" w:themeColor="text1"/>
        </w:rPr>
        <w:t xml:space="preserve"> </w:t>
      </w:r>
      <w:r w:rsidR="008A13C8" w:rsidRPr="004D3EA9">
        <w:rPr>
          <w:rFonts w:eastAsia="Times"/>
          <w:color w:val="000000" w:themeColor="text1"/>
        </w:rPr>
        <w:t>consequence</w:t>
      </w:r>
      <w:r w:rsidR="00A05C86" w:rsidRPr="004D3EA9">
        <w:rPr>
          <w:rFonts w:eastAsia="Times"/>
          <w:color w:val="000000" w:themeColor="text1"/>
        </w:rPr>
        <w:t xml:space="preserve"> </w:t>
      </w:r>
      <w:r w:rsidR="000020FF" w:rsidRPr="004D3EA9">
        <w:rPr>
          <w:rFonts w:eastAsia="Times"/>
          <w:color w:val="000000" w:themeColor="text1"/>
        </w:rPr>
        <w:t xml:space="preserve">for preferences among </w:t>
      </w:r>
      <w:r w:rsidR="006620C2" w:rsidRPr="004D3EA9">
        <w:rPr>
          <w:rFonts w:eastAsia="Times"/>
          <w:color w:val="000000" w:themeColor="text1"/>
        </w:rPr>
        <w:t>G</w:t>
      </w:r>
      <w:r w:rsidR="00A05C86" w:rsidRPr="004D3EA9">
        <w:rPr>
          <w:rFonts w:eastAsia="Times"/>
          <w:color w:val="000000" w:themeColor="text1"/>
        </w:rPr>
        <w:t>endered PEB</w:t>
      </w:r>
      <w:r w:rsidR="000020FF" w:rsidRPr="004D3EA9">
        <w:rPr>
          <w:rFonts w:eastAsia="Times"/>
          <w:color w:val="000000" w:themeColor="text1"/>
        </w:rPr>
        <w:t>: S</w:t>
      </w:r>
      <w:r w:rsidR="00A05C86" w:rsidRPr="004D3EA9">
        <w:rPr>
          <w:rFonts w:eastAsia="Times"/>
          <w:color w:val="000000" w:themeColor="text1"/>
        </w:rPr>
        <w:t>ocial distanc</w:t>
      </w:r>
      <w:r w:rsidR="006620C2" w:rsidRPr="004D3EA9">
        <w:rPr>
          <w:rFonts w:eastAsia="Times"/>
          <w:color w:val="000000" w:themeColor="text1"/>
        </w:rPr>
        <w:t>ing</w:t>
      </w:r>
      <w:r w:rsidR="00A05C86" w:rsidRPr="004D3EA9">
        <w:rPr>
          <w:rFonts w:eastAsia="Times"/>
          <w:color w:val="000000" w:themeColor="text1"/>
        </w:rPr>
        <w:t xml:space="preserve"> </w:t>
      </w:r>
      <w:r w:rsidR="000020FF" w:rsidRPr="004D3EA9">
        <w:rPr>
          <w:rFonts w:eastAsia="Times"/>
          <w:color w:val="000000" w:themeColor="text1"/>
        </w:rPr>
        <w:t xml:space="preserve">from gender benders and social attraction to gender conformists. </w:t>
      </w:r>
      <w:r w:rsidR="00A05C86" w:rsidRPr="004D3EA9">
        <w:rPr>
          <w:rFonts w:eastAsia="Times"/>
          <w:color w:val="000000" w:themeColor="text1"/>
        </w:rPr>
        <w:t>P</w:t>
      </w:r>
      <w:r w:rsidR="0059543E" w:rsidRPr="004D3EA9">
        <w:rPr>
          <w:rFonts w:eastAsia="Times"/>
          <w:color w:val="000000" w:themeColor="text1"/>
        </w:rPr>
        <w:t xml:space="preserve">articipants ostensibly </w:t>
      </w:r>
      <w:r w:rsidR="006620C2" w:rsidRPr="004D3EA9">
        <w:rPr>
          <w:rFonts w:eastAsia="Times"/>
          <w:color w:val="000000" w:themeColor="text1"/>
        </w:rPr>
        <w:t xml:space="preserve">took </w:t>
      </w:r>
      <w:r w:rsidR="0059543E" w:rsidRPr="004D3EA9">
        <w:rPr>
          <w:rFonts w:eastAsia="Times"/>
          <w:color w:val="000000" w:themeColor="text1"/>
        </w:rPr>
        <w:t>part in a study on how people talk about environmental topics</w:t>
      </w:r>
      <w:r w:rsidR="006620C2" w:rsidRPr="004D3EA9">
        <w:rPr>
          <w:rFonts w:eastAsia="Times"/>
          <w:color w:val="000000" w:themeColor="text1"/>
        </w:rPr>
        <w:t>.</w:t>
      </w:r>
      <w:r w:rsidR="0059543E" w:rsidRPr="004D3EA9">
        <w:rPr>
          <w:rFonts w:eastAsia="Times"/>
          <w:color w:val="000000" w:themeColor="text1"/>
        </w:rPr>
        <w:t xml:space="preserve"> </w:t>
      </w:r>
      <w:r w:rsidR="006620C2" w:rsidRPr="004D3EA9">
        <w:rPr>
          <w:rFonts w:eastAsia="Times"/>
          <w:color w:val="000000" w:themeColor="text1"/>
        </w:rPr>
        <w:t>T</w:t>
      </w:r>
      <w:r w:rsidR="0059543E" w:rsidRPr="004D3EA9">
        <w:rPr>
          <w:rFonts w:eastAsia="Times"/>
          <w:color w:val="000000" w:themeColor="text1"/>
        </w:rPr>
        <w:t xml:space="preserve">hey were allowed to </w:t>
      </w:r>
      <w:r w:rsidR="001F2763" w:rsidRPr="004D3EA9">
        <w:rPr>
          <w:rFonts w:eastAsia="Times"/>
          <w:color w:val="000000" w:themeColor="text1"/>
        </w:rPr>
        <w:t>indicate</w:t>
      </w:r>
      <w:r w:rsidR="0059543E" w:rsidRPr="004D3EA9">
        <w:rPr>
          <w:rFonts w:eastAsia="Times"/>
          <w:color w:val="000000" w:themeColor="text1"/>
        </w:rPr>
        <w:t xml:space="preserve"> their topic preferences and who they would like as their discussion partners</w:t>
      </w:r>
      <w:r w:rsidR="00221F8D" w:rsidRPr="004D3EA9">
        <w:rPr>
          <w:rFonts w:eastAsia="Times"/>
          <w:color w:val="000000" w:themeColor="text1"/>
        </w:rPr>
        <w:t xml:space="preserve"> after being informed of their potential partners’ topic preferences and gender</w:t>
      </w:r>
      <w:r w:rsidR="00205A4D" w:rsidRPr="004D3EA9">
        <w:rPr>
          <w:rFonts w:eastAsia="Times"/>
          <w:color w:val="000000" w:themeColor="text1"/>
        </w:rPr>
        <w:t xml:space="preserve">. </w:t>
      </w:r>
      <w:r w:rsidR="00EA539A" w:rsidRPr="004D3EA9">
        <w:rPr>
          <w:rFonts w:eastAsia="Times"/>
          <w:color w:val="000000" w:themeColor="text1"/>
        </w:rPr>
        <w:t xml:space="preserve">Social distancing </w:t>
      </w:r>
      <w:r w:rsidR="00AA2312" w:rsidRPr="004D3EA9">
        <w:rPr>
          <w:rFonts w:eastAsia="Times"/>
          <w:color w:val="000000" w:themeColor="text1"/>
        </w:rPr>
        <w:t>and social attraction were</w:t>
      </w:r>
      <w:r w:rsidR="00EA539A" w:rsidRPr="004D3EA9">
        <w:rPr>
          <w:rFonts w:eastAsia="Times"/>
          <w:color w:val="000000" w:themeColor="text1"/>
        </w:rPr>
        <w:t xml:space="preserve"> indicated by </w:t>
      </w:r>
      <w:r w:rsidR="00AA2312" w:rsidRPr="004D3EA9">
        <w:rPr>
          <w:rFonts w:eastAsia="Times"/>
          <w:color w:val="000000" w:themeColor="text1"/>
        </w:rPr>
        <w:t xml:space="preserve">likelihood of selecting a particular person as a discussion partner, with low likelihood as social distancing and high likelihood as social attraction. </w:t>
      </w:r>
    </w:p>
    <w:p w14:paraId="46928589" w14:textId="49058B43" w:rsidR="00D0799D" w:rsidRPr="004D3EA9" w:rsidRDefault="00813E14" w:rsidP="004D3EA9">
      <w:pPr>
        <w:spacing w:line="480" w:lineRule="auto"/>
        <w:ind w:firstLine="720"/>
        <w:rPr>
          <w:rFonts w:eastAsia="Times"/>
          <w:color w:val="000000" w:themeColor="text1"/>
        </w:rPr>
      </w:pPr>
      <w:r w:rsidRPr="004D3EA9">
        <w:rPr>
          <w:rFonts w:eastAsia="Times"/>
          <w:color w:val="000000" w:themeColor="text1"/>
        </w:rPr>
        <w:t>We test</w:t>
      </w:r>
      <w:r w:rsidR="00556B90" w:rsidRPr="004D3EA9">
        <w:rPr>
          <w:rFonts w:eastAsia="Times"/>
          <w:color w:val="000000" w:themeColor="text1"/>
        </w:rPr>
        <w:t>ed</w:t>
      </w:r>
      <w:r w:rsidRPr="004D3EA9">
        <w:rPr>
          <w:rFonts w:eastAsia="Times"/>
          <w:color w:val="000000" w:themeColor="text1"/>
        </w:rPr>
        <w:t xml:space="preserve"> for possible explanation</w:t>
      </w:r>
      <w:r w:rsidR="00AA2312" w:rsidRPr="004D3EA9">
        <w:rPr>
          <w:rFonts w:eastAsia="Times"/>
          <w:color w:val="000000" w:themeColor="text1"/>
        </w:rPr>
        <w:t>s</w:t>
      </w:r>
      <w:r w:rsidRPr="004D3EA9">
        <w:rPr>
          <w:rFonts w:eastAsia="Times"/>
          <w:color w:val="000000" w:themeColor="text1"/>
        </w:rPr>
        <w:t xml:space="preserve"> for </w:t>
      </w:r>
      <w:r w:rsidR="00F44E6F" w:rsidRPr="004D3EA9">
        <w:rPr>
          <w:rFonts w:eastAsia="Times"/>
          <w:color w:val="000000" w:themeColor="text1"/>
        </w:rPr>
        <w:t>partner preferences</w:t>
      </w:r>
      <w:r w:rsidRPr="004D3EA9">
        <w:rPr>
          <w:rFonts w:eastAsia="Times"/>
          <w:color w:val="000000" w:themeColor="text1"/>
        </w:rPr>
        <w:t xml:space="preserve">, focusing on predictors related to </w:t>
      </w:r>
      <w:r w:rsidR="00405076" w:rsidRPr="004D3EA9">
        <w:rPr>
          <w:rFonts w:eastAsia="Times"/>
          <w:color w:val="000000" w:themeColor="text1"/>
        </w:rPr>
        <w:t>likely</w:t>
      </w:r>
      <w:r w:rsidRPr="004D3EA9">
        <w:rPr>
          <w:rFonts w:eastAsia="Times"/>
          <w:color w:val="000000" w:themeColor="text1"/>
        </w:rPr>
        <w:t xml:space="preserve"> </w:t>
      </w:r>
      <w:r w:rsidR="00AA2312" w:rsidRPr="004D3EA9">
        <w:rPr>
          <w:rFonts w:eastAsia="Times"/>
          <w:color w:val="000000" w:themeColor="text1"/>
        </w:rPr>
        <w:t xml:space="preserve">judgments </w:t>
      </w:r>
      <w:r w:rsidRPr="004D3EA9">
        <w:rPr>
          <w:rFonts w:eastAsia="Times"/>
          <w:color w:val="000000" w:themeColor="text1"/>
        </w:rPr>
        <w:t>about potential partners</w:t>
      </w:r>
      <w:r w:rsidR="00EA539A" w:rsidRPr="004D3EA9">
        <w:rPr>
          <w:rFonts w:eastAsia="Times"/>
          <w:color w:val="000000" w:themeColor="text1"/>
        </w:rPr>
        <w:t>’</w:t>
      </w:r>
      <w:r w:rsidRPr="004D3EA9">
        <w:rPr>
          <w:rFonts w:eastAsia="Times"/>
          <w:color w:val="000000" w:themeColor="text1"/>
        </w:rPr>
        <w:t xml:space="preserve"> sexual </w:t>
      </w:r>
      <w:r w:rsidR="003E2090" w:rsidRPr="004D3EA9">
        <w:rPr>
          <w:rFonts w:eastAsia="Times"/>
          <w:color w:val="000000" w:themeColor="text1"/>
        </w:rPr>
        <w:t>identity</w:t>
      </w:r>
      <w:r w:rsidR="00495DB9">
        <w:rPr>
          <w:rFonts w:eastAsia="Times"/>
          <w:color w:val="000000" w:themeColor="text1"/>
        </w:rPr>
        <w:t xml:space="preserve"> based upon findings from Studies</w:t>
      </w:r>
      <w:r w:rsidR="00405076" w:rsidRPr="004D3EA9">
        <w:rPr>
          <w:rFonts w:eastAsia="Times"/>
          <w:color w:val="000000" w:themeColor="text1"/>
        </w:rPr>
        <w:t xml:space="preserve"> 1 and 2. These studies </w:t>
      </w:r>
      <w:r w:rsidR="00EA539A" w:rsidRPr="004D3EA9">
        <w:rPr>
          <w:rFonts w:eastAsia="Times"/>
          <w:color w:val="000000" w:themeColor="text1"/>
        </w:rPr>
        <w:t xml:space="preserve">revealed that </w:t>
      </w:r>
      <w:r w:rsidRPr="004D3EA9">
        <w:rPr>
          <w:rFonts w:eastAsia="Times"/>
          <w:color w:val="000000" w:themeColor="text1"/>
        </w:rPr>
        <w:t xml:space="preserve">trait ratings were more positive than negative </w:t>
      </w:r>
      <w:r w:rsidR="00405076" w:rsidRPr="004D3EA9">
        <w:rPr>
          <w:rFonts w:eastAsia="Times"/>
          <w:color w:val="000000" w:themeColor="text1"/>
        </w:rPr>
        <w:t>regardless of whether a target was</w:t>
      </w:r>
      <w:r w:rsidRPr="004D3EA9">
        <w:rPr>
          <w:rFonts w:eastAsia="Times"/>
          <w:color w:val="000000" w:themeColor="text1"/>
        </w:rPr>
        <w:t xml:space="preserve"> gender bending or gender conforming</w:t>
      </w:r>
      <w:r w:rsidR="00F325E2" w:rsidRPr="004D3EA9">
        <w:rPr>
          <w:rFonts w:eastAsia="Times"/>
          <w:color w:val="000000" w:themeColor="text1"/>
        </w:rPr>
        <w:t xml:space="preserve">. </w:t>
      </w:r>
      <w:r w:rsidR="00405076" w:rsidRPr="004D3EA9">
        <w:rPr>
          <w:rFonts w:eastAsia="Times"/>
          <w:color w:val="000000" w:themeColor="text1"/>
        </w:rPr>
        <w:t>This</w:t>
      </w:r>
      <w:r w:rsidRPr="004D3EA9">
        <w:rPr>
          <w:rFonts w:eastAsia="Times"/>
          <w:color w:val="000000" w:themeColor="text1"/>
        </w:rPr>
        <w:t xml:space="preserve"> suggest</w:t>
      </w:r>
      <w:r w:rsidR="00405076" w:rsidRPr="004D3EA9">
        <w:rPr>
          <w:rFonts w:eastAsia="Times"/>
          <w:color w:val="000000" w:themeColor="text1"/>
        </w:rPr>
        <w:t>s</w:t>
      </w:r>
      <w:r w:rsidRPr="004D3EA9">
        <w:rPr>
          <w:rFonts w:eastAsia="Times"/>
          <w:color w:val="000000" w:themeColor="text1"/>
        </w:rPr>
        <w:t xml:space="preserve"> that </w:t>
      </w:r>
      <w:r w:rsidR="00405076" w:rsidRPr="004D3EA9">
        <w:rPr>
          <w:rFonts w:eastAsia="Times"/>
          <w:color w:val="000000" w:themeColor="text1"/>
        </w:rPr>
        <w:t xml:space="preserve">partner preferences </w:t>
      </w:r>
      <w:r w:rsidRPr="004D3EA9">
        <w:rPr>
          <w:rFonts w:eastAsia="Times"/>
          <w:color w:val="000000" w:themeColor="text1"/>
        </w:rPr>
        <w:t xml:space="preserve">would not be a result of </w:t>
      </w:r>
      <w:r w:rsidR="00F66F1E" w:rsidRPr="004D3EA9">
        <w:rPr>
          <w:rFonts w:eastAsia="Times"/>
          <w:color w:val="000000" w:themeColor="text1"/>
        </w:rPr>
        <w:t>di</w:t>
      </w:r>
      <w:r w:rsidRPr="004D3EA9">
        <w:rPr>
          <w:rFonts w:eastAsia="Times"/>
          <w:color w:val="000000" w:themeColor="text1"/>
        </w:rPr>
        <w:t xml:space="preserve">fferential disliking of </w:t>
      </w:r>
      <w:r w:rsidR="00EA539A" w:rsidRPr="004D3EA9">
        <w:rPr>
          <w:rFonts w:eastAsia="Times"/>
          <w:color w:val="000000" w:themeColor="text1"/>
        </w:rPr>
        <w:t xml:space="preserve">people based strictly on whether they were </w:t>
      </w:r>
      <w:r w:rsidRPr="004D3EA9">
        <w:rPr>
          <w:rFonts w:eastAsia="Times"/>
          <w:color w:val="000000" w:themeColor="text1"/>
        </w:rPr>
        <w:t>gender benders and gender conformists. Also</w:t>
      </w:r>
      <w:r w:rsidR="00AA2312" w:rsidRPr="004D3EA9">
        <w:rPr>
          <w:rFonts w:eastAsia="Times"/>
          <w:color w:val="000000" w:themeColor="text1"/>
        </w:rPr>
        <w:t>,</w:t>
      </w:r>
      <w:r w:rsidRPr="004D3EA9">
        <w:rPr>
          <w:rFonts w:eastAsia="Times"/>
          <w:color w:val="000000" w:themeColor="text1"/>
        </w:rPr>
        <w:t xml:space="preserve"> the tendency to perceive targets as more feminine than masculine regardless of the gender of the PEBs they did, suggest</w:t>
      </w:r>
      <w:r w:rsidR="00AA2312" w:rsidRPr="004D3EA9">
        <w:rPr>
          <w:rFonts w:eastAsia="Times"/>
          <w:color w:val="000000" w:themeColor="text1"/>
        </w:rPr>
        <w:t>s</w:t>
      </w:r>
      <w:r w:rsidRPr="004D3EA9">
        <w:rPr>
          <w:rFonts w:eastAsia="Times"/>
          <w:color w:val="000000" w:themeColor="text1"/>
        </w:rPr>
        <w:t xml:space="preserve"> that </w:t>
      </w:r>
      <w:r w:rsidR="00EA539A" w:rsidRPr="004D3EA9">
        <w:rPr>
          <w:rFonts w:eastAsia="Times"/>
          <w:color w:val="000000" w:themeColor="text1"/>
        </w:rPr>
        <w:t xml:space="preserve">effects of gender bending vs. gender conformity </w:t>
      </w:r>
      <w:r w:rsidR="00405076" w:rsidRPr="004D3EA9">
        <w:rPr>
          <w:rFonts w:eastAsia="Times"/>
          <w:color w:val="000000" w:themeColor="text1"/>
        </w:rPr>
        <w:t>partner preferences</w:t>
      </w:r>
      <w:r w:rsidRPr="004D3EA9">
        <w:rPr>
          <w:rFonts w:eastAsia="Times"/>
          <w:color w:val="000000" w:themeColor="text1"/>
        </w:rPr>
        <w:t xml:space="preserve"> would not be a result of gendered perceptions</w:t>
      </w:r>
      <w:r w:rsidR="00F325E2" w:rsidRPr="004D3EA9">
        <w:rPr>
          <w:rFonts w:eastAsia="Times"/>
          <w:color w:val="000000" w:themeColor="text1"/>
        </w:rPr>
        <w:t xml:space="preserve">. </w:t>
      </w:r>
      <w:r w:rsidR="0023669C" w:rsidRPr="004D3EA9">
        <w:rPr>
          <w:rFonts w:eastAsia="Times"/>
          <w:color w:val="000000" w:themeColor="text1"/>
        </w:rPr>
        <w:t xml:space="preserve">Rather, </w:t>
      </w:r>
      <w:r w:rsidR="00495DB9">
        <w:rPr>
          <w:rFonts w:eastAsia="Times"/>
          <w:color w:val="000000" w:themeColor="text1"/>
        </w:rPr>
        <w:t>results from Studies</w:t>
      </w:r>
      <w:r w:rsidR="00EA539A" w:rsidRPr="004D3EA9">
        <w:rPr>
          <w:rFonts w:eastAsia="Times"/>
          <w:color w:val="000000" w:themeColor="text1"/>
        </w:rPr>
        <w:t xml:space="preserve"> 1 and 2</w:t>
      </w:r>
      <w:r w:rsidR="0023669C" w:rsidRPr="004D3EA9">
        <w:rPr>
          <w:rFonts w:eastAsia="Times"/>
          <w:color w:val="000000" w:themeColor="text1"/>
        </w:rPr>
        <w:t xml:space="preserve"> suggest that </w:t>
      </w:r>
      <w:r w:rsidR="00EA539A" w:rsidRPr="004D3EA9">
        <w:rPr>
          <w:rFonts w:eastAsia="Times"/>
          <w:color w:val="000000" w:themeColor="text1"/>
        </w:rPr>
        <w:t xml:space="preserve">the effects of gender bending and gender conformity on </w:t>
      </w:r>
      <w:r w:rsidR="00405076" w:rsidRPr="004D3EA9">
        <w:rPr>
          <w:rFonts w:eastAsia="Times"/>
          <w:color w:val="000000" w:themeColor="text1"/>
        </w:rPr>
        <w:t>partner preferences</w:t>
      </w:r>
      <w:r w:rsidR="0023669C" w:rsidRPr="004D3EA9">
        <w:rPr>
          <w:rFonts w:eastAsia="Times"/>
          <w:color w:val="000000" w:themeColor="text1"/>
        </w:rPr>
        <w:t xml:space="preserve"> </w:t>
      </w:r>
      <w:r w:rsidRPr="004D3EA9">
        <w:rPr>
          <w:rFonts w:eastAsia="Times"/>
          <w:color w:val="000000" w:themeColor="text1"/>
        </w:rPr>
        <w:t xml:space="preserve">would </w:t>
      </w:r>
      <w:r w:rsidR="0023669C" w:rsidRPr="004D3EA9">
        <w:rPr>
          <w:rFonts w:eastAsia="Times"/>
          <w:color w:val="000000" w:themeColor="text1"/>
        </w:rPr>
        <w:t xml:space="preserve">be more </w:t>
      </w:r>
      <w:r w:rsidRPr="004D3EA9">
        <w:rPr>
          <w:rFonts w:eastAsia="Times"/>
          <w:color w:val="000000" w:themeColor="text1"/>
        </w:rPr>
        <w:t>focused on</w:t>
      </w:r>
      <w:r w:rsidR="0023669C" w:rsidRPr="004D3EA9">
        <w:rPr>
          <w:rFonts w:eastAsia="Times"/>
          <w:color w:val="000000" w:themeColor="text1"/>
        </w:rPr>
        <w:t xml:space="preserve"> </w:t>
      </w:r>
      <w:r w:rsidR="00087E49" w:rsidRPr="004D3EA9">
        <w:rPr>
          <w:rFonts w:eastAsia="Times"/>
          <w:color w:val="000000" w:themeColor="text1"/>
        </w:rPr>
        <w:t>un</w:t>
      </w:r>
      <w:r w:rsidR="00405076" w:rsidRPr="004D3EA9">
        <w:rPr>
          <w:rFonts w:eastAsia="Times"/>
          <w:color w:val="000000" w:themeColor="text1"/>
        </w:rPr>
        <w:t xml:space="preserve">certainty of another person’s </w:t>
      </w:r>
      <w:r w:rsidR="0023669C" w:rsidRPr="004D3EA9">
        <w:rPr>
          <w:rFonts w:eastAsia="Times"/>
          <w:color w:val="000000" w:themeColor="text1"/>
        </w:rPr>
        <w:t>heterosexuality</w:t>
      </w:r>
      <w:r w:rsidR="00E25720" w:rsidRPr="004D3EA9">
        <w:rPr>
          <w:rFonts w:eastAsia="Times"/>
          <w:color w:val="000000" w:themeColor="text1"/>
        </w:rPr>
        <w:t>.</w:t>
      </w:r>
      <w:r w:rsidR="00E74C0F" w:rsidRPr="004D3EA9">
        <w:rPr>
          <w:rFonts w:eastAsia="Times"/>
          <w:color w:val="000000" w:themeColor="text1"/>
        </w:rPr>
        <w:t xml:space="preserve"> </w:t>
      </w:r>
      <w:r w:rsidR="00F66F1E" w:rsidRPr="004D3EA9">
        <w:rPr>
          <w:rFonts w:eastAsia="Times"/>
          <w:color w:val="000000" w:themeColor="text1"/>
        </w:rPr>
        <w:t xml:space="preserve">Thus, we </w:t>
      </w:r>
      <w:r w:rsidR="00D0799D" w:rsidRPr="004D3EA9">
        <w:rPr>
          <w:rFonts w:eastAsia="Times"/>
          <w:color w:val="000000" w:themeColor="text1"/>
        </w:rPr>
        <w:t xml:space="preserve">test whether </w:t>
      </w:r>
      <w:r w:rsidR="00F66F1E" w:rsidRPr="004D3EA9">
        <w:rPr>
          <w:rFonts w:eastAsia="Times"/>
          <w:color w:val="000000" w:themeColor="text1"/>
        </w:rPr>
        <w:t xml:space="preserve">prejudice against gay and lesbian individuals or concerns about misclassification as gay or lesbian, or </w:t>
      </w:r>
      <w:r w:rsidR="00AA2312" w:rsidRPr="004D3EA9">
        <w:rPr>
          <w:rFonts w:eastAsia="Times"/>
          <w:color w:val="000000" w:themeColor="text1"/>
        </w:rPr>
        <w:t>uncertainty</w:t>
      </w:r>
      <w:r w:rsidR="00F66F1E" w:rsidRPr="004D3EA9">
        <w:rPr>
          <w:rFonts w:eastAsia="Times"/>
          <w:color w:val="000000" w:themeColor="text1"/>
        </w:rPr>
        <w:t xml:space="preserve"> about one’s sexual </w:t>
      </w:r>
      <w:r w:rsidR="003E2090" w:rsidRPr="004D3EA9">
        <w:rPr>
          <w:rFonts w:eastAsia="Times"/>
          <w:color w:val="000000" w:themeColor="text1"/>
        </w:rPr>
        <w:t>identity</w:t>
      </w:r>
      <w:r w:rsidR="00F66F1E" w:rsidRPr="004D3EA9">
        <w:rPr>
          <w:rFonts w:eastAsia="Times"/>
          <w:color w:val="000000" w:themeColor="text1"/>
        </w:rPr>
        <w:t>, would explain social distancing</w:t>
      </w:r>
      <w:r w:rsidR="00205A4D" w:rsidRPr="004D3EA9">
        <w:rPr>
          <w:rFonts w:eastAsia="Times"/>
          <w:color w:val="000000" w:themeColor="text1"/>
        </w:rPr>
        <w:t xml:space="preserve">. </w:t>
      </w:r>
    </w:p>
    <w:p w14:paraId="08BAC3F9" w14:textId="19622521" w:rsidR="00A279DF" w:rsidRPr="004D3EA9" w:rsidRDefault="00D0799D" w:rsidP="004D3EA9">
      <w:pPr>
        <w:spacing w:line="480" w:lineRule="auto"/>
        <w:ind w:firstLine="720"/>
        <w:rPr>
          <w:rFonts w:eastAsia="Times"/>
          <w:color w:val="000000" w:themeColor="text1"/>
        </w:rPr>
      </w:pPr>
      <w:r w:rsidRPr="004D3EA9">
        <w:rPr>
          <w:rFonts w:eastAsia="Times"/>
          <w:color w:val="000000" w:themeColor="text1"/>
        </w:rPr>
        <w:t xml:space="preserve">We used three strategies to test these possibilities. </w:t>
      </w:r>
      <w:r w:rsidR="00CD24C9" w:rsidRPr="004D3EA9">
        <w:rPr>
          <w:rFonts w:eastAsia="Times"/>
          <w:color w:val="000000" w:themeColor="text1"/>
        </w:rPr>
        <w:t xml:space="preserve">First, </w:t>
      </w:r>
      <w:r w:rsidR="00F337F4" w:rsidRPr="004D3EA9">
        <w:rPr>
          <w:rFonts w:eastAsia="Times"/>
          <w:color w:val="000000" w:themeColor="text1"/>
        </w:rPr>
        <w:t xml:space="preserve">the extent to which uncertainty would be troubling may depend upon whether a person is prejudiced against gays and lesbians. </w:t>
      </w:r>
      <w:r w:rsidR="00F337F4" w:rsidRPr="004D3EA9">
        <w:rPr>
          <w:rFonts w:eastAsia="Times"/>
          <w:color w:val="000000" w:themeColor="text1"/>
        </w:rPr>
        <w:lastRenderedPageBreak/>
        <w:t xml:space="preserve">Thus, </w:t>
      </w:r>
      <w:r w:rsidR="00CD24C9" w:rsidRPr="004D3EA9">
        <w:rPr>
          <w:rFonts w:eastAsia="Times"/>
          <w:color w:val="000000" w:themeColor="text1"/>
        </w:rPr>
        <w:t xml:space="preserve">we tested whether greater social distancing from gender benders and attraction to gender conformists was stronger for those who indicate more prejudice against gays and lesbians. </w:t>
      </w:r>
      <w:r w:rsidR="0086109C" w:rsidRPr="004D3EA9">
        <w:rPr>
          <w:rFonts w:eastAsia="Times"/>
          <w:color w:val="000000" w:themeColor="text1"/>
        </w:rPr>
        <w:t>We used a prejudice measure that asked about discomfort engaging with gays and lesbians</w:t>
      </w:r>
      <w:r w:rsidR="00205A4D" w:rsidRPr="004D3EA9">
        <w:rPr>
          <w:rFonts w:eastAsia="Times"/>
          <w:color w:val="000000" w:themeColor="text1"/>
        </w:rPr>
        <w:t xml:space="preserve">. </w:t>
      </w:r>
      <w:r w:rsidR="0086109C" w:rsidRPr="004D3EA9">
        <w:rPr>
          <w:rFonts w:eastAsia="Times"/>
          <w:color w:val="000000" w:themeColor="text1"/>
        </w:rPr>
        <w:t>This negative reaction to gays and lesbians fit the context for the study</w:t>
      </w:r>
      <w:r w:rsidR="00205A4D" w:rsidRPr="004D3EA9">
        <w:rPr>
          <w:rFonts w:eastAsia="Times"/>
          <w:color w:val="000000" w:themeColor="text1"/>
        </w:rPr>
        <w:t xml:space="preserve">. </w:t>
      </w:r>
      <w:r w:rsidR="0086109C" w:rsidRPr="004D3EA9">
        <w:rPr>
          <w:rFonts w:eastAsia="Times"/>
          <w:color w:val="000000" w:themeColor="text1"/>
        </w:rPr>
        <w:t>Also, participants</w:t>
      </w:r>
      <w:r w:rsidR="00A925F2" w:rsidRPr="004D3EA9">
        <w:rPr>
          <w:rFonts w:eastAsia="Times"/>
          <w:color w:val="000000" w:themeColor="text1"/>
        </w:rPr>
        <w:t>’</w:t>
      </w:r>
      <w:r w:rsidR="0086109C" w:rsidRPr="004D3EA9">
        <w:rPr>
          <w:rFonts w:eastAsia="Times"/>
          <w:color w:val="000000" w:themeColor="text1"/>
        </w:rPr>
        <w:t xml:space="preserve"> </w:t>
      </w:r>
      <w:r w:rsidR="00A925F2" w:rsidRPr="004D3EA9">
        <w:rPr>
          <w:rFonts w:eastAsia="Times"/>
          <w:color w:val="000000" w:themeColor="text1"/>
        </w:rPr>
        <w:t xml:space="preserve">generally </w:t>
      </w:r>
      <w:r w:rsidR="0086109C" w:rsidRPr="004D3EA9">
        <w:rPr>
          <w:rFonts w:eastAsia="Times"/>
          <w:color w:val="000000" w:themeColor="text1"/>
        </w:rPr>
        <w:t xml:space="preserve">positive trait ratings for targets </w:t>
      </w:r>
      <w:r w:rsidR="00495DB9">
        <w:rPr>
          <w:rFonts w:eastAsia="Times"/>
          <w:color w:val="000000" w:themeColor="text1"/>
        </w:rPr>
        <w:t>in Studies</w:t>
      </w:r>
      <w:r w:rsidR="00B3656C" w:rsidRPr="004D3EA9">
        <w:rPr>
          <w:rFonts w:eastAsia="Times"/>
          <w:color w:val="000000" w:themeColor="text1"/>
        </w:rPr>
        <w:t xml:space="preserve"> 1 and 2 suggest</w:t>
      </w:r>
      <w:r w:rsidR="00A925F2" w:rsidRPr="004D3EA9">
        <w:rPr>
          <w:rFonts w:eastAsia="Times"/>
          <w:color w:val="000000" w:themeColor="text1"/>
        </w:rPr>
        <w:t>s</w:t>
      </w:r>
      <w:r w:rsidR="00B3656C" w:rsidRPr="004D3EA9">
        <w:rPr>
          <w:rFonts w:eastAsia="Times"/>
          <w:color w:val="000000" w:themeColor="text1"/>
        </w:rPr>
        <w:t xml:space="preserve"> that blatant measures of prejudice might not predict social distancing</w:t>
      </w:r>
      <w:r w:rsidR="00170990" w:rsidRPr="004D3EA9">
        <w:rPr>
          <w:rFonts w:eastAsia="Times"/>
          <w:color w:val="000000" w:themeColor="text1"/>
        </w:rPr>
        <w:t xml:space="preserve"> in this context</w:t>
      </w:r>
      <w:r w:rsidR="00B3656C" w:rsidRPr="004D3EA9">
        <w:rPr>
          <w:rFonts w:eastAsia="Times"/>
          <w:color w:val="000000" w:themeColor="text1"/>
        </w:rPr>
        <w:t xml:space="preserve">. </w:t>
      </w:r>
    </w:p>
    <w:p w14:paraId="2D1FF114" w14:textId="14379E07" w:rsidR="00006790" w:rsidRPr="004D3EA9" w:rsidRDefault="00ED7450" w:rsidP="004D3EA9">
      <w:pPr>
        <w:spacing w:line="480" w:lineRule="auto"/>
        <w:ind w:firstLine="720"/>
        <w:rPr>
          <w:rFonts w:eastAsia="Times"/>
          <w:color w:val="000000" w:themeColor="text1"/>
        </w:rPr>
      </w:pPr>
      <w:r w:rsidRPr="004D3EA9">
        <w:rPr>
          <w:rFonts w:eastAsia="Times"/>
          <w:color w:val="000000" w:themeColor="text1"/>
        </w:rPr>
        <w:t>Second</w:t>
      </w:r>
      <w:r w:rsidR="00CD24C9" w:rsidRPr="004D3EA9">
        <w:rPr>
          <w:rFonts w:eastAsia="Times"/>
          <w:color w:val="000000" w:themeColor="text1"/>
        </w:rPr>
        <w:t>,</w:t>
      </w:r>
      <w:r w:rsidR="0059543E" w:rsidRPr="004D3EA9">
        <w:rPr>
          <w:rFonts w:eastAsia="Times"/>
          <w:color w:val="000000" w:themeColor="text1"/>
        </w:rPr>
        <w:t xml:space="preserve"> </w:t>
      </w:r>
      <w:r w:rsidR="00F337F4" w:rsidRPr="004D3EA9">
        <w:rPr>
          <w:rFonts w:eastAsia="Times"/>
          <w:color w:val="000000" w:themeColor="text1"/>
        </w:rPr>
        <w:t>uncertainty may also be troubling if a person wanted to be clear about their own sexual identity. W</w:t>
      </w:r>
      <w:r w:rsidR="00431547" w:rsidRPr="004D3EA9">
        <w:rPr>
          <w:rFonts w:eastAsia="Times"/>
          <w:color w:val="000000" w:themeColor="text1"/>
        </w:rPr>
        <w:t>e</w:t>
      </w:r>
      <w:r w:rsidR="0059543E" w:rsidRPr="004D3EA9">
        <w:rPr>
          <w:rFonts w:eastAsia="Times"/>
          <w:color w:val="000000" w:themeColor="text1"/>
        </w:rPr>
        <w:t xml:space="preserve"> </w:t>
      </w:r>
      <w:r w:rsidR="00A279DF" w:rsidRPr="004D3EA9">
        <w:rPr>
          <w:rFonts w:eastAsia="Times"/>
          <w:color w:val="000000" w:themeColor="text1"/>
        </w:rPr>
        <w:t>attempt to influence</w:t>
      </w:r>
      <w:r w:rsidR="00887744" w:rsidRPr="004D3EA9">
        <w:rPr>
          <w:rFonts w:eastAsia="Times"/>
          <w:color w:val="000000" w:themeColor="text1"/>
        </w:rPr>
        <w:t xml:space="preserve"> </w:t>
      </w:r>
      <w:r w:rsidR="0059543E" w:rsidRPr="004D3EA9">
        <w:rPr>
          <w:rFonts w:eastAsia="Times"/>
          <w:color w:val="000000" w:themeColor="text1"/>
        </w:rPr>
        <w:t xml:space="preserve">concerns about misclassification </w:t>
      </w:r>
      <w:r w:rsidR="00887744" w:rsidRPr="004D3EA9">
        <w:rPr>
          <w:rFonts w:eastAsia="Times"/>
          <w:color w:val="000000" w:themeColor="text1"/>
        </w:rPr>
        <w:t xml:space="preserve">as gay or lesbian </w:t>
      </w:r>
      <w:r w:rsidR="0059543E" w:rsidRPr="004D3EA9">
        <w:rPr>
          <w:rFonts w:eastAsia="Times"/>
          <w:color w:val="000000" w:themeColor="text1"/>
        </w:rPr>
        <w:t xml:space="preserve">by either threatening or confirming </w:t>
      </w:r>
      <w:r w:rsidR="00431547" w:rsidRPr="004D3EA9">
        <w:rPr>
          <w:rFonts w:eastAsia="Times"/>
          <w:color w:val="000000" w:themeColor="text1"/>
        </w:rPr>
        <w:t>participants</w:t>
      </w:r>
      <w:r w:rsidR="00887744" w:rsidRPr="004D3EA9">
        <w:rPr>
          <w:rFonts w:eastAsia="Times"/>
          <w:color w:val="000000" w:themeColor="text1"/>
        </w:rPr>
        <w:t>’</w:t>
      </w:r>
      <w:r w:rsidR="0059543E" w:rsidRPr="004D3EA9">
        <w:rPr>
          <w:rFonts w:eastAsia="Times"/>
          <w:color w:val="000000" w:themeColor="text1"/>
        </w:rPr>
        <w:t xml:space="preserve"> heterosexual identities</w:t>
      </w:r>
      <w:r w:rsidR="00431547" w:rsidRPr="004D3EA9">
        <w:rPr>
          <w:rFonts w:eastAsia="Times"/>
          <w:color w:val="000000" w:themeColor="text1"/>
        </w:rPr>
        <w:t xml:space="preserve"> </w:t>
      </w:r>
      <w:r w:rsidR="00887744" w:rsidRPr="004D3EA9">
        <w:rPr>
          <w:rFonts w:eastAsia="Times"/>
          <w:color w:val="000000" w:themeColor="text1"/>
        </w:rPr>
        <w:t>at the beginning of the study</w:t>
      </w:r>
      <w:r w:rsidR="00205A4D" w:rsidRPr="004D3EA9">
        <w:rPr>
          <w:rFonts w:eastAsia="Times"/>
          <w:color w:val="000000" w:themeColor="text1"/>
        </w:rPr>
        <w:t xml:space="preserve">. </w:t>
      </w:r>
      <w:r w:rsidR="00F27E93" w:rsidRPr="004D3EA9">
        <w:rPr>
          <w:rFonts w:eastAsia="Times"/>
          <w:color w:val="000000" w:themeColor="text1"/>
        </w:rPr>
        <w:t xml:space="preserve">Previous research indicates that </w:t>
      </w:r>
      <w:r w:rsidR="00431547" w:rsidRPr="004D3EA9">
        <w:rPr>
          <w:rFonts w:eastAsia="Times"/>
          <w:color w:val="000000" w:themeColor="text1"/>
        </w:rPr>
        <w:t xml:space="preserve">when </w:t>
      </w:r>
      <w:r w:rsidR="00F27E93" w:rsidRPr="004D3EA9">
        <w:rPr>
          <w:rFonts w:eastAsia="Times"/>
          <w:color w:val="000000" w:themeColor="text1"/>
        </w:rPr>
        <w:t xml:space="preserve">men’s masculinity is threatened </w:t>
      </w:r>
      <w:r w:rsidR="00431547" w:rsidRPr="004D3EA9">
        <w:rPr>
          <w:rFonts w:eastAsia="Times"/>
          <w:color w:val="000000" w:themeColor="text1"/>
        </w:rPr>
        <w:t xml:space="preserve">by appearing feminine </w:t>
      </w:r>
      <w:r w:rsidR="00F27E93" w:rsidRPr="004D3EA9">
        <w:rPr>
          <w:rFonts w:eastAsia="Times"/>
          <w:color w:val="000000" w:themeColor="text1"/>
        </w:rPr>
        <w:t>they attempt to restore their image as masculine</w:t>
      </w:r>
      <w:r w:rsidR="00431547" w:rsidRPr="004D3EA9">
        <w:rPr>
          <w:rFonts w:eastAsia="Times"/>
          <w:color w:val="000000" w:themeColor="text1"/>
        </w:rPr>
        <w:t xml:space="preserve"> </w:t>
      </w:r>
      <w:r w:rsidR="00431547"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{"citationID":"4xdEuHoZ","properties":{"formattedCitation":"(Vandello, Bosson, Cohen, &amp; Burnaford, 2008)","plainCitation":"(Vandello, Bosson, Cohen, &amp; Burnaford, 2008)","dontUpdate":true,"noteIndex":0},"citationItems":[{"id":180,"uris":["http://zotero.org/users/70975/items/8D4P7HTD"],"uri":["http://zotero.org/users/70975/items/8D4P7HTD"],"itemData":{"id":180,"type":"article-journal","title":"Precarious manhood","container-title":"Journal of Personality and Social Psychology","page":"1325-1339","volume":"95","issue":"6","source":"Applied Social Sciences Index and Abstracts (ASSIA)","DOI":"10.1037/a0012453","ISSN":"0022-3514","language":"English","author":[{"family":"Vandello","given":"Joseph A"},{"family":"Bosson","given":"Jennifer K"},{"family":"Cohen","given":"Dov"},{"family":"Burnaford","given":"Rochelle M"}],"issued":{"date-parts":[["2008",12]]}}}],"schema":"https://github.com/citation-style-language/schema/raw/master/csl-citation.json"} </w:instrText>
      </w:r>
      <w:r w:rsidR="00431547" w:rsidRPr="004D3EA9">
        <w:rPr>
          <w:rFonts w:eastAsia="Times"/>
          <w:color w:val="000000" w:themeColor="text1"/>
        </w:rPr>
        <w:fldChar w:fldCharType="separate"/>
      </w:r>
      <w:r w:rsidR="00431547" w:rsidRPr="004D3EA9">
        <w:rPr>
          <w:rFonts w:eastAsia="Times"/>
          <w:noProof/>
          <w:color w:val="000000" w:themeColor="text1"/>
        </w:rPr>
        <w:t>(e.g., Vandello, Bosson, Cohen, &amp; Burnaford, 2008)</w:t>
      </w:r>
      <w:r w:rsidR="00431547" w:rsidRPr="004D3EA9">
        <w:rPr>
          <w:rFonts w:eastAsia="Times"/>
          <w:color w:val="000000" w:themeColor="text1"/>
        </w:rPr>
        <w:fldChar w:fldCharType="end"/>
      </w:r>
      <w:r w:rsidR="00205A4D" w:rsidRPr="004D3EA9">
        <w:rPr>
          <w:rFonts w:eastAsia="Times"/>
          <w:color w:val="000000" w:themeColor="text1"/>
        </w:rPr>
        <w:t xml:space="preserve">. </w:t>
      </w:r>
      <w:r w:rsidR="00F27E93" w:rsidRPr="004D3EA9">
        <w:rPr>
          <w:rFonts w:eastAsia="Times"/>
          <w:color w:val="000000" w:themeColor="text1"/>
        </w:rPr>
        <w:t xml:space="preserve">Using the same logic, we </w:t>
      </w:r>
      <w:r w:rsidR="00431547" w:rsidRPr="004D3EA9">
        <w:rPr>
          <w:rFonts w:eastAsia="Times"/>
          <w:color w:val="000000" w:themeColor="text1"/>
        </w:rPr>
        <w:t>reasoned that</w:t>
      </w:r>
      <w:r w:rsidR="00F27E93" w:rsidRPr="004D3EA9">
        <w:rPr>
          <w:rFonts w:eastAsia="Times"/>
          <w:color w:val="000000" w:themeColor="text1"/>
        </w:rPr>
        <w:t xml:space="preserve"> if a heterosexual person’s sexual </w:t>
      </w:r>
      <w:r w:rsidR="003E2090" w:rsidRPr="004D3EA9">
        <w:rPr>
          <w:rFonts w:eastAsia="Times"/>
          <w:color w:val="000000" w:themeColor="text1"/>
        </w:rPr>
        <w:t>identity</w:t>
      </w:r>
      <w:r w:rsidR="00F27E93" w:rsidRPr="004D3EA9">
        <w:rPr>
          <w:rFonts w:eastAsia="Times"/>
          <w:color w:val="000000" w:themeColor="text1"/>
        </w:rPr>
        <w:t xml:space="preserve"> was threatened</w:t>
      </w:r>
      <w:r w:rsidR="00431547" w:rsidRPr="004D3EA9">
        <w:rPr>
          <w:rFonts w:eastAsia="Times"/>
          <w:color w:val="000000" w:themeColor="text1"/>
        </w:rPr>
        <w:t xml:space="preserve"> by being identified as gay or lesbian</w:t>
      </w:r>
      <w:r w:rsidR="00F27E93" w:rsidRPr="004D3EA9">
        <w:rPr>
          <w:rFonts w:eastAsia="Times"/>
          <w:color w:val="000000" w:themeColor="text1"/>
        </w:rPr>
        <w:t>, they would attempt to avoid confirming this by avoiding interacting with a gender bender of the same gender</w:t>
      </w:r>
      <w:r w:rsidR="00205A4D" w:rsidRPr="004D3EA9">
        <w:rPr>
          <w:rFonts w:eastAsia="Times"/>
          <w:color w:val="000000" w:themeColor="text1"/>
        </w:rPr>
        <w:t xml:space="preserve">. </w:t>
      </w:r>
    </w:p>
    <w:p w14:paraId="6D6F2715" w14:textId="7D965FF8" w:rsidR="004E0F7D" w:rsidRPr="004D3EA9" w:rsidRDefault="00D0799D" w:rsidP="004D3EA9">
      <w:pPr>
        <w:spacing w:line="480" w:lineRule="auto"/>
        <w:ind w:firstLine="720"/>
        <w:rPr>
          <w:rFonts w:eastAsia="Times"/>
          <w:color w:val="000000" w:themeColor="text1"/>
        </w:rPr>
      </w:pPr>
      <w:r w:rsidRPr="004D3EA9">
        <w:rPr>
          <w:rFonts w:eastAsia="Times"/>
          <w:color w:val="000000" w:themeColor="text1"/>
        </w:rPr>
        <w:t>Third,</w:t>
      </w:r>
      <w:r w:rsidR="00F337F4" w:rsidRPr="004D3EA9">
        <w:rPr>
          <w:rFonts w:eastAsia="Times"/>
          <w:color w:val="000000" w:themeColor="text1"/>
        </w:rPr>
        <w:t xml:space="preserve"> we also examined patterns of socially distancing to see if they were more consistent with prejudice or concerns about misclassification.</w:t>
      </w:r>
      <w:r w:rsidRPr="004D3EA9">
        <w:rPr>
          <w:rFonts w:eastAsia="Times"/>
          <w:color w:val="000000" w:themeColor="text1"/>
        </w:rPr>
        <w:t xml:space="preserve"> </w:t>
      </w:r>
      <w:r w:rsidR="00F337F4" w:rsidRPr="004D3EA9">
        <w:rPr>
          <w:rFonts w:eastAsia="Times"/>
          <w:color w:val="000000" w:themeColor="text1"/>
        </w:rPr>
        <w:t>I</w:t>
      </w:r>
      <w:r w:rsidRPr="004D3EA9">
        <w:rPr>
          <w:rFonts w:eastAsia="Times"/>
          <w:color w:val="000000" w:themeColor="text1"/>
        </w:rPr>
        <w:t xml:space="preserve">f men and women socially distance from a gender </w:t>
      </w:r>
      <w:r w:rsidR="00887744" w:rsidRPr="004D3EA9">
        <w:rPr>
          <w:rFonts w:eastAsia="Times"/>
          <w:color w:val="000000" w:themeColor="text1"/>
        </w:rPr>
        <w:t>bender</w:t>
      </w:r>
      <w:r w:rsidRPr="004D3EA9">
        <w:rPr>
          <w:rFonts w:eastAsia="Times"/>
          <w:color w:val="000000" w:themeColor="text1"/>
        </w:rPr>
        <w:t xml:space="preserve"> regardless</w:t>
      </w:r>
      <w:r w:rsidR="00887744" w:rsidRPr="004D3EA9">
        <w:rPr>
          <w:rFonts w:eastAsia="Times"/>
          <w:color w:val="000000" w:themeColor="text1"/>
        </w:rPr>
        <w:t xml:space="preserve"> </w:t>
      </w:r>
      <w:r w:rsidR="00A34F15" w:rsidRPr="004D3EA9">
        <w:rPr>
          <w:rFonts w:eastAsia="Times"/>
          <w:color w:val="000000" w:themeColor="text1"/>
        </w:rPr>
        <w:t>the gender bender’s gender</w:t>
      </w:r>
      <w:r w:rsidRPr="004D3EA9">
        <w:rPr>
          <w:rFonts w:eastAsia="Times"/>
          <w:color w:val="000000" w:themeColor="text1"/>
        </w:rPr>
        <w:t xml:space="preserve">, it would suggest that </w:t>
      </w:r>
      <w:r w:rsidR="00F12084" w:rsidRPr="004D3EA9">
        <w:rPr>
          <w:rFonts w:eastAsia="Times"/>
          <w:color w:val="000000" w:themeColor="text1"/>
        </w:rPr>
        <w:t>discrimination</w:t>
      </w:r>
      <w:r w:rsidRPr="004D3EA9">
        <w:rPr>
          <w:rFonts w:eastAsia="Times"/>
          <w:color w:val="000000" w:themeColor="text1"/>
        </w:rPr>
        <w:t xml:space="preserve"> against people for gender bending rather than concerns about misclassification </w:t>
      </w:r>
      <w:r w:rsidR="00A34F15" w:rsidRPr="004D3EA9">
        <w:rPr>
          <w:rFonts w:eastAsia="Times"/>
          <w:color w:val="000000" w:themeColor="text1"/>
        </w:rPr>
        <w:t>would account for social</w:t>
      </w:r>
      <w:r w:rsidRPr="004D3EA9">
        <w:rPr>
          <w:rFonts w:eastAsia="Times"/>
          <w:color w:val="000000" w:themeColor="text1"/>
        </w:rPr>
        <w:t xml:space="preserve"> distancing</w:t>
      </w:r>
      <w:r w:rsidR="00205A4D" w:rsidRPr="004D3EA9">
        <w:rPr>
          <w:rFonts w:eastAsia="Times"/>
          <w:color w:val="000000" w:themeColor="text1"/>
        </w:rPr>
        <w:t xml:space="preserve">. </w:t>
      </w:r>
      <w:r w:rsidR="00887744" w:rsidRPr="004D3EA9">
        <w:rPr>
          <w:rFonts w:eastAsia="Times"/>
          <w:color w:val="000000" w:themeColor="text1"/>
        </w:rPr>
        <w:t>However, i</w:t>
      </w:r>
      <w:r w:rsidRPr="004D3EA9">
        <w:rPr>
          <w:rFonts w:eastAsia="Times"/>
          <w:color w:val="000000" w:themeColor="text1"/>
        </w:rPr>
        <w:t xml:space="preserve">f men and women socially distance more from </w:t>
      </w:r>
      <w:r w:rsidR="00541B34" w:rsidRPr="004D3EA9">
        <w:rPr>
          <w:rFonts w:eastAsia="Times"/>
          <w:color w:val="000000" w:themeColor="text1"/>
        </w:rPr>
        <w:t xml:space="preserve">a </w:t>
      </w:r>
      <w:r w:rsidR="001850A6">
        <w:rPr>
          <w:rFonts w:eastAsia="Times"/>
          <w:color w:val="000000" w:themeColor="text1"/>
        </w:rPr>
        <w:t>gender-bending</w:t>
      </w:r>
      <w:r w:rsidR="00887744" w:rsidRPr="004D3EA9">
        <w:rPr>
          <w:rFonts w:eastAsia="Times"/>
          <w:color w:val="000000" w:themeColor="text1"/>
        </w:rPr>
        <w:t xml:space="preserve"> partner</w:t>
      </w:r>
      <w:r w:rsidRPr="004D3EA9">
        <w:rPr>
          <w:rFonts w:eastAsia="Times"/>
          <w:color w:val="000000" w:themeColor="text1"/>
        </w:rPr>
        <w:t xml:space="preserve"> who share</w:t>
      </w:r>
      <w:r w:rsidR="00F12084" w:rsidRPr="004D3EA9">
        <w:rPr>
          <w:rFonts w:eastAsia="Times"/>
          <w:color w:val="000000" w:themeColor="text1"/>
        </w:rPr>
        <w:t>s their gender</w:t>
      </w:r>
      <w:r w:rsidRPr="004D3EA9">
        <w:rPr>
          <w:rFonts w:eastAsia="Times"/>
          <w:color w:val="000000" w:themeColor="text1"/>
        </w:rPr>
        <w:t xml:space="preserve"> </w:t>
      </w:r>
      <w:r w:rsidR="00F12084" w:rsidRPr="004D3EA9">
        <w:rPr>
          <w:rFonts w:eastAsia="Times"/>
          <w:color w:val="000000" w:themeColor="text1"/>
        </w:rPr>
        <w:t xml:space="preserve">more so than one who does </w:t>
      </w:r>
      <w:r w:rsidR="00541B34" w:rsidRPr="004D3EA9">
        <w:rPr>
          <w:rFonts w:eastAsia="Times"/>
          <w:color w:val="000000" w:themeColor="text1"/>
        </w:rPr>
        <w:t xml:space="preserve">not share </w:t>
      </w:r>
      <w:r w:rsidRPr="004D3EA9">
        <w:rPr>
          <w:rFonts w:eastAsia="Times"/>
          <w:color w:val="000000" w:themeColor="text1"/>
        </w:rPr>
        <w:t xml:space="preserve">their gender, it would suggest that fear of stigma-by-association or the anticipated discomfort for having one’s sexual </w:t>
      </w:r>
      <w:r w:rsidR="003E2090" w:rsidRPr="004D3EA9">
        <w:rPr>
          <w:rFonts w:eastAsia="Times"/>
          <w:color w:val="000000" w:themeColor="text1"/>
        </w:rPr>
        <w:t>identity</w:t>
      </w:r>
      <w:r w:rsidRPr="004D3EA9">
        <w:rPr>
          <w:rFonts w:eastAsia="Times"/>
          <w:color w:val="000000" w:themeColor="text1"/>
        </w:rPr>
        <w:t xml:space="preserve"> misclassified may drive social distancing (</w:t>
      </w:r>
      <w:proofErr w:type="spellStart"/>
      <w:r w:rsidRPr="004D3EA9">
        <w:rPr>
          <w:rFonts w:eastAsia="Times"/>
          <w:color w:val="000000" w:themeColor="text1"/>
        </w:rPr>
        <w:t>Bosson</w:t>
      </w:r>
      <w:proofErr w:type="spellEnd"/>
      <w:r w:rsidRPr="004D3EA9">
        <w:rPr>
          <w:rFonts w:eastAsia="Times"/>
          <w:color w:val="000000" w:themeColor="text1"/>
        </w:rPr>
        <w:t xml:space="preserve"> et al., 2006).</w:t>
      </w:r>
    </w:p>
    <w:p w14:paraId="76BAE369" w14:textId="582705C5" w:rsidR="00667672" w:rsidRPr="004D3EA9" w:rsidRDefault="00950390" w:rsidP="00950390">
      <w:pPr>
        <w:spacing w:line="480" w:lineRule="auto"/>
        <w:outlineLvl w:val="0"/>
        <w:rPr>
          <w:rFonts w:eastAsia="Times"/>
          <w:b/>
          <w:color w:val="000000" w:themeColor="text1"/>
        </w:rPr>
      </w:pPr>
      <w:r>
        <w:rPr>
          <w:rFonts w:eastAsia="Times"/>
          <w:b/>
          <w:color w:val="000000" w:themeColor="text1"/>
        </w:rPr>
        <w:t>Method</w:t>
      </w:r>
    </w:p>
    <w:p w14:paraId="721D9398" w14:textId="1C387EF2" w:rsidR="00037E12" w:rsidRPr="00950390" w:rsidRDefault="00950390" w:rsidP="00950390">
      <w:pPr>
        <w:spacing w:line="480" w:lineRule="auto"/>
        <w:ind w:firstLine="720"/>
        <w:outlineLvl w:val="0"/>
        <w:rPr>
          <w:rFonts w:eastAsia="Times"/>
          <w:b/>
          <w:color w:val="000000" w:themeColor="text1"/>
        </w:rPr>
      </w:pPr>
      <w:r>
        <w:rPr>
          <w:rFonts w:eastAsia="Times"/>
          <w:b/>
          <w:color w:val="000000" w:themeColor="text1"/>
        </w:rPr>
        <w:lastRenderedPageBreak/>
        <w:t xml:space="preserve">Design. </w:t>
      </w:r>
      <w:r w:rsidR="0098041C" w:rsidRPr="004D3EA9">
        <w:rPr>
          <w:rFonts w:eastAsia="Times"/>
          <w:color w:val="000000" w:themeColor="text1"/>
        </w:rPr>
        <w:t xml:space="preserve">Study </w:t>
      </w:r>
      <w:r w:rsidR="00974A93" w:rsidRPr="004D3EA9">
        <w:rPr>
          <w:rFonts w:eastAsia="Times"/>
          <w:color w:val="000000" w:themeColor="text1"/>
        </w:rPr>
        <w:t>3</w:t>
      </w:r>
      <w:r w:rsidR="0098041C" w:rsidRPr="004D3EA9">
        <w:rPr>
          <w:rFonts w:eastAsia="Times"/>
          <w:color w:val="000000" w:themeColor="text1"/>
        </w:rPr>
        <w:t xml:space="preserve"> consisted of a</w:t>
      </w:r>
      <w:r w:rsidR="00B21F0B" w:rsidRPr="004D3EA9">
        <w:rPr>
          <w:rFonts w:eastAsia="Times"/>
          <w:color w:val="000000" w:themeColor="text1"/>
        </w:rPr>
        <w:t xml:space="preserve"> 2 (Participant gender: Female vs. Male) x 2 (Sexual Identity Feedback: attracted to women, control, attracted to men) x </w:t>
      </w:r>
      <w:r w:rsidR="0098041C" w:rsidRPr="004D3EA9">
        <w:rPr>
          <w:rFonts w:eastAsia="Times"/>
          <w:color w:val="000000" w:themeColor="text1"/>
        </w:rPr>
        <w:t xml:space="preserve">2 (Partner gender: Female vs. Male) x 2 (Partner's PEB preference: </w:t>
      </w:r>
      <w:r w:rsidR="00A925F2" w:rsidRPr="004D3EA9">
        <w:rPr>
          <w:rFonts w:eastAsia="Times"/>
          <w:color w:val="000000" w:themeColor="text1"/>
        </w:rPr>
        <w:t>F</w:t>
      </w:r>
      <w:r w:rsidR="0098041C" w:rsidRPr="004D3EA9">
        <w:rPr>
          <w:rFonts w:eastAsia="Times"/>
          <w:color w:val="000000" w:themeColor="text1"/>
        </w:rPr>
        <w:t xml:space="preserve">eminine vs. </w:t>
      </w:r>
      <w:r w:rsidR="00A925F2" w:rsidRPr="004D3EA9">
        <w:rPr>
          <w:rFonts w:eastAsia="Times"/>
          <w:color w:val="000000" w:themeColor="text1"/>
        </w:rPr>
        <w:t>M</w:t>
      </w:r>
      <w:r w:rsidR="0098041C" w:rsidRPr="004D3EA9">
        <w:rPr>
          <w:rFonts w:eastAsia="Times"/>
          <w:color w:val="000000" w:themeColor="text1"/>
        </w:rPr>
        <w:t xml:space="preserve">asculine) </w:t>
      </w:r>
      <w:r w:rsidR="00B21F0B" w:rsidRPr="004D3EA9">
        <w:rPr>
          <w:rFonts w:eastAsia="Times"/>
          <w:color w:val="000000" w:themeColor="text1"/>
        </w:rPr>
        <w:t>mixed design</w:t>
      </w:r>
      <w:r w:rsidR="00A84F12">
        <w:rPr>
          <w:rFonts w:eastAsia="Times"/>
          <w:color w:val="000000" w:themeColor="text1"/>
        </w:rPr>
        <w:t>,</w:t>
      </w:r>
      <w:r w:rsidR="00B21F0B" w:rsidRPr="004D3EA9">
        <w:rPr>
          <w:rFonts w:eastAsia="Times"/>
          <w:color w:val="000000" w:themeColor="text1"/>
        </w:rPr>
        <w:t xml:space="preserve"> </w:t>
      </w:r>
      <w:r w:rsidR="0098041C" w:rsidRPr="004D3EA9">
        <w:rPr>
          <w:rFonts w:eastAsia="Times"/>
          <w:color w:val="000000" w:themeColor="text1"/>
        </w:rPr>
        <w:t xml:space="preserve">with </w:t>
      </w:r>
      <w:r w:rsidR="00B21F0B" w:rsidRPr="004D3EA9">
        <w:rPr>
          <w:rFonts w:eastAsia="Times"/>
          <w:color w:val="000000" w:themeColor="text1"/>
        </w:rPr>
        <w:t>the</w:t>
      </w:r>
      <w:r w:rsidR="00A84F12">
        <w:rPr>
          <w:rFonts w:eastAsia="Times"/>
          <w:color w:val="000000" w:themeColor="text1"/>
        </w:rPr>
        <w:t xml:space="preserve"> first two factors being betwee</w:t>
      </w:r>
      <w:r w:rsidR="000F260E">
        <w:rPr>
          <w:rFonts w:eastAsia="Times"/>
          <w:color w:val="000000" w:themeColor="text1"/>
        </w:rPr>
        <w:t>n</w:t>
      </w:r>
      <w:r w:rsidR="00A84F12">
        <w:rPr>
          <w:rFonts w:eastAsia="Times"/>
          <w:color w:val="000000" w:themeColor="text1"/>
        </w:rPr>
        <w:t>-</w:t>
      </w:r>
      <w:r w:rsidR="00B21F0B" w:rsidRPr="004D3EA9">
        <w:rPr>
          <w:rFonts w:eastAsia="Times"/>
          <w:color w:val="000000" w:themeColor="text1"/>
        </w:rPr>
        <w:t xml:space="preserve"> participant</w:t>
      </w:r>
      <w:r w:rsidR="00A84F12">
        <w:rPr>
          <w:rFonts w:eastAsia="Times"/>
          <w:color w:val="000000" w:themeColor="text1"/>
        </w:rPr>
        <w:t>s and the last two being within-</w:t>
      </w:r>
      <w:r w:rsidR="00B21F0B" w:rsidRPr="004D3EA9">
        <w:rPr>
          <w:rFonts w:eastAsia="Times"/>
          <w:color w:val="000000" w:themeColor="text1"/>
        </w:rPr>
        <w:t>participant</w:t>
      </w:r>
      <w:r w:rsidR="00A84F12">
        <w:rPr>
          <w:rFonts w:eastAsia="Times"/>
          <w:color w:val="000000" w:themeColor="text1"/>
        </w:rPr>
        <w:t>s</w:t>
      </w:r>
      <w:r w:rsidR="00F325E2" w:rsidRPr="004D3EA9">
        <w:rPr>
          <w:rFonts w:eastAsia="Times"/>
          <w:color w:val="000000" w:themeColor="text1"/>
        </w:rPr>
        <w:t xml:space="preserve">. </w:t>
      </w:r>
      <w:r w:rsidR="006E252D" w:rsidRPr="004D3EA9">
        <w:rPr>
          <w:rFonts w:eastAsia="Times"/>
          <w:color w:val="000000" w:themeColor="text1"/>
        </w:rPr>
        <w:t xml:space="preserve">Power analysis with </w:t>
      </w:r>
      <w:r w:rsidR="006A4F95" w:rsidRPr="004D3EA9">
        <w:rPr>
          <w:rFonts w:eastAsia="Times"/>
          <w:color w:val="000000" w:themeColor="text1"/>
        </w:rPr>
        <w:t>alpha equal to .05, power = .80</w:t>
      </w:r>
      <w:r w:rsidR="00A84F12">
        <w:rPr>
          <w:rFonts w:eastAsia="Times"/>
          <w:color w:val="000000" w:themeColor="text1"/>
        </w:rPr>
        <w:t>,</w:t>
      </w:r>
      <w:r w:rsidR="006A4F95" w:rsidRPr="004D3EA9">
        <w:rPr>
          <w:rFonts w:eastAsia="Times"/>
          <w:color w:val="000000" w:themeColor="text1"/>
        </w:rPr>
        <w:t xml:space="preserve"> and </w:t>
      </w:r>
      <w:r w:rsidR="006E252D" w:rsidRPr="004D3EA9">
        <w:rPr>
          <w:rFonts w:eastAsia="Times"/>
          <w:color w:val="000000" w:themeColor="text1"/>
        </w:rPr>
        <w:t xml:space="preserve">an </w:t>
      </w:r>
      <w:r w:rsidR="006A4F95" w:rsidRPr="004D3EA9">
        <w:rPr>
          <w:rFonts w:eastAsia="Times"/>
          <w:color w:val="000000" w:themeColor="text1"/>
        </w:rPr>
        <w:t xml:space="preserve">effect size of </w:t>
      </w:r>
      <w:r w:rsidR="006E252D" w:rsidRPr="004D3EA9">
        <w:rPr>
          <w:rFonts w:eastAsia="Times"/>
          <w:i/>
          <w:color w:val="000000" w:themeColor="text1"/>
        </w:rPr>
        <w:t>d</w:t>
      </w:r>
      <w:r w:rsidR="006A4F95" w:rsidRPr="004D3EA9">
        <w:rPr>
          <w:rFonts w:eastAsia="Times"/>
          <w:color w:val="000000" w:themeColor="text1"/>
        </w:rPr>
        <w:t xml:space="preserve"> = 0.</w:t>
      </w:r>
      <w:r w:rsidR="006E252D" w:rsidRPr="004D3EA9">
        <w:rPr>
          <w:rFonts w:eastAsia="Times"/>
          <w:color w:val="000000" w:themeColor="text1"/>
        </w:rPr>
        <w:t xml:space="preserve">50 indicates that 20 participants would be needed to detect differences with a </w:t>
      </w:r>
      <w:r w:rsidR="006E252D" w:rsidRPr="00A84F12">
        <w:rPr>
          <w:rFonts w:eastAsia="Times"/>
          <w:i/>
          <w:color w:val="000000" w:themeColor="text1"/>
        </w:rPr>
        <w:t>t</w:t>
      </w:r>
      <w:r w:rsidR="006E252D" w:rsidRPr="004D3EA9">
        <w:rPr>
          <w:rFonts w:eastAsia="Times"/>
          <w:color w:val="000000" w:themeColor="text1"/>
        </w:rPr>
        <w:t>-test comparing mean most and least preferred partner versus a constant value and 35 participants would be needed to detect differences between two proportions with a Wilcox signed Rank test for matched pairs.</w:t>
      </w:r>
    </w:p>
    <w:p w14:paraId="6E4D6F8B" w14:textId="51286AFC" w:rsidR="00667672" w:rsidRPr="00950390" w:rsidRDefault="0098041C" w:rsidP="00950390">
      <w:pPr>
        <w:spacing w:line="480" w:lineRule="auto"/>
        <w:ind w:firstLine="720"/>
        <w:outlineLvl w:val="0"/>
        <w:rPr>
          <w:rFonts w:eastAsia="Times"/>
          <w:b/>
          <w:color w:val="000000" w:themeColor="text1"/>
        </w:rPr>
      </w:pPr>
      <w:r w:rsidRPr="004D3EA9">
        <w:rPr>
          <w:rFonts w:eastAsia="Times"/>
          <w:b/>
          <w:color w:val="000000" w:themeColor="text1"/>
        </w:rPr>
        <w:t>Participants</w:t>
      </w:r>
      <w:r w:rsidR="00950390">
        <w:rPr>
          <w:rFonts w:eastAsia="Times"/>
          <w:b/>
          <w:color w:val="000000" w:themeColor="text1"/>
        </w:rPr>
        <w:t xml:space="preserve">. </w:t>
      </w:r>
      <w:r w:rsidR="00950390">
        <w:rPr>
          <w:rFonts w:eastAsia="Times"/>
          <w:color w:val="000000" w:themeColor="text1"/>
        </w:rPr>
        <w:t>Fully 303</w:t>
      </w:r>
      <w:r w:rsidRPr="004D3EA9">
        <w:rPr>
          <w:rFonts w:eastAsia="Times"/>
          <w:color w:val="000000" w:themeColor="text1"/>
        </w:rPr>
        <w:t xml:space="preserve"> participants </w:t>
      </w:r>
      <w:r w:rsidR="007A07B9" w:rsidRPr="004D3EA9">
        <w:rPr>
          <w:rFonts w:eastAsia="Times"/>
          <w:color w:val="000000" w:themeColor="text1"/>
        </w:rPr>
        <w:t xml:space="preserve">(161 women, 142 men) </w:t>
      </w:r>
      <w:r w:rsidRPr="004D3EA9">
        <w:rPr>
          <w:rFonts w:eastAsia="Times"/>
          <w:color w:val="000000" w:themeColor="text1"/>
        </w:rPr>
        <w:t xml:space="preserve">were recruited from </w:t>
      </w:r>
      <w:r w:rsidR="00A84F12">
        <w:rPr>
          <w:rFonts w:eastAsia="Times"/>
          <w:color w:val="000000" w:themeColor="text1"/>
        </w:rPr>
        <w:t xml:space="preserve">a </w:t>
      </w:r>
      <w:r w:rsidR="004E2A60" w:rsidRPr="004D3EA9">
        <w:rPr>
          <w:rFonts w:eastAsia="Times"/>
          <w:color w:val="000000" w:themeColor="text1"/>
        </w:rPr>
        <w:t>U</w:t>
      </w:r>
      <w:r w:rsidR="00A84F12">
        <w:rPr>
          <w:rFonts w:eastAsia="Times"/>
          <w:color w:val="000000" w:themeColor="text1"/>
        </w:rPr>
        <w:t>.</w:t>
      </w:r>
      <w:r w:rsidR="004E2A60" w:rsidRPr="004D3EA9">
        <w:rPr>
          <w:rFonts w:eastAsia="Times"/>
          <w:color w:val="000000" w:themeColor="text1"/>
        </w:rPr>
        <w:t>S</w:t>
      </w:r>
      <w:r w:rsidR="00A84F12">
        <w:rPr>
          <w:rFonts w:eastAsia="Times"/>
          <w:color w:val="000000" w:themeColor="text1"/>
        </w:rPr>
        <w:t>.</w:t>
      </w:r>
      <w:r w:rsidRPr="004D3EA9">
        <w:rPr>
          <w:rFonts w:eastAsia="Times"/>
          <w:color w:val="000000" w:themeColor="text1"/>
        </w:rPr>
        <w:t xml:space="preserve"> university's psychology subject pool. </w:t>
      </w:r>
      <w:r w:rsidR="005C1463" w:rsidRPr="004D3EA9">
        <w:rPr>
          <w:rFonts w:eastAsia="Times"/>
          <w:color w:val="000000" w:themeColor="text1"/>
        </w:rPr>
        <w:t>On ave</w:t>
      </w:r>
      <w:r w:rsidR="00A84F12">
        <w:rPr>
          <w:rFonts w:eastAsia="Times"/>
          <w:color w:val="000000" w:themeColor="text1"/>
        </w:rPr>
        <w:t>rage participants were 20-years-</w:t>
      </w:r>
      <w:r w:rsidR="005C1463" w:rsidRPr="004D3EA9">
        <w:rPr>
          <w:rFonts w:eastAsia="Times"/>
          <w:color w:val="000000" w:themeColor="text1"/>
        </w:rPr>
        <w:t>old (</w:t>
      </w:r>
      <w:r w:rsidR="005C1463" w:rsidRPr="004D3EA9">
        <w:rPr>
          <w:rFonts w:eastAsia="Times"/>
          <w:i/>
          <w:color w:val="000000" w:themeColor="text1"/>
        </w:rPr>
        <w:t>SD</w:t>
      </w:r>
      <w:r w:rsidR="005C1463" w:rsidRPr="004D3EA9">
        <w:rPr>
          <w:rFonts w:eastAsia="Times"/>
          <w:color w:val="000000" w:themeColor="text1"/>
        </w:rPr>
        <w:t xml:space="preserve"> = 1.17, </w:t>
      </w:r>
      <w:proofErr w:type="spellStart"/>
      <w:r w:rsidR="005C1463" w:rsidRPr="00A84F12">
        <w:rPr>
          <w:rFonts w:eastAsia="Times"/>
          <w:i/>
          <w:color w:val="000000" w:themeColor="text1"/>
        </w:rPr>
        <w:t>mdn</w:t>
      </w:r>
      <w:proofErr w:type="spellEnd"/>
      <w:r w:rsidR="00A84F12">
        <w:rPr>
          <w:rFonts w:eastAsia="Times"/>
          <w:color w:val="000000" w:themeColor="text1"/>
        </w:rPr>
        <w:t xml:space="preserve"> = 20, range = 19–</w:t>
      </w:r>
      <w:r w:rsidR="005C1463" w:rsidRPr="004D3EA9">
        <w:rPr>
          <w:rFonts w:eastAsia="Times"/>
          <w:color w:val="000000" w:themeColor="text1"/>
        </w:rPr>
        <w:t>26).</w:t>
      </w:r>
      <w:r w:rsidRPr="004D3EA9">
        <w:rPr>
          <w:rFonts w:eastAsia="Times"/>
          <w:color w:val="000000" w:themeColor="text1"/>
        </w:rPr>
        <w:t xml:space="preserve"> A majority of the </w:t>
      </w:r>
      <w:r w:rsidR="00BF5392" w:rsidRPr="004D3EA9">
        <w:rPr>
          <w:rFonts w:eastAsia="Times"/>
          <w:color w:val="000000" w:themeColor="text1"/>
        </w:rPr>
        <w:t>sample was White/Caucasian (70.</w:t>
      </w:r>
      <w:r w:rsidR="005C1463" w:rsidRPr="004D3EA9">
        <w:rPr>
          <w:rFonts w:eastAsia="Times"/>
          <w:color w:val="000000" w:themeColor="text1"/>
        </w:rPr>
        <w:t>2</w:t>
      </w:r>
      <w:r w:rsidR="00BF5392" w:rsidRPr="004D3EA9">
        <w:rPr>
          <w:rFonts w:eastAsia="Times"/>
          <w:color w:val="000000" w:themeColor="text1"/>
        </w:rPr>
        <w:t>%</w:t>
      </w:r>
      <w:r w:rsidR="005C1463" w:rsidRPr="004D3EA9">
        <w:rPr>
          <w:rFonts w:eastAsia="Times"/>
          <w:color w:val="000000" w:themeColor="text1"/>
        </w:rPr>
        <w:t>, 213</w:t>
      </w:r>
      <w:r w:rsidR="00A84F12">
        <w:rPr>
          <w:rFonts w:eastAsia="Times"/>
          <w:color w:val="000000" w:themeColor="text1"/>
        </w:rPr>
        <w:t>), with the remainder identifying as</w:t>
      </w:r>
      <w:r w:rsidR="00BF5392" w:rsidRPr="004D3EA9">
        <w:rPr>
          <w:rFonts w:eastAsia="Times"/>
          <w:color w:val="000000" w:themeColor="text1"/>
        </w:rPr>
        <w:t xml:space="preserve"> Black/African American</w:t>
      </w:r>
      <w:r w:rsidR="00A84F12">
        <w:rPr>
          <w:rFonts w:eastAsia="Times"/>
          <w:color w:val="000000" w:themeColor="text1"/>
        </w:rPr>
        <w:t xml:space="preserve"> (</w:t>
      </w:r>
      <w:r w:rsidR="005C1463" w:rsidRPr="004D3EA9">
        <w:rPr>
          <w:rFonts w:eastAsia="Times"/>
          <w:color w:val="000000" w:themeColor="text1"/>
        </w:rPr>
        <w:t>8</w:t>
      </w:r>
      <w:r w:rsidR="00BF5392" w:rsidRPr="004D3EA9">
        <w:rPr>
          <w:rFonts w:eastAsia="Times"/>
          <w:color w:val="000000" w:themeColor="text1"/>
        </w:rPr>
        <w:t>.</w:t>
      </w:r>
      <w:r w:rsidR="005C1463" w:rsidRPr="004D3EA9">
        <w:rPr>
          <w:rFonts w:eastAsia="Times"/>
          <w:color w:val="000000" w:themeColor="text1"/>
        </w:rPr>
        <w:t>9</w:t>
      </w:r>
      <w:r w:rsidR="00BF5392" w:rsidRPr="004D3EA9">
        <w:rPr>
          <w:rFonts w:eastAsia="Times"/>
          <w:color w:val="000000" w:themeColor="text1"/>
        </w:rPr>
        <w:t>%,</w:t>
      </w:r>
      <w:r w:rsidR="00A84F12">
        <w:rPr>
          <w:rFonts w:eastAsia="Times"/>
          <w:color w:val="000000" w:themeColor="text1"/>
        </w:rPr>
        <w:t xml:space="preserve"> 27), Hispanic or </w:t>
      </w:r>
      <w:r w:rsidR="00BF5392" w:rsidRPr="004D3EA9">
        <w:rPr>
          <w:rFonts w:eastAsia="Times"/>
          <w:color w:val="000000" w:themeColor="text1"/>
        </w:rPr>
        <w:t>Latino/a</w:t>
      </w:r>
      <w:r w:rsidR="00A84F12">
        <w:rPr>
          <w:rFonts w:eastAsia="Times"/>
          <w:color w:val="000000" w:themeColor="text1"/>
        </w:rPr>
        <w:t xml:space="preserve"> (</w:t>
      </w:r>
      <w:r w:rsidR="00BF5392" w:rsidRPr="004D3EA9">
        <w:rPr>
          <w:rFonts w:eastAsia="Times"/>
          <w:color w:val="000000" w:themeColor="text1"/>
        </w:rPr>
        <w:t>5.6%</w:t>
      </w:r>
      <w:r w:rsidR="005C1463" w:rsidRPr="004D3EA9">
        <w:rPr>
          <w:rFonts w:eastAsia="Times"/>
          <w:color w:val="000000" w:themeColor="text1"/>
        </w:rPr>
        <w:t>, 17</w:t>
      </w:r>
      <w:r w:rsidR="00A84F12">
        <w:rPr>
          <w:rFonts w:eastAsia="Times"/>
          <w:color w:val="000000" w:themeColor="text1"/>
        </w:rPr>
        <w:t>), Asian (</w:t>
      </w:r>
      <w:r w:rsidR="00BF5392" w:rsidRPr="004D3EA9">
        <w:rPr>
          <w:rFonts w:eastAsia="Times"/>
          <w:color w:val="000000" w:themeColor="text1"/>
        </w:rPr>
        <w:t>1</w:t>
      </w:r>
      <w:r w:rsidR="005C1463" w:rsidRPr="004D3EA9">
        <w:rPr>
          <w:rFonts w:eastAsia="Times"/>
          <w:color w:val="000000" w:themeColor="text1"/>
        </w:rPr>
        <w:t>0</w:t>
      </w:r>
      <w:r w:rsidR="00BF5392" w:rsidRPr="004D3EA9">
        <w:rPr>
          <w:rFonts w:eastAsia="Times"/>
          <w:color w:val="000000" w:themeColor="text1"/>
        </w:rPr>
        <w:t>.</w:t>
      </w:r>
      <w:r w:rsidR="005C1463" w:rsidRPr="004D3EA9">
        <w:rPr>
          <w:rFonts w:eastAsia="Times"/>
          <w:color w:val="000000" w:themeColor="text1"/>
        </w:rPr>
        <w:t>9</w:t>
      </w:r>
      <w:r w:rsidRPr="004D3EA9">
        <w:rPr>
          <w:rFonts w:eastAsia="Times"/>
          <w:color w:val="000000" w:themeColor="text1"/>
        </w:rPr>
        <w:t>%</w:t>
      </w:r>
      <w:r w:rsidR="005C1463" w:rsidRPr="004D3EA9">
        <w:rPr>
          <w:rFonts w:eastAsia="Times"/>
          <w:color w:val="000000" w:themeColor="text1"/>
        </w:rPr>
        <w:t>, 33</w:t>
      </w:r>
      <w:r w:rsidR="00A84F12">
        <w:rPr>
          <w:rFonts w:eastAsia="Times"/>
          <w:color w:val="000000" w:themeColor="text1"/>
        </w:rPr>
        <w:t>), Native American (</w:t>
      </w:r>
      <w:r w:rsidRPr="004D3EA9">
        <w:rPr>
          <w:rFonts w:eastAsia="Times"/>
          <w:color w:val="000000" w:themeColor="text1"/>
        </w:rPr>
        <w:t>0.7</w:t>
      </w:r>
      <w:r w:rsidR="00BF5392" w:rsidRPr="004D3EA9">
        <w:rPr>
          <w:rFonts w:eastAsia="Times"/>
          <w:color w:val="000000" w:themeColor="text1"/>
        </w:rPr>
        <w:t>0</w:t>
      </w:r>
      <w:r w:rsidRPr="004D3EA9">
        <w:rPr>
          <w:rFonts w:eastAsia="Times"/>
          <w:color w:val="000000" w:themeColor="text1"/>
        </w:rPr>
        <w:t>%</w:t>
      </w:r>
      <w:r w:rsidR="005C1463" w:rsidRPr="004D3EA9">
        <w:rPr>
          <w:rFonts w:eastAsia="Times"/>
          <w:color w:val="000000" w:themeColor="text1"/>
        </w:rPr>
        <w:t>, 2</w:t>
      </w:r>
      <w:r w:rsidR="00A84F12">
        <w:rPr>
          <w:rFonts w:eastAsia="Times"/>
          <w:color w:val="000000" w:themeColor="text1"/>
        </w:rPr>
        <w:t>), Pacific Islander (</w:t>
      </w:r>
      <w:r w:rsidRPr="004D3EA9">
        <w:rPr>
          <w:rFonts w:eastAsia="Times"/>
          <w:color w:val="000000" w:themeColor="text1"/>
        </w:rPr>
        <w:t>1.0%</w:t>
      </w:r>
      <w:r w:rsidR="00A84F12">
        <w:rPr>
          <w:rFonts w:eastAsia="Times"/>
          <w:color w:val="000000" w:themeColor="text1"/>
        </w:rPr>
        <w:t xml:space="preserve">, </w:t>
      </w:r>
      <w:r w:rsidR="004232F0">
        <w:rPr>
          <w:rFonts w:eastAsia="Times"/>
          <w:color w:val="000000" w:themeColor="text1"/>
        </w:rPr>
        <w:t>3</w:t>
      </w:r>
      <w:r w:rsidR="00A84F12">
        <w:rPr>
          <w:rFonts w:eastAsia="Times"/>
          <w:color w:val="000000" w:themeColor="text1"/>
        </w:rPr>
        <w:t>), Mixed race (</w:t>
      </w:r>
      <w:r w:rsidRPr="004D3EA9">
        <w:rPr>
          <w:rFonts w:eastAsia="Times"/>
          <w:color w:val="000000" w:themeColor="text1"/>
        </w:rPr>
        <w:t>0.7</w:t>
      </w:r>
      <w:r w:rsidR="00BF5392" w:rsidRPr="004D3EA9">
        <w:rPr>
          <w:rFonts w:eastAsia="Times"/>
          <w:color w:val="000000" w:themeColor="text1"/>
        </w:rPr>
        <w:t>0%</w:t>
      </w:r>
      <w:r w:rsidR="005C1463" w:rsidRPr="004D3EA9">
        <w:rPr>
          <w:rFonts w:eastAsia="Times"/>
          <w:color w:val="000000" w:themeColor="text1"/>
        </w:rPr>
        <w:t>, 2</w:t>
      </w:r>
      <w:r w:rsidR="00A84F12">
        <w:rPr>
          <w:rFonts w:eastAsia="Times"/>
          <w:color w:val="000000" w:themeColor="text1"/>
        </w:rPr>
        <w:t>) or Other (</w:t>
      </w:r>
      <w:r w:rsidR="00BF5392" w:rsidRPr="004D3EA9">
        <w:rPr>
          <w:rFonts w:eastAsia="Times"/>
          <w:color w:val="000000" w:themeColor="text1"/>
        </w:rPr>
        <w:t>1.3</w:t>
      </w:r>
      <w:r w:rsidRPr="004D3EA9">
        <w:rPr>
          <w:rFonts w:eastAsia="Times"/>
          <w:color w:val="000000" w:themeColor="text1"/>
        </w:rPr>
        <w:t>%</w:t>
      </w:r>
      <w:r w:rsidR="00465B60">
        <w:rPr>
          <w:rFonts w:eastAsia="Times"/>
          <w:color w:val="000000" w:themeColor="text1"/>
        </w:rPr>
        <w:t xml:space="preserve">, </w:t>
      </w:r>
      <w:r w:rsidR="004232F0">
        <w:rPr>
          <w:rFonts w:eastAsia="Times"/>
          <w:color w:val="000000" w:themeColor="text1"/>
        </w:rPr>
        <w:t>4</w:t>
      </w:r>
      <w:r w:rsidRPr="004D3EA9">
        <w:rPr>
          <w:rFonts w:eastAsia="Times"/>
          <w:color w:val="000000" w:themeColor="text1"/>
        </w:rPr>
        <w:t xml:space="preserve">). </w:t>
      </w:r>
      <w:r w:rsidR="00465B60">
        <w:rPr>
          <w:rFonts w:eastAsia="Times"/>
          <w:color w:val="000000" w:themeColor="text1"/>
        </w:rPr>
        <w:t>Using a slider scale from -5 (</w:t>
      </w:r>
      <w:r w:rsidR="003B71EB" w:rsidRPr="00465B60">
        <w:rPr>
          <w:rFonts w:eastAsia="Times"/>
          <w:i/>
          <w:color w:val="000000" w:themeColor="text1"/>
        </w:rPr>
        <w:t>S</w:t>
      </w:r>
      <w:r w:rsidR="00465B60" w:rsidRPr="00465B60">
        <w:rPr>
          <w:rFonts w:eastAsia="Times"/>
          <w:i/>
          <w:color w:val="000000" w:themeColor="text1"/>
        </w:rPr>
        <w:t>trongly Democrat</w:t>
      </w:r>
      <w:r w:rsidR="00465B60">
        <w:rPr>
          <w:rFonts w:eastAsia="Times"/>
          <w:color w:val="000000" w:themeColor="text1"/>
        </w:rPr>
        <w:t>)</w:t>
      </w:r>
      <w:r w:rsidR="00542AAD" w:rsidRPr="004D3EA9">
        <w:rPr>
          <w:rFonts w:eastAsia="Times"/>
          <w:color w:val="000000" w:themeColor="text1"/>
        </w:rPr>
        <w:t xml:space="preserve"> </w:t>
      </w:r>
      <w:r w:rsidR="00465B60">
        <w:rPr>
          <w:rFonts w:eastAsia="Times"/>
          <w:color w:val="000000" w:themeColor="text1"/>
        </w:rPr>
        <w:t>to 5 (</w:t>
      </w:r>
      <w:r w:rsidR="00465B60" w:rsidRPr="00465B60">
        <w:rPr>
          <w:rFonts w:eastAsia="Times"/>
          <w:i/>
          <w:color w:val="000000" w:themeColor="text1"/>
        </w:rPr>
        <w:t>Strongly Republican</w:t>
      </w:r>
      <w:r w:rsidR="00465B60">
        <w:rPr>
          <w:rFonts w:eastAsia="Times"/>
          <w:color w:val="000000" w:themeColor="text1"/>
        </w:rPr>
        <w:t>),</w:t>
      </w:r>
      <w:r w:rsidR="00542AAD" w:rsidRPr="004D3EA9">
        <w:rPr>
          <w:rFonts w:eastAsia="Times"/>
          <w:color w:val="000000" w:themeColor="text1"/>
        </w:rPr>
        <w:t xml:space="preserve"> </w:t>
      </w:r>
      <w:r w:rsidR="003B71EB" w:rsidRPr="004D3EA9">
        <w:rPr>
          <w:rFonts w:eastAsia="Times"/>
          <w:color w:val="000000" w:themeColor="text1"/>
        </w:rPr>
        <w:t>m</w:t>
      </w:r>
      <w:r w:rsidRPr="004D3EA9">
        <w:rPr>
          <w:rFonts w:eastAsia="Times"/>
          <w:color w:val="000000" w:themeColor="text1"/>
        </w:rPr>
        <w:t>ore participa</w:t>
      </w:r>
      <w:r w:rsidR="00BF5392" w:rsidRPr="004D3EA9">
        <w:rPr>
          <w:rFonts w:eastAsia="Times"/>
          <w:color w:val="000000" w:themeColor="text1"/>
        </w:rPr>
        <w:t>nts aligned with Democrats (46.9</w:t>
      </w:r>
      <w:r w:rsidRPr="004D3EA9">
        <w:rPr>
          <w:rFonts w:eastAsia="Times"/>
          <w:color w:val="000000" w:themeColor="text1"/>
        </w:rPr>
        <w:t>%</w:t>
      </w:r>
      <w:r w:rsidR="00F37935" w:rsidRPr="004D3EA9">
        <w:rPr>
          <w:rFonts w:eastAsia="Times"/>
          <w:color w:val="000000" w:themeColor="text1"/>
        </w:rPr>
        <w:t xml:space="preserve">, </w:t>
      </w:r>
      <w:r w:rsidR="00542AAD" w:rsidRPr="004D3EA9">
        <w:rPr>
          <w:rFonts w:eastAsia="Times"/>
          <w:color w:val="000000" w:themeColor="text1"/>
        </w:rPr>
        <w:t>142, responding -1 to -5</w:t>
      </w:r>
      <w:r w:rsidRPr="004D3EA9">
        <w:rPr>
          <w:rFonts w:eastAsia="Times"/>
          <w:color w:val="000000" w:themeColor="text1"/>
        </w:rPr>
        <w:t>) than with Republicans (34.3%</w:t>
      </w:r>
      <w:r w:rsidR="00542AAD" w:rsidRPr="004D3EA9">
        <w:rPr>
          <w:rFonts w:eastAsia="Times"/>
          <w:color w:val="000000" w:themeColor="text1"/>
        </w:rPr>
        <w:t>, 104, responding 1 to 5</w:t>
      </w:r>
      <w:r w:rsidRPr="004D3EA9">
        <w:rPr>
          <w:rFonts w:eastAsia="Times"/>
          <w:color w:val="000000" w:themeColor="text1"/>
        </w:rPr>
        <w:t xml:space="preserve">) and </w:t>
      </w:r>
      <w:r w:rsidR="0084163B" w:rsidRPr="004D3EA9">
        <w:rPr>
          <w:rFonts w:eastAsia="Times"/>
          <w:color w:val="000000" w:themeColor="text1"/>
        </w:rPr>
        <w:t>Independents (</w:t>
      </w:r>
      <w:r w:rsidR="00BF5392" w:rsidRPr="004D3EA9">
        <w:rPr>
          <w:rFonts w:eastAsia="Times"/>
          <w:color w:val="000000" w:themeColor="text1"/>
        </w:rPr>
        <w:t>18.8</w:t>
      </w:r>
      <w:r w:rsidRPr="004D3EA9">
        <w:rPr>
          <w:rFonts w:eastAsia="Times"/>
          <w:color w:val="000000" w:themeColor="text1"/>
        </w:rPr>
        <w:t>%</w:t>
      </w:r>
      <w:r w:rsidR="00542AAD" w:rsidRPr="004D3EA9">
        <w:rPr>
          <w:rFonts w:eastAsia="Times"/>
          <w:color w:val="000000" w:themeColor="text1"/>
        </w:rPr>
        <w:t>, 57 responding 0</w:t>
      </w:r>
      <w:r w:rsidR="0084163B" w:rsidRPr="004D3EA9">
        <w:rPr>
          <w:rFonts w:eastAsia="Times"/>
          <w:color w:val="000000" w:themeColor="text1"/>
        </w:rPr>
        <w:t>)</w:t>
      </w:r>
      <w:r w:rsidR="00205A4D" w:rsidRPr="004D3EA9">
        <w:rPr>
          <w:rFonts w:eastAsia="Times"/>
          <w:color w:val="000000" w:themeColor="text1"/>
        </w:rPr>
        <w:t xml:space="preserve">. </w:t>
      </w:r>
      <w:r w:rsidR="00D9442A" w:rsidRPr="004D3EA9">
        <w:rPr>
          <w:rFonts w:eastAsia="Times"/>
          <w:color w:val="000000" w:themeColor="text1"/>
        </w:rPr>
        <w:t xml:space="preserve">As in Study 1, participants were asked to </w:t>
      </w:r>
      <w:r w:rsidR="003B71EB" w:rsidRPr="004D3EA9">
        <w:rPr>
          <w:rFonts w:eastAsia="Times"/>
          <w:color w:val="000000" w:themeColor="text1"/>
        </w:rPr>
        <w:t xml:space="preserve">indicate their sexual </w:t>
      </w:r>
      <w:r w:rsidR="003E2090" w:rsidRPr="004D3EA9">
        <w:rPr>
          <w:rFonts w:eastAsia="Times"/>
          <w:color w:val="000000" w:themeColor="text1"/>
        </w:rPr>
        <w:t>identity</w:t>
      </w:r>
      <w:r w:rsidR="003B71EB" w:rsidRPr="004D3EA9">
        <w:rPr>
          <w:rFonts w:eastAsia="Times"/>
          <w:color w:val="000000" w:themeColor="text1"/>
        </w:rPr>
        <w:t xml:space="preserve"> </w:t>
      </w:r>
      <w:r w:rsidR="00D9442A" w:rsidRPr="004D3EA9">
        <w:rPr>
          <w:rFonts w:eastAsia="Times"/>
          <w:color w:val="000000" w:themeColor="text1"/>
        </w:rPr>
        <w:t>us</w:t>
      </w:r>
      <w:r w:rsidR="003B71EB" w:rsidRPr="004D3EA9">
        <w:rPr>
          <w:rFonts w:eastAsia="Times"/>
          <w:color w:val="000000" w:themeColor="text1"/>
        </w:rPr>
        <w:t>ing</w:t>
      </w:r>
      <w:r w:rsidR="00D9442A" w:rsidRPr="004D3EA9">
        <w:rPr>
          <w:rFonts w:eastAsia="Times"/>
          <w:color w:val="000000" w:themeColor="text1"/>
        </w:rPr>
        <w:t xml:space="preserve"> a sliding scale ranging from gay/lesbian (-5) to heterosexual (5) with 0 labeled </w:t>
      </w:r>
      <w:r w:rsidR="003B71EB" w:rsidRPr="004D3EA9">
        <w:rPr>
          <w:rFonts w:eastAsia="Times"/>
          <w:color w:val="000000" w:themeColor="text1"/>
        </w:rPr>
        <w:t xml:space="preserve">as </w:t>
      </w:r>
      <w:r w:rsidR="00D9442A" w:rsidRPr="004D3EA9">
        <w:rPr>
          <w:rFonts w:eastAsia="Times"/>
          <w:color w:val="000000" w:themeColor="text1"/>
        </w:rPr>
        <w:t>bisexual. Most participants responded toward the heterosexual end of the scale (</w:t>
      </w:r>
      <w:r w:rsidR="00685E85" w:rsidRPr="004D3EA9">
        <w:rPr>
          <w:rFonts w:eastAsia="Times"/>
          <w:color w:val="000000" w:themeColor="text1"/>
        </w:rPr>
        <w:t>e.g.,</w:t>
      </w:r>
      <w:r w:rsidR="00D9442A" w:rsidRPr="004D3EA9">
        <w:rPr>
          <w:rFonts w:eastAsia="Times"/>
          <w:color w:val="000000" w:themeColor="text1"/>
        </w:rPr>
        <w:t xml:space="preserve"> 80%</w:t>
      </w:r>
      <w:r w:rsidR="00685E85" w:rsidRPr="004D3EA9">
        <w:rPr>
          <w:rFonts w:eastAsia="Times"/>
          <w:color w:val="000000" w:themeColor="text1"/>
        </w:rPr>
        <w:t>, 241,</w:t>
      </w:r>
      <w:r w:rsidR="00D9442A" w:rsidRPr="004D3EA9">
        <w:rPr>
          <w:rFonts w:eastAsia="Times"/>
          <w:color w:val="000000" w:themeColor="text1"/>
        </w:rPr>
        <w:t xml:space="preserve"> provided a response of 5</w:t>
      </w:r>
      <w:r w:rsidR="00685E85" w:rsidRPr="004D3EA9">
        <w:rPr>
          <w:rFonts w:eastAsia="Times"/>
          <w:color w:val="000000" w:themeColor="text1"/>
        </w:rPr>
        <w:t xml:space="preserve"> and an additional 11%, 32, provided a response of 4)</w:t>
      </w:r>
      <w:r w:rsidR="00D9442A" w:rsidRPr="004D3EA9">
        <w:rPr>
          <w:rFonts w:eastAsia="Times"/>
          <w:color w:val="000000" w:themeColor="text1"/>
        </w:rPr>
        <w:t>.</w:t>
      </w:r>
    </w:p>
    <w:p w14:paraId="109227D5" w14:textId="2289AF97" w:rsidR="00667672" w:rsidRPr="00950390" w:rsidRDefault="00950390" w:rsidP="00950390">
      <w:pPr>
        <w:spacing w:line="480" w:lineRule="auto"/>
        <w:ind w:firstLine="720"/>
        <w:outlineLvl w:val="0"/>
        <w:rPr>
          <w:rFonts w:eastAsia="Times"/>
          <w:b/>
          <w:color w:val="000000" w:themeColor="text1"/>
        </w:rPr>
      </w:pPr>
      <w:r>
        <w:rPr>
          <w:rFonts w:eastAsia="Times"/>
          <w:b/>
          <w:color w:val="000000" w:themeColor="text1"/>
        </w:rPr>
        <w:t xml:space="preserve">Procedure and measures. </w:t>
      </w:r>
      <w:r w:rsidR="006B445B" w:rsidRPr="004D3EA9">
        <w:rPr>
          <w:rFonts w:eastAsia="Times"/>
          <w:color w:val="000000" w:themeColor="text1"/>
        </w:rPr>
        <w:t xml:space="preserve">Participants, in groups of two to five participants per session, </w:t>
      </w:r>
      <w:r w:rsidR="0098041C" w:rsidRPr="004D3EA9">
        <w:rPr>
          <w:rFonts w:eastAsia="Times"/>
          <w:color w:val="000000" w:themeColor="text1"/>
        </w:rPr>
        <w:t xml:space="preserve">were told that the purpose of the study was to assess how people talk about environmental topics and that they would be matched with other participants either in the current room or in a different </w:t>
      </w:r>
      <w:r w:rsidR="0098041C" w:rsidRPr="004D3EA9">
        <w:rPr>
          <w:rFonts w:eastAsia="Times"/>
          <w:color w:val="000000" w:themeColor="text1"/>
        </w:rPr>
        <w:lastRenderedPageBreak/>
        <w:t xml:space="preserve">room to discuss the topics after completing an initial survey. There were </w:t>
      </w:r>
      <w:r w:rsidR="00465B60">
        <w:rPr>
          <w:rFonts w:eastAsia="Times"/>
          <w:color w:val="000000" w:themeColor="text1"/>
        </w:rPr>
        <w:t>no participants in another room;</w:t>
      </w:r>
      <w:r w:rsidR="0098041C" w:rsidRPr="004D3EA9">
        <w:rPr>
          <w:rFonts w:eastAsia="Times"/>
          <w:color w:val="000000" w:themeColor="text1"/>
        </w:rPr>
        <w:t xml:space="preserve"> however</w:t>
      </w:r>
      <w:r w:rsidR="007864BA" w:rsidRPr="004D3EA9">
        <w:rPr>
          <w:rFonts w:eastAsia="Times"/>
          <w:color w:val="000000" w:themeColor="text1"/>
        </w:rPr>
        <w:t>,</w:t>
      </w:r>
      <w:r w:rsidR="0098041C" w:rsidRPr="004D3EA9">
        <w:rPr>
          <w:rFonts w:eastAsia="Times"/>
          <w:color w:val="000000" w:themeColor="text1"/>
        </w:rPr>
        <w:t xml:space="preserve"> </w:t>
      </w:r>
      <w:r w:rsidR="007864BA" w:rsidRPr="004D3EA9">
        <w:rPr>
          <w:rFonts w:eastAsia="Times"/>
          <w:color w:val="000000" w:themeColor="text1"/>
        </w:rPr>
        <w:t>b</w:t>
      </w:r>
      <w:r w:rsidR="0098041C" w:rsidRPr="004D3EA9">
        <w:rPr>
          <w:rFonts w:eastAsia="Times"/>
          <w:color w:val="000000" w:themeColor="text1"/>
        </w:rPr>
        <w:t xml:space="preserve">ecause the number of women and men arriving to a given session of the study varied, participants were told about peers in another room in order to make it credible that they could be paired with one of two female participants or two male participants. Following the consent process and before participants began the survey, the experimenter told participants to wait a moment while they verified that the other room of participants was ready to begin. The experimenter pretended to check text messages on their phone and then gave verbal confirmation that the others were ready. </w:t>
      </w:r>
    </w:p>
    <w:p w14:paraId="282CD92A" w14:textId="0D36655C" w:rsidR="00CE24DF" w:rsidRPr="004D3EA9" w:rsidRDefault="0098041C" w:rsidP="004D3EA9">
      <w:pPr>
        <w:spacing w:line="480" w:lineRule="auto"/>
        <w:rPr>
          <w:color w:val="000000" w:themeColor="text1"/>
        </w:rPr>
      </w:pPr>
      <w:r w:rsidRPr="004D3EA9">
        <w:rPr>
          <w:rFonts w:eastAsia="Times"/>
          <w:color w:val="000000" w:themeColor="text1"/>
        </w:rPr>
        <w:tab/>
      </w:r>
      <w:r w:rsidR="00A17BE2" w:rsidRPr="004D3EA9">
        <w:rPr>
          <w:rFonts w:eastAsia="Times"/>
          <w:color w:val="000000" w:themeColor="text1"/>
        </w:rPr>
        <w:t xml:space="preserve">To be consistent with the cover story, </w:t>
      </w:r>
      <w:r w:rsidR="00465B60">
        <w:rPr>
          <w:rFonts w:eastAsia="Times"/>
          <w:color w:val="000000" w:themeColor="text1"/>
        </w:rPr>
        <w:t>participants</w:t>
      </w:r>
      <w:r w:rsidRPr="004D3EA9">
        <w:rPr>
          <w:rFonts w:eastAsia="Times"/>
          <w:color w:val="000000" w:themeColor="text1"/>
        </w:rPr>
        <w:t xml:space="preserve"> were told that they would first complete a personality measure because </w:t>
      </w:r>
      <w:r w:rsidRPr="004D3EA9">
        <w:rPr>
          <w:color w:val="000000" w:themeColor="text1"/>
        </w:rPr>
        <w:t xml:space="preserve">we were “testing the impact of different personality variables on quality of discussions.” They completed a short personality filler test followed by a </w:t>
      </w:r>
      <w:r w:rsidRPr="004D3EA9">
        <w:rPr>
          <w:rFonts w:eastAsia="Times"/>
          <w:color w:val="000000" w:themeColor="text1"/>
        </w:rPr>
        <w:t xml:space="preserve">modification of </w:t>
      </w:r>
      <w:proofErr w:type="spellStart"/>
      <w:r w:rsidRPr="004D3EA9">
        <w:rPr>
          <w:rFonts w:eastAsia="Times"/>
          <w:color w:val="000000" w:themeColor="text1"/>
        </w:rPr>
        <w:t>Kosakowska-Berezecka</w:t>
      </w:r>
      <w:proofErr w:type="spellEnd"/>
      <w:r w:rsidRPr="004D3EA9">
        <w:rPr>
          <w:rFonts w:eastAsia="Times"/>
          <w:color w:val="000000" w:themeColor="text1"/>
        </w:rPr>
        <w:t xml:space="preserve"> et al</w:t>
      </w:r>
      <w:r w:rsidR="00465B60">
        <w:rPr>
          <w:rFonts w:eastAsia="Times"/>
          <w:color w:val="000000" w:themeColor="text1"/>
        </w:rPr>
        <w:t>.’s</w:t>
      </w:r>
      <w:r w:rsidRPr="004D3EA9">
        <w:rPr>
          <w:rFonts w:eastAsia="Times"/>
          <w:color w:val="000000" w:themeColor="text1"/>
        </w:rPr>
        <w:t xml:space="preserve"> (2016)</w:t>
      </w:r>
      <w:r w:rsidRPr="004D3EA9">
        <w:rPr>
          <w:color w:val="000000" w:themeColor="text1"/>
        </w:rPr>
        <w:t xml:space="preserve"> </w:t>
      </w:r>
      <w:r w:rsidR="003B4DCD" w:rsidRPr="004D3EA9">
        <w:rPr>
          <w:color w:val="000000" w:themeColor="text1"/>
        </w:rPr>
        <w:t>gender threat manipulation</w:t>
      </w:r>
      <w:r w:rsidR="003B4DCD">
        <w:rPr>
          <w:color w:val="000000" w:themeColor="text1"/>
        </w:rPr>
        <w:t xml:space="preserve"> in which participants were randomly assigned to be in one of three conditions</w:t>
      </w:r>
      <w:r w:rsidR="003B4DCD" w:rsidRPr="004D3EA9">
        <w:rPr>
          <w:color w:val="000000" w:themeColor="text1"/>
        </w:rPr>
        <w:t xml:space="preserve">. </w:t>
      </w:r>
      <w:r w:rsidR="003B4DCD">
        <w:rPr>
          <w:color w:val="000000" w:themeColor="text1"/>
        </w:rPr>
        <w:t xml:space="preserve">In the two experimental conditions, </w:t>
      </w:r>
      <w:r w:rsidR="003B4DCD" w:rsidRPr="004D3EA9">
        <w:rPr>
          <w:color w:val="000000" w:themeColor="text1"/>
        </w:rPr>
        <w:t>participants’ ring finger</w:t>
      </w:r>
      <w:r w:rsidR="005A64DA" w:rsidRPr="004D3EA9">
        <w:rPr>
          <w:color w:val="000000" w:themeColor="text1"/>
        </w:rPr>
        <w:t xml:space="preserve"> and index figure </w:t>
      </w:r>
      <w:r w:rsidR="003B71EB" w:rsidRPr="004D3EA9">
        <w:rPr>
          <w:color w:val="000000" w:themeColor="text1"/>
        </w:rPr>
        <w:t xml:space="preserve">were </w:t>
      </w:r>
      <w:r w:rsidR="005A64DA" w:rsidRPr="004D3EA9">
        <w:rPr>
          <w:color w:val="000000" w:themeColor="text1"/>
        </w:rPr>
        <w:t>measure</w:t>
      </w:r>
      <w:r w:rsidR="003B71EB" w:rsidRPr="004D3EA9">
        <w:rPr>
          <w:color w:val="000000" w:themeColor="text1"/>
        </w:rPr>
        <w:t>d</w:t>
      </w:r>
      <w:r w:rsidR="005A64DA" w:rsidRPr="004D3EA9">
        <w:rPr>
          <w:color w:val="000000" w:themeColor="text1"/>
        </w:rPr>
        <w:t xml:space="preserve"> and compared to a ratio that </w:t>
      </w:r>
      <w:r w:rsidR="008A4D83" w:rsidRPr="004D3EA9">
        <w:rPr>
          <w:color w:val="000000" w:themeColor="text1"/>
        </w:rPr>
        <w:t xml:space="preserve">ostensibly </w:t>
      </w:r>
      <w:r w:rsidR="005A64DA" w:rsidRPr="004D3EA9">
        <w:rPr>
          <w:color w:val="000000" w:themeColor="text1"/>
        </w:rPr>
        <w:t xml:space="preserve">indicated </w:t>
      </w:r>
      <w:r w:rsidR="003B71EB" w:rsidRPr="004D3EA9">
        <w:rPr>
          <w:color w:val="000000" w:themeColor="text1"/>
        </w:rPr>
        <w:t xml:space="preserve">a person’s sexual </w:t>
      </w:r>
      <w:r w:rsidR="003E2090" w:rsidRPr="004D3EA9">
        <w:rPr>
          <w:color w:val="000000" w:themeColor="text1"/>
        </w:rPr>
        <w:t>identity</w:t>
      </w:r>
      <w:r w:rsidR="00205A4D" w:rsidRPr="004D3EA9">
        <w:rPr>
          <w:color w:val="000000" w:themeColor="text1"/>
        </w:rPr>
        <w:t xml:space="preserve">. </w:t>
      </w:r>
      <w:r w:rsidR="008A4D83" w:rsidRPr="004D3EA9">
        <w:rPr>
          <w:color w:val="000000" w:themeColor="text1"/>
        </w:rPr>
        <w:t>T</w:t>
      </w:r>
      <w:r w:rsidR="005A64DA" w:rsidRPr="004D3EA9">
        <w:rPr>
          <w:color w:val="000000" w:themeColor="text1"/>
        </w:rPr>
        <w:t xml:space="preserve">hey were told that the ratios were affected by the amount of “male type” hormones their birth mother had when they were in gestation and </w:t>
      </w:r>
      <w:r w:rsidR="003B71EB" w:rsidRPr="004D3EA9">
        <w:rPr>
          <w:color w:val="000000" w:themeColor="text1"/>
        </w:rPr>
        <w:t xml:space="preserve">that </w:t>
      </w:r>
      <w:r w:rsidR="005A64DA" w:rsidRPr="004D3EA9">
        <w:rPr>
          <w:color w:val="000000" w:themeColor="text1"/>
        </w:rPr>
        <w:t>hormone level predicted whether they would be sexually attracted to women or men. They were provided with an alleged study supporting this assertion</w:t>
      </w:r>
      <w:r w:rsidR="00205A4D" w:rsidRPr="004D3EA9">
        <w:rPr>
          <w:color w:val="000000" w:themeColor="text1"/>
        </w:rPr>
        <w:t xml:space="preserve">. </w:t>
      </w:r>
      <w:r w:rsidR="005A64DA" w:rsidRPr="004D3EA9">
        <w:rPr>
          <w:color w:val="000000" w:themeColor="text1"/>
        </w:rPr>
        <w:t>They were then informed that their finger ratios either predicted they would be more sexually attracted to women than men or they would be more sexually attracted to a man than a woman</w:t>
      </w:r>
      <w:r w:rsidR="00205A4D" w:rsidRPr="004D3EA9">
        <w:rPr>
          <w:color w:val="000000" w:themeColor="text1"/>
        </w:rPr>
        <w:t xml:space="preserve">. </w:t>
      </w:r>
      <w:r w:rsidR="005A64DA" w:rsidRPr="004D3EA9">
        <w:rPr>
          <w:color w:val="000000" w:themeColor="text1"/>
        </w:rPr>
        <w:t>Participants in the control condition were told that the ratio indicated whether they had a strong personality where their behavior would</w:t>
      </w:r>
      <w:r w:rsidR="00574532" w:rsidRPr="004D3EA9">
        <w:rPr>
          <w:color w:val="000000" w:themeColor="text1"/>
        </w:rPr>
        <w:t xml:space="preserve"> follow</w:t>
      </w:r>
      <w:r w:rsidR="005A64DA" w:rsidRPr="004D3EA9">
        <w:rPr>
          <w:color w:val="000000" w:themeColor="text1"/>
        </w:rPr>
        <w:t xml:space="preserve"> their personality or a weak personality where their behavior would follow </w:t>
      </w:r>
      <w:r w:rsidR="005A64DA" w:rsidRPr="004D3EA9">
        <w:rPr>
          <w:color w:val="000000" w:themeColor="text1"/>
        </w:rPr>
        <w:lastRenderedPageBreak/>
        <w:t>situational cues</w:t>
      </w:r>
      <w:r w:rsidR="00205A4D" w:rsidRPr="004D3EA9">
        <w:rPr>
          <w:color w:val="000000" w:themeColor="text1"/>
        </w:rPr>
        <w:t xml:space="preserve">. </w:t>
      </w:r>
      <w:r w:rsidR="005A64DA" w:rsidRPr="004D3EA9">
        <w:rPr>
          <w:color w:val="000000" w:themeColor="text1"/>
        </w:rPr>
        <w:t>They were told that their figure ratios provided ambiguous feedback indicating that sometimes they followed their personality and sometimes the situation.</w:t>
      </w:r>
    </w:p>
    <w:p w14:paraId="2E7B1DC4" w14:textId="4A173A04" w:rsidR="003716ED" w:rsidRPr="004D3EA9" w:rsidRDefault="005077BC" w:rsidP="004D3EA9">
      <w:pPr>
        <w:spacing w:line="480" w:lineRule="auto"/>
        <w:ind w:firstLine="720"/>
        <w:rPr>
          <w:rFonts w:eastAsia="Times"/>
          <w:color w:val="000000" w:themeColor="text1"/>
        </w:rPr>
      </w:pPr>
      <w:r w:rsidRPr="004D3EA9">
        <w:rPr>
          <w:color w:val="000000" w:themeColor="text1"/>
        </w:rPr>
        <w:t>P</w:t>
      </w:r>
      <w:r w:rsidR="00A62073" w:rsidRPr="004D3EA9">
        <w:rPr>
          <w:color w:val="000000" w:themeColor="text1"/>
        </w:rPr>
        <w:t>rior to indicating their partner preferences,</w:t>
      </w:r>
      <w:r w:rsidR="002B6ED0" w:rsidRPr="004D3EA9">
        <w:rPr>
          <w:color w:val="000000" w:themeColor="text1"/>
        </w:rPr>
        <w:t xml:space="preserve"> </w:t>
      </w:r>
      <w:r w:rsidR="00A62073" w:rsidRPr="004D3EA9">
        <w:rPr>
          <w:rFonts w:eastAsia="Times"/>
          <w:color w:val="000000" w:themeColor="text1"/>
        </w:rPr>
        <w:t>p</w:t>
      </w:r>
      <w:r w:rsidR="0098041C" w:rsidRPr="004D3EA9">
        <w:rPr>
          <w:rFonts w:eastAsia="Times"/>
          <w:color w:val="000000" w:themeColor="text1"/>
        </w:rPr>
        <w:t xml:space="preserve">articipants </w:t>
      </w:r>
      <w:r w:rsidR="00A62073" w:rsidRPr="004D3EA9">
        <w:rPr>
          <w:rFonts w:eastAsia="Times"/>
          <w:color w:val="000000" w:themeColor="text1"/>
        </w:rPr>
        <w:t>provided</w:t>
      </w:r>
      <w:r w:rsidR="0098041C" w:rsidRPr="004D3EA9">
        <w:rPr>
          <w:rFonts w:eastAsia="Times"/>
          <w:color w:val="000000" w:themeColor="text1"/>
        </w:rPr>
        <w:t xml:space="preserve"> demographic information, their interest in talking about </w:t>
      </w:r>
      <w:r w:rsidR="00574532" w:rsidRPr="004D3EA9">
        <w:rPr>
          <w:rFonts w:eastAsia="Times"/>
          <w:color w:val="000000" w:themeColor="text1"/>
        </w:rPr>
        <w:t>pro-</w:t>
      </w:r>
      <w:r w:rsidR="0098041C" w:rsidRPr="004D3EA9">
        <w:rPr>
          <w:rFonts w:eastAsia="Times"/>
          <w:color w:val="000000" w:themeColor="text1"/>
        </w:rPr>
        <w:t xml:space="preserve">environmental behaviors (in order to increase believability of potential discussion partners' preferences they would be provided later), and, as filler questions, knowledge level about the eight PEBs used in the study. </w:t>
      </w:r>
      <w:r w:rsidR="00574532" w:rsidRPr="004D3EA9">
        <w:rPr>
          <w:rFonts w:eastAsia="Times"/>
          <w:color w:val="000000" w:themeColor="text1"/>
        </w:rPr>
        <w:t>O</w:t>
      </w:r>
      <w:r w:rsidR="0098041C" w:rsidRPr="004D3EA9">
        <w:rPr>
          <w:rFonts w:eastAsia="Times"/>
          <w:color w:val="000000" w:themeColor="text1"/>
        </w:rPr>
        <w:t xml:space="preserve">f these eight PEBs, </w:t>
      </w:r>
      <w:r w:rsidR="00574532" w:rsidRPr="004D3EA9">
        <w:rPr>
          <w:rFonts w:eastAsia="Times"/>
          <w:color w:val="000000" w:themeColor="text1"/>
        </w:rPr>
        <w:t xml:space="preserve">participants then selected three that they would prefer to discuss during the study </w:t>
      </w:r>
      <w:r w:rsidR="0098041C" w:rsidRPr="004D3EA9">
        <w:rPr>
          <w:rFonts w:eastAsia="Times"/>
          <w:color w:val="000000" w:themeColor="text1"/>
        </w:rPr>
        <w:t xml:space="preserve">and provided their first name, which </w:t>
      </w:r>
      <w:r w:rsidR="00574532" w:rsidRPr="004D3EA9">
        <w:rPr>
          <w:rFonts w:eastAsia="Times"/>
          <w:color w:val="000000" w:themeColor="text1"/>
        </w:rPr>
        <w:t xml:space="preserve">was </w:t>
      </w:r>
      <w:r w:rsidR="0098041C" w:rsidRPr="004D3EA9">
        <w:rPr>
          <w:rFonts w:eastAsia="Times"/>
          <w:color w:val="000000" w:themeColor="text1"/>
        </w:rPr>
        <w:t xml:space="preserve">allegedly </w:t>
      </w:r>
      <w:r w:rsidR="00574532" w:rsidRPr="004D3EA9">
        <w:rPr>
          <w:rFonts w:eastAsia="Times"/>
          <w:color w:val="000000" w:themeColor="text1"/>
        </w:rPr>
        <w:t xml:space="preserve">to </w:t>
      </w:r>
      <w:r w:rsidR="0098041C" w:rsidRPr="004D3EA9">
        <w:rPr>
          <w:rFonts w:eastAsia="Times"/>
          <w:color w:val="000000" w:themeColor="text1"/>
        </w:rPr>
        <w:t xml:space="preserve">be shared with others. </w:t>
      </w:r>
      <w:r w:rsidR="008550C0" w:rsidRPr="004D3EA9">
        <w:rPr>
          <w:rFonts w:eastAsia="Times"/>
          <w:color w:val="000000" w:themeColor="text1"/>
        </w:rPr>
        <w:t>We created a measure of participants</w:t>
      </w:r>
      <w:r w:rsidR="00630A96" w:rsidRPr="004D3EA9">
        <w:rPr>
          <w:rFonts w:eastAsia="Times"/>
          <w:color w:val="000000" w:themeColor="text1"/>
        </w:rPr>
        <w:t>’</w:t>
      </w:r>
      <w:r w:rsidR="008550C0" w:rsidRPr="004D3EA9">
        <w:rPr>
          <w:rFonts w:eastAsia="Times"/>
          <w:color w:val="000000" w:themeColor="text1"/>
        </w:rPr>
        <w:t xml:space="preserve"> initial selections </w:t>
      </w:r>
      <w:r w:rsidR="007714FC" w:rsidRPr="004D3EA9">
        <w:rPr>
          <w:rFonts w:eastAsia="Times"/>
          <w:color w:val="000000" w:themeColor="text1"/>
        </w:rPr>
        <w:t>feminine and masculine topics but the measure</w:t>
      </w:r>
      <w:r w:rsidR="00465B60">
        <w:rPr>
          <w:rFonts w:eastAsia="Times"/>
          <w:color w:val="000000" w:themeColor="text1"/>
        </w:rPr>
        <w:t xml:space="preserve"> had poor reliability (</w:t>
      </w:r>
      <w:r w:rsidR="008550C0" w:rsidRPr="004D3EA9">
        <w:rPr>
          <w:color w:val="000000" w:themeColor="text1"/>
        </w:rPr>
        <w:t>α</w:t>
      </w:r>
      <w:r w:rsidR="00465B60">
        <w:rPr>
          <w:color w:val="000000" w:themeColor="text1"/>
        </w:rPr>
        <w:t>s</w:t>
      </w:r>
      <w:r w:rsidR="008550C0" w:rsidRPr="004D3EA9">
        <w:rPr>
          <w:rFonts w:eastAsia="Times"/>
          <w:color w:val="000000" w:themeColor="text1"/>
        </w:rPr>
        <w:t xml:space="preserve"> = -.52 and -.14, respectively</w:t>
      </w:r>
      <w:r w:rsidR="00465B60">
        <w:rPr>
          <w:rFonts w:eastAsia="Times"/>
          <w:color w:val="000000" w:themeColor="text1"/>
        </w:rPr>
        <w:t>)</w:t>
      </w:r>
      <w:r w:rsidR="008550C0" w:rsidRPr="004D3EA9">
        <w:rPr>
          <w:rFonts w:eastAsia="Times"/>
          <w:color w:val="000000" w:themeColor="text1"/>
        </w:rPr>
        <w:t>, potentially, because their selections were dichotomous ratings</w:t>
      </w:r>
      <w:r w:rsidR="007714FC" w:rsidRPr="004D3EA9">
        <w:rPr>
          <w:rFonts w:eastAsia="Times"/>
          <w:color w:val="000000" w:themeColor="text1"/>
        </w:rPr>
        <w:t xml:space="preserve"> and only represented their top three selections</w:t>
      </w:r>
      <w:r w:rsidR="00F325E2" w:rsidRPr="004D3EA9">
        <w:rPr>
          <w:rFonts w:eastAsia="Times"/>
          <w:color w:val="000000" w:themeColor="text1"/>
        </w:rPr>
        <w:t xml:space="preserve">. </w:t>
      </w:r>
      <w:r w:rsidR="008550C0" w:rsidRPr="004D3EA9">
        <w:rPr>
          <w:rFonts w:eastAsia="Times"/>
          <w:color w:val="000000" w:themeColor="text1"/>
        </w:rPr>
        <w:t>Hence, we do not use this measure in the study</w:t>
      </w:r>
      <w:r w:rsidR="00F325E2" w:rsidRPr="004D3EA9">
        <w:rPr>
          <w:rFonts w:eastAsia="Times"/>
          <w:color w:val="000000" w:themeColor="text1"/>
        </w:rPr>
        <w:t xml:space="preserve">. </w:t>
      </w:r>
    </w:p>
    <w:p w14:paraId="6A05A611" w14:textId="54DAAFBA" w:rsidR="00121149" w:rsidRPr="004D3EA9" w:rsidRDefault="0098041C" w:rsidP="004D3EA9">
      <w:pPr>
        <w:spacing w:line="480" w:lineRule="auto"/>
        <w:ind w:firstLine="720"/>
        <w:rPr>
          <w:rFonts w:eastAsia="Times"/>
          <w:color w:val="000000" w:themeColor="text1"/>
        </w:rPr>
      </w:pPr>
      <w:r w:rsidRPr="004D3EA9">
        <w:rPr>
          <w:rFonts w:eastAsia="Times"/>
          <w:color w:val="000000" w:themeColor="text1"/>
        </w:rPr>
        <w:t>After reporting information about themselves, participants were presented a list of four potential discussion partners whose gender was conveyed by their names. The list consisted of two female and two male potential discussion partners</w:t>
      </w:r>
      <w:r w:rsidR="00465B60">
        <w:rPr>
          <w:rFonts w:eastAsia="Times"/>
          <w:color w:val="000000" w:themeColor="text1"/>
        </w:rPr>
        <w:t>,</w:t>
      </w:r>
      <w:r w:rsidRPr="004D3EA9">
        <w:rPr>
          <w:rFonts w:eastAsia="Times"/>
          <w:color w:val="000000" w:themeColor="text1"/>
        </w:rPr>
        <w:t xml:space="preserve"> and each name was displayed with either three feminine or three masculine PEBs that these potential partners supposedly selected as their preferred discussion topics. The three topics presented were randomly selected from four feminine and four masculine behaviors so that partners would be similar and equivalently feminine or masculine but not likely to be identical. Participants were presented one of four possible lists of four names. The four lists placed each potential partner in a different place on the list such that they were all represented in the four possible positions across the four lists. Participants rank-ordered who they would like to have as a partner under the pretense that the rankings would be used to pair participants for later discussion. After indicating their partner preferences, participants were told that the computer was matching them with a discussion </w:t>
      </w:r>
      <w:r w:rsidRPr="004D3EA9">
        <w:rPr>
          <w:rFonts w:eastAsia="Times"/>
          <w:color w:val="000000" w:themeColor="text1"/>
        </w:rPr>
        <w:lastRenderedPageBreak/>
        <w:t xml:space="preserve">partner based upon all respondents' input and, while they were waiting, they were to answer further questions on the computer. They reported </w:t>
      </w:r>
      <w:r w:rsidR="00250465" w:rsidRPr="004D3EA9">
        <w:rPr>
          <w:rFonts w:eastAsia="Times"/>
          <w:color w:val="000000" w:themeColor="text1"/>
        </w:rPr>
        <w:t xml:space="preserve">their interest in talking about pro-environmental behaviors and </w:t>
      </w:r>
      <w:r w:rsidRPr="004D3EA9">
        <w:rPr>
          <w:rFonts w:eastAsia="Times"/>
          <w:color w:val="000000" w:themeColor="text1"/>
        </w:rPr>
        <w:t xml:space="preserve">what they thought was the study's purpose and hypotheses. No participants guessed the study hypotheses. They then asked questions about their goals when discussing environmental topics, which were treated as filler items. </w:t>
      </w:r>
      <w:r w:rsidR="004B485D" w:rsidRPr="004D3EA9">
        <w:rPr>
          <w:rFonts w:eastAsia="Times"/>
          <w:color w:val="000000" w:themeColor="text1"/>
        </w:rPr>
        <w:t>Next</w:t>
      </w:r>
      <w:r w:rsidRPr="004D3EA9">
        <w:rPr>
          <w:rFonts w:eastAsia="Times"/>
          <w:color w:val="000000" w:themeColor="text1"/>
        </w:rPr>
        <w:t xml:space="preserve">, participants answered questions about their discomfort interacting with </w:t>
      </w:r>
      <w:r w:rsidR="00396D62" w:rsidRPr="004D3EA9">
        <w:rPr>
          <w:rFonts w:eastAsia="Times"/>
          <w:color w:val="000000" w:themeColor="text1"/>
        </w:rPr>
        <w:t>different groups of participants</w:t>
      </w:r>
      <w:r w:rsidR="00F6725B" w:rsidRPr="004D3EA9">
        <w:rPr>
          <w:rFonts w:eastAsia="Times"/>
          <w:color w:val="000000" w:themeColor="text1"/>
        </w:rPr>
        <w:t xml:space="preserve">. </w:t>
      </w:r>
    </w:p>
    <w:p w14:paraId="3B0A9268" w14:textId="130F04CD" w:rsidR="00667672" w:rsidRPr="004D3EA9" w:rsidRDefault="004B485D" w:rsidP="004D3EA9">
      <w:pPr>
        <w:spacing w:line="480" w:lineRule="auto"/>
        <w:ind w:firstLine="720"/>
        <w:rPr>
          <w:rFonts w:eastAsia="Times"/>
          <w:color w:val="000000" w:themeColor="text1"/>
        </w:rPr>
      </w:pPr>
      <w:r w:rsidRPr="004D3EA9">
        <w:rPr>
          <w:rFonts w:eastAsia="Times"/>
          <w:color w:val="000000" w:themeColor="text1"/>
        </w:rPr>
        <w:t>Last, participants answered questions about their interest in learning about, doing, and talking about pro-</w:t>
      </w:r>
      <w:r w:rsidR="00915849" w:rsidRPr="004D3EA9">
        <w:rPr>
          <w:rFonts w:eastAsia="Times"/>
          <w:color w:val="000000" w:themeColor="text1"/>
        </w:rPr>
        <w:t>environmental</w:t>
      </w:r>
      <w:r w:rsidRPr="004D3EA9">
        <w:rPr>
          <w:rFonts w:eastAsia="Times"/>
          <w:color w:val="000000" w:themeColor="text1"/>
        </w:rPr>
        <w:t xml:space="preserve"> behaviors</w:t>
      </w:r>
      <w:r w:rsidR="00465B60">
        <w:rPr>
          <w:rFonts w:eastAsia="Times"/>
          <w:color w:val="000000" w:themeColor="text1"/>
        </w:rPr>
        <w:t xml:space="preserve"> (</w:t>
      </w:r>
      <w:r w:rsidR="00121149" w:rsidRPr="004D3EA9">
        <w:rPr>
          <w:color w:val="000000" w:themeColor="text1"/>
        </w:rPr>
        <w:t>α</w:t>
      </w:r>
      <w:r w:rsidR="00121149" w:rsidRPr="004D3EA9">
        <w:rPr>
          <w:rFonts w:eastAsia="Times"/>
          <w:color w:val="000000" w:themeColor="text1"/>
        </w:rPr>
        <w:t xml:space="preserve"> = .91)</w:t>
      </w:r>
      <w:r w:rsidRPr="004D3EA9">
        <w:rPr>
          <w:rFonts w:eastAsia="Times"/>
          <w:color w:val="000000" w:themeColor="text1"/>
        </w:rPr>
        <w:t>, demographic questions, and their guess as to the study</w:t>
      </w:r>
      <w:r w:rsidR="00465B60">
        <w:rPr>
          <w:rFonts w:eastAsia="Times"/>
          <w:color w:val="000000" w:themeColor="text1"/>
        </w:rPr>
        <w:t>’s</w:t>
      </w:r>
      <w:r w:rsidR="00D01D8C" w:rsidRPr="004D3EA9">
        <w:rPr>
          <w:rFonts w:eastAsia="Times"/>
          <w:color w:val="000000" w:themeColor="text1"/>
        </w:rPr>
        <w:t xml:space="preserve"> purpose and</w:t>
      </w:r>
      <w:r w:rsidRPr="004D3EA9">
        <w:rPr>
          <w:rFonts w:eastAsia="Times"/>
          <w:color w:val="000000" w:themeColor="text1"/>
        </w:rPr>
        <w:t xml:space="preserve"> hypotheses</w:t>
      </w:r>
      <w:r w:rsidR="00F325E2" w:rsidRPr="004D3EA9">
        <w:rPr>
          <w:rFonts w:eastAsia="Times"/>
          <w:color w:val="000000" w:themeColor="text1"/>
        </w:rPr>
        <w:t xml:space="preserve">. </w:t>
      </w:r>
      <w:r w:rsidR="00121149" w:rsidRPr="004D3EA9">
        <w:rPr>
          <w:rFonts w:eastAsia="Times"/>
          <w:color w:val="000000" w:themeColor="text1"/>
        </w:rPr>
        <w:t xml:space="preserve">Participants were neutral on their interest in </w:t>
      </w:r>
      <w:r w:rsidR="00EE7423" w:rsidRPr="004D3EA9">
        <w:rPr>
          <w:rFonts w:eastAsia="Times"/>
          <w:color w:val="000000" w:themeColor="text1"/>
        </w:rPr>
        <w:t>PEBs (</w:t>
      </w:r>
      <w:r w:rsidR="00EE7423" w:rsidRPr="004D3EA9">
        <w:rPr>
          <w:rFonts w:eastAsia="Times"/>
          <w:i/>
          <w:color w:val="000000" w:themeColor="text1"/>
        </w:rPr>
        <w:t>M</w:t>
      </w:r>
      <w:r w:rsidR="00EE7423" w:rsidRPr="004D3EA9">
        <w:rPr>
          <w:rFonts w:eastAsia="Times"/>
          <w:color w:val="000000" w:themeColor="text1"/>
        </w:rPr>
        <w:t xml:space="preserve"> = </w:t>
      </w:r>
      <w:r w:rsidR="00465B60">
        <w:rPr>
          <w:rFonts w:eastAsia="Times"/>
          <w:color w:val="000000" w:themeColor="text1"/>
        </w:rPr>
        <w:t>4.21,</w:t>
      </w:r>
      <w:r w:rsidR="00CC5C01" w:rsidRPr="004D3EA9">
        <w:rPr>
          <w:rFonts w:eastAsia="Times"/>
          <w:color w:val="000000" w:themeColor="text1"/>
        </w:rPr>
        <w:t xml:space="preserve"> </w:t>
      </w:r>
      <w:r w:rsidR="00EE7423" w:rsidRPr="004D3EA9">
        <w:rPr>
          <w:rFonts w:eastAsia="Times"/>
          <w:i/>
          <w:color w:val="000000" w:themeColor="text1"/>
        </w:rPr>
        <w:t>SD</w:t>
      </w:r>
      <w:r w:rsidR="00EE7423" w:rsidRPr="004D3EA9">
        <w:rPr>
          <w:rFonts w:eastAsia="Times"/>
          <w:color w:val="000000" w:themeColor="text1"/>
        </w:rPr>
        <w:t xml:space="preserve"> =</w:t>
      </w:r>
      <w:r w:rsidR="00CC5C01" w:rsidRPr="004D3EA9">
        <w:rPr>
          <w:rFonts w:eastAsia="Times"/>
          <w:color w:val="000000" w:themeColor="text1"/>
        </w:rPr>
        <w:t xml:space="preserve"> 1.48</w:t>
      </w:r>
      <w:r w:rsidR="00EE7423" w:rsidRPr="004D3EA9">
        <w:rPr>
          <w:rFonts w:eastAsia="Times"/>
          <w:color w:val="000000" w:themeColor="text1"/>
        </w:rPr>
        <w:t>)</w:t>
      </w:r>
      <w:r w:rsidR="00465B60">
        <w:rPr>
          <w:rFonts w:eastAsia="Times"/>
          <w:color w:val="000000" w:themeColor="text1"/>
        </w:rPr>
        <w:t>,</w:t>
      </w:r>
      <w:r w:rsidR="00EE7423" w:rsidRPr="004D3EA9">
        <w:rPr>
          <w:rFonts w:eastAsia="Times"/>
          <w:color w:val="000000" w:themeColor="text1"/>
        </w:rPr>
        <w:t xml:space="preserve"> and this did not differ by gender or sexual identity feedback</w:t>
      </w:r>
      <w:r w:rsidR="00465B60">
        <w:rPr>
          <w:rFonts w:eastAsia="Times"/>
          <w:color w:val="000000" w:themeColor="text1"/>
        </w:rPr>
        <w:t xml:space="preserve"> (</w:t>
      </w:r>
      <w:proofErr w:type="spellStart"/>
      <w:r w:rsidR="00465B60" w:rsidRPr="00465B60">
        <w:rPr>
          <w:rFonts w:eastAsia="Times"/>
          <w:i/>
          <w:color w:val="000000" w:themeColor="text1"/>
        </w:rPr>
        <w:t>p</w:t>
      </w:r>
      <w:r w:rsidR="00CC5C01" w:rsidRPr="004D3EA9">
        <w:rPr>
          <w:rFonts w:eastAsia="Times"/>
          <w:color w:val="000000" w:themeColor="text1"/>
        </w:rPr>
        <w:t>s</w:t>
      </w:r>
      <w:proofErr w:type="spellEnd"/>
      <w:r w:rsidR="00CC5C01" w:rsidRPr="004D3EA9">
        <w:rPr>
          <w:rFonts w:eastAsia="Times"/>
          <w:color w:val="000000" w:themeColor="text1"/>
        </w:rPr>
        <w:t xml:space="preserve"> &gt; .1</w:t>
      </w:r>
      <w:r w:rsidR="001127FC" w:rsidRPr="004D3EA9">
        <w:rPr>
          <w:rFonts w:eastAsia="Times"/>
          <w:color w:val="000000" w:themeColor="text1"/>
        </w:rPr>
        <w:t>0</w:t>
      </w:r>
      <w:r w:rsidR="00465B60">
        <w:rPr>
          <w:rFonts w:eastAsia="Times"/>
          <w:color w:val="000000" w:themeColor="text1"/>
        </w:rPr>
        <w:t>)</w:t>
      </w:r>
      <w:r w:rsidR="00EE7423" w:rsidRPr="004D3EA9">
        <w:rPr>
          <w:rFonts w:eastAsia="Times"/>
          <w:color w:val="000000" w:themeColor="text1"/>
        </w:rPr>
        <w:t xml:space="preserve">. </w:t>
      </w:r>
      <w:r w:rsidR="00400254" w:rsidRPr="004D3EA9">
        <w:rPr>
          <w:rFonts w:eastAsia="Times"/>
          <w:color w:val="000000" w:themeColor="text1"/>
        </w:rPr>
        <w:t xml:space="preserve">None mentioned the gendered nature of the PEBs. </w:t>
      </w:r>
      <w:r w:rsidR="00D01D8C" w:rsidRPr="004D3EA9">
        <w:rPr>
          <w:rFonts w:eastAsia="Times"/>
          <w:color w:val="000000" w:themeColor="text1"/>
        </w:rPr>
        <w:t>Several mentioned sexual orientation</w:t>
      </w:r>
      <w:r w:rsidR="006E5F4F" w:rsidRPr="004D3EA9">
        <w:rPr>
          <w:rFonts w:eastAsia="Times"/>
          <w:color w:val="000000" w:themeColor="text1"/>
        </w:rPr>
        <w:t>,</w:t>
      </w:r>
      <w:r w:rsidR="00D01D8C" w:rsidRPr="004D3EA9">
        <w:rPr>
          <w:rFonts w:eastAsia="Times"/>
          <w:color w:val="000000" w:themeColor="text1"/>
        </w:rPr>
        <w:t xml:space="preserve"> typically in the context of whether it would influence how one talked about PEBs, which is consistent with the identity feedback they were provided. Only one person indicated </w:t>
      </w:r>
      <w:r w:rsidR="00400254" w:rsidRPr="004D3EA9">
        <w:rPr>
          <w:rFonts w:eastAsia="Times"/>
          <w:color w:val="000000" w:themeColor="text1"/>
        </w:rPr>
        <w:t xml:space="preserve">the study was about </w:t>
      </w:r>
      <w:r w:rsidR="00465B60">
        <w:rPr>
          <w:rFonts w:eastAsia="Times"/>
          <w:color w:val="000000" w:themeColor="text1"/>
        </w:rPr>
        <w:t xml:space="preserve">with </w:t>
      </w:r>
      <w:r w:rsidR="00400254" w:rsidRPr="004D3EA9">
        <w:rPr>
          <w:rFonts w:eastAsia="Times"/>
          <w:color w:val="000000" w:themeColor="text1"/>
        </w:rPr>
        <w:t>who</w:t>
      </w:r>
      <w:r w:rsidR="00465B60">
        <w:rPr>
          <w:rFonts w:eastAsia="Times"/>
          <w:color w:val="000000" w:themeColor="text1"/>
        </w:rPr>
        <w:t>m</w:t>
      </w:r>
      <w:r w:rsidR="00400254" w:rsidRPr="004D3EA9">
        <w:rPr>
          <w:rFonts w:eastAsia="Times"/>
          <w:color w:val="000000" w:themeColor="text1"/>
        </w:rPr>
        <w:t xml:space="preserve"> they would like to associate</w:t>
      </w:r>
      <w:r w:rsidR="006E5F4F" w:rsidRPr="004D3EA9">
        <w:rPr>
          <w:rFonts w:eastAsia="Times"/>
          <w:color w:val="000000" w:themeColor="text1"/>
        </w:rPr>
        <w:t>,</w:t>
      </w:r>
      <w:r w:rsidR="00400254" w:rsidRPr="004D3EA9">
        <w:rPr>
          <w:rFonts w:eastAsia="Times"/>
          <w:color w:val="000000" w:themeColor="text1"/>
        </w:rPr>
        <w:t xml:space="preserve"> but they mentioned both </w:t>
      </w:r>
      <w:r w:rsidR="00465B60">
        <w:rPr>
          <w:rFonts w:eastAsia="Times"/>
          <w:color w:val="000000" w:themeColor="text1"/>
        </w:rPr>
        <w:t xml:space="preserve">the </w:t>
      </w:r>
      <w:r w:rsidR="00400254" w:rsidRPr="004D3EA9">
        <w:rPr>
          <w:rFonts w:eastAsia="Times"/>
          <w:color w:val="000000" w:themeColor="text1"/>
        </w:rPr>
        <w:t>other person’s sexual orientation and political views</w:t>
      </w:r>
      <w:r w:rsidR="00465B60">
        <w:rPr>
          <w:rFonts w:eastAsia="Times"/>
          <w:color w:val="000000" w:themeColor="text1"/>
        </w:rPr>
        <w:t>,</w:t>
      </w:r>
      <w:r w:rsidR="00400254" w:rsidRPr="004D3EA9">
        <w:rPr>
          <w:rFonts w:eastAsia="Times"/>
          <w:color w:val="000000" w:themeColor="text1"/>
        </w:rPr>
        <w:t xml:space="preserve"> suggesting they may have guessed based upon the questions about comfort interaction with different groups of people. </w:t>
      </w:r>
      <w:r w:rsidR="00120522" w:rsidRPr="004D3EA9">
        <w:rPr>
          <w:rFonts w:eastAsia="Times"/>
          <w:color w:val="000000" w:themeColor="text1"/>
        </w:rPr>
        <w:t xml:space="preserve">Given </w:t>
      </w:r>
      <w:r w:rsidR="00465B60">
        <w:rPr>
          <w:rFonts w:eastAsia="Times"/>
          <w:color w:val="000000" w:themeColor="text1"/>
        </w:rPr>
        <w:t xml:space="preserve">that </w:t>
      </w:r>
      <w:r w:rsidR="00120522" w:rsidRPr="004D3EA9">
        <w:rPr>
          <w:rFonts w:eastAsia="Times"/>
          <w:color w:val="000000" w:themeColor="text1"/>
        </w:rPr>
        <w:t xml:space="preserve">this possibility and </w:t>
      </w:r>
      <w:r w:rsidR="00465B60">
        <w:rPr>
          <w:rFonts w:eastAsia="Times"/>
          <w:color w:val="000000" w:themeColor="text1"/>
        </w:rPr>
        <w:t xml:space="preserve">that </w:t>
      </w:r>
      <w:r w:rsidR="00120522" w:rsidRPr="004D3EA9">
        <w:rPr>
          <w:rFonts w:eastAsia="Times"/>
          <w:color w:val="000000" w:themeColor="text1"/>
        </w:rPr>
        <w:t xml:space="preserve">removing the participant </w:t>
      </w:r>
      <w:r w:rsidR="00465B60">
        <w:rPr>
          <w:rFonts w:eastAsia="Times"/>
          <w:color w:val="000000" w:themeColor="text1"/>
        </w:rPr>
        <w:t>did not change the</w:t>
      </w:r>
      <w:r w:rsidR="00120522" w:rsidRPr="004D3EA9">
        <w:rPr>
          <w:rFonts w:eastAsia="Times"/>
          <w:color w:val="000000" w:themeColor="text1"/>
        </w:rPr>
        <w:t xml:space="preserve"> results, this person was included in the analyses.</w:t>
      </w:r>
    </w:p>
    <w:p w14:paraId="40DEFEE7" w14:textId="2CD83D08" w:rsidR="00667672" w:rsidRPr="004D3EA9" w:rsidRDefault="0098041C" w:rsidP="004D3EA9">
      <w:pPr>
        <w:spacing w:line="480" w:lineRule="auto"/>
        <w:rPr>
          <w:rFonts w:eastAsia="Times"/>
          <w:color w:val="000000" w:themeColor="text1"/>
        </w:rPr>
      </w:pPr>
      <w:r w:rsidRPr="004D3EA9">
        <w:rPr>
          <w:rFonts w:eastAsia="Times"/>
          <w:color w:val="000000" w:themeColor="text1"/>
        </w:rPr>
        <w:tab/>
      </w:r>
      <w:r w:rsidRPr="00950390">
        <w:rPr>
          <w:rFonts w:eastAsia="Times"/>
          <w:b/>
          <w:i/>
          <w:color w:val="000000" w:themeColor="text1"/>
        </w:rPr>
        <w:t>Discussion partner preferences</w:t>
      </w:r>
      <w:r w:rsidRPr="00950390">
        <w:rPr>
          <w:rFonts w:eastAsia="Times"/>
          <w:b/>
          <w:color w:val="000000" w:themeColor="text1"/>
        </w:rPr>
        <w:t>.</w:t>
      </w:r>
      <w:r w:rsidRPr="004D3EA9">
        <w:rPr>
          <w:rFonts w:eastAsia="Times"/>
          <w:color w:val="000000" w:themeColor="text1"/>
        </w:rPr>
        <w:t xml:space="preserve"> After viewing their four potential partners' names and supposed discussion preferences, participants ranked the four partners according to their preference. </w:t>
      </w:r>
    </w:p>
    <w:p w14:paraId="7844D035" w14:textId="3A9E57BF" w:rsidR="00FE4B27" w:rsidRPr="004D3EA9" w:rsidRDefault="00FE4B27" w:rsidP="004D3EA9">
      <w:pPr>
        <w:spacing w:line="480" w:lineRule="auto"/>
        <w:ind w:firstLine="720"/>
        <w:outlineLvl w:val="0"/>
        <w:rPr>
          <w:rFonts w:eastAsia="Times"/>
          <w:color w:val="000000" w:themeColor="text1"/>
        </w:rPr>
      </w:pPr>
      <w:r w:rsidRPr="00950390">
        <w:rPr>
          <w:rFonts w:eastAsia="Times"/>
          <w:b/>
          <w:i/>
          <w:color w:val="000000" w:themeColor="text1"/>
        </w:rPr>
        <w:t xml:space="preserve">Discomfort with gays and lesbians. </w:t>
      </w:r>
      <w:r w:rsidRPr="004D3EA9">
        <w:rPr>
          <w:rFonts w:eastAsia="Times"/>
          <w:color w:val="000000" w:themeColor="text1"/>
        </w:rPr>
        <w:t>At the end of the study, participants indicated their degree of discomfort with interacting with gays and lesbians</w:t>
      </w:r>
      <w:r w:rsidR="00713CDA" w:rsidRPr="004D3EA9">
        <w:rPr>
          <w:rFonts w:eastAsia="Times"/>
          <w:color w:val="000000" w:themeColor="text1"/>
        </w:rPr>
        <w:t xml:space="preserve"> using </w:t>
      </w:r>
      <w:r w:rsidR="003B4DCD">
        <w:rPr>
          <w:rFonts w:eastAsia="Times"/>
          <w:color w:val="000000" w:themeColor="text1"/>
        </w:rPr>
        <w:t xml:space="preserve">eight </w:t>
      </w:r>
      <w:r w:rsidR="00713CDA" w:rsidRPr="004D3EA9">
        <w:rPr>
          <w:rFonts w:eastAsia="Times"/>
          <w:color w:val="000000" w:themeColor="text1"/>
        </w:rPr>
        <w:t>items from</w:t>
      </w:r>
      <w:r w:rsidR="002A4D06" w:rsidRPr="004D3EA9">
        <w:rPr>
          <w:rFonts w:eastAsia="Times"/>
          <w:color w:val="000000" w:themeColor="text1"/>
        </w:rPr>
        <w:t xml:space="preserve"> </w:t>
      </w:r>
      <w:r w:rsidR="002A4D06" w:rsidRPr="004D3EA9">
        <w:rPr>
          <w:rFonts w:eastAsia="Times"/>
          <w:color w:val="000000" w:themeColor="text1"/>
        </w:rPr>
        <w:fldChar w:fldCharType="begin"/>
      </w:r>
      <w:r w:rsidR="002A4D06" w:rsidRPr="004D3EA9">
        <w:rPr>
          <w:rFonts w:eastAsia="Times"/>
          <w:color w:val="000000" w:themeColor="text1"/>
        </w:rPr>
        <w:instrText xml:space="preserve"> ADDIN ZOTERO_ITEM CSL_CITATION {"citationID":"6m9PXOQe","properties":{"formattedCitation":"(LaMar &amp; Kite, 1998)","plainCitation":"(LaMar &amp; Kite, 1998)","noteIndex":0},"citationItems":[{"id":2384,"uris":["http://zotero.org/users/70975/items/6GVMUTY4"],"uri":["http://zotero.org/users/70975/items/6GVMUTY4"],"itemData":{"id":2384,"type":"article-journal","title":"Sex differences in attitudes toward gay men and lesbians: A multidimensional perspective","container-title":"Journal of Sex Research","page":"189-196","volume":"35","issue":"2","source":"ProQuest","abstract":"Addressed 4 components of attitudes toward gay men and lesbians: condemnation/tolerance, morality, contact, and stereotypes. It was hypothesized that attitudes would vary by component and by the sex of the person being rated. 270 college students (aged 17–22 yrs) completed a questionnaire measuring attitudes toward homosexuality. Results indicated that men ( n = 137) held more negative attitudes toward homosexuals than did women ( n = 133) on all factors except stereotypes, and that attitudes toward gay men were more negative than were attitudes toward lesbians on all factors. On all subscales except stereotypes, men rated gay men more negatively than lesbians. Women rated gay men and lesbians similarly on the condemnation/tolerance subscale and the morality subscale, but rated lesbians more negatively on the contact subscale. The results confirm that to understand sex differences in attitudes toward homosexuality fully, researchers must consider both attitude component and the sex of the person being rated (PsycINFO Database Record (c) 2016 APA, all rights reserved)","DOI":"http://dx.doi.org.ezaccess.libraries.psu.edu/10.1080/00224499809551932","ISSN":"0022-4499","shortTitle":"Sex differences in attitudes toward gay men and lesbians","language":"English","author":[{"family":"LaMar","given":"Lisa"},{"family":"Kite","given":"Mary"}],"issued":{"date-parts":[["1998"]]}}}],"schema":"https://github.com/citation-style-language/schema/raw/master/csl-citation.json"} </w:instrText>
      </w:r>
      <w:r w:rsidR="002A4D06" w:rsidRPr="004D3EA9">
        <w:rPr>
          <w:rFonts w:eastAsia="Times"/>
          <w:color w:val="000000" w:themeColor="text1"/>
        </w:rPr>
        <w:fldChar w:fldCharType="separate"/>
      </w:r>
      <w:r w:rsidR="002A4D06" w:rsidRPr="004D3EA9">
        <w:rPr>
          <w:rFonts w:eastAsia="Times"/>
          <w:noProof/>
          <w:color w:val="000000" w:themeColor="text1"/>
        </w:rPr>
        <w:t>LaMar and Kite's (1998)</w:t>
      </w:r>
      <w:r w:rsidR="002A4D06" w:rsidRPr="004D3EA9">
        <w:rPr>
          <w:rFonts w:eastAsia="Times"/>
          <w:color w:val="000000" w:themeColor="text1"/>
        </w:rPr>
        <w:fldChar w:fldCharType="end"/>
      </w:r>
      <w:r w:rsidR="00465B60">
        <w:rPr>
          <w:rFonts w:eastAsia="Times"/>
          <w:color w:val="000000" w:themeColor="text1"/>
        </w:rPr>
        <w:t xml:space="preserve"> survey, which was</w:t>
      </w:r>
      <w:r w:rsidR="002A4D06" w:rsidRPr="004D3EA9">
        <w:rPr>
          <w:rFonts w:eastAsia="Times"/>
          <w:color w:val="000000" w:themeColor="text1"/>
        </w:rPr>
        <w:t xml:space="preserve"> designed to test this dimension of attitudes toward gays and </w:t>
      </w:r>
      <w:r w:rsidR="002A4D06" w:rsidRPr="004D3EA9">
        <w:rPr>
          <w:rFonts w:eastAsia="Times"/>
          <w:color w:val="000000" w:themeColor="text1"/>
        </w:rPr>
        <w:lastRenderedPageBreak/>
        <w:t>lesbians</w:t>
      </w:r>
      <w:r w:rsidR="00C27BC6" w:rsidRPr="004D3EA9">
        <w:rPr>
          <w:rFonts w:eastAsia="Times"/>
          <w:color w:val="000000" w:themeColor="text1"/>
        </w:rPr>
        <w:t xml:space="preserve"> </w:t>
      </w:r>
      <w:r w:rsidR="00465B60">
        <w:rPr>
          <w:rFonts w:eastAsia="Times"/>
          <w:color w:val="000000" w:themeColor="text1"/>
        </w:rPr>
        <w:t>(</w:t>
      </w:r>
      <w:r w:rsidR="00C27BC6" w:rsidRPr="004D3EA9">
        <w:rPr>
          <w:color w:val="000000" w:themeColor="text1"/>
        </w:rPr>
        <w:t>α</w:t>
      </w:r>
      <w:r w:rsidR="00C27BC6" w:rsidRPr="004D3EA9">
        <w:rPr>
          <w:rFonts w:eastAsia="Times"/>
          <w:color w:val="000000" w:themeColor="text1"/>
        </w:rPr>
        <w:t xml:space="preserve"> = .90</w:t>
      </w:r>
      <w:r w:rsidR="00465B60">
        <w:rPr>
          <w:rFonts w:eastAsia="Times"/>
          <w:color w:val="000000" w:themeColor="text1"/>
        </w:rPr>
        <w:t>)</w:t>
      </w:r>
      <w:r w:rsidR="00F325E2" w:rsidRPr="004D3EA9">
        <w:rPr>
          <w:rFonts w:eastAsia="Times"/>
          <w:color w:val="000000" w:themeColor="text1"/>
        </w:rPr>
        <w:t xml:space="preserve">. </w:t>
      </w:r>
      <w:r w:rsidR="00493319" w:rsidRPr="004D3EA9">
        <w:rPr>
          <w:rFonts w:eastAsia="Times"/>
          <w:color w:val="000000" w:themeColor="text1"/>
        </w:rPr>
        <w:t>As filler questions, they were also asked about their discomfort interacting with other groups (heterosexual</w:t>
      </w:r>
      <w:r w:rsidR="00DC1DA0" w:rsidRPr="004D3EA9">
        <w:rPr>
          <w:rFonts w:eastAsia="Times"/>
          <w:color w:val="000000" w:themeColor="text1"/>
        </w:rPr>
        <w:t xml:space="preserve"> women, heterosexual men</w:t>
      </w:r>
      <w:r w:rsidR="00493319" w:rsidRPr="004D3EA9">
        <w:rPr>
          <w:rFonts w:eastAsia="Times"/>
          <w:color w:val="000000" w:themeColor="text1"/>
        </w:rPr>
        <w:t>, Democrat</w:t>
      </w:r>
      <w:r w:rsidR="00396D62" w:rsidRPr="004D3EA9">
        <w:rPr>
          <w:rFonts w:eastAsia="Times"/>
          <w:color w:val="000000" w:themeColor="text1"/>
        </w:rPr>
        <w:t>ic women, Democratic men</w:t>
      </w:r>
      <w:r w:rsidR="00493319" w:rsidRPr="004D3EA9">
        <w:rPr>
          <w:rFonts w:eastAsia="Times"/>
          <w:color w:val="000000" w:themeColor="text1"/>
        </w:rPr>
        <w:t>, Republican</w:t>
      </w:r>
      <w:r w:rsidR="00396D62" w:rsidRPr="004D3EA9">
        <w:rPr>
          <w:rFonts w:eastAsia="Times"/>
          <w:color w:val="000000" w:themeColor="text1"/>
        </w:rPr>
        <w:t xml:space="preserve"> women, Republican men</w:t>
      </w:r>
      <w:r w:rsidR="00493319" w:rsidRPr="004D3EA9">
        <w:rPr>
          <w:rFonts w:eastAsia="Times"/>
          <w:color w:val="000000" w:themeColor="text1"/>
        </w:rPr>
        <w:t>)</w:t>
      </w:r>
      <w:r w:rsidR="00934A07" w:rsidRPr="004D3EA9">
        <w:rPr>
          <w:rFonts w:eastAsia="Times"/>
          <w:color w:val="000000" w:themeColor="text1"/>
        </w:rPr>
        <w:t>.</w:t>
      </w:r>
    </w:p>
    <w:p w14:paraId="1B4B7A87" w14:textId="77777777" w:rsidR="00667672" w:rsidRPr="004D3EA9" w:rsidRDefault="0098041C" w:rsidP="00950390">
      <w:pPr>
        <w:spacing w:line="480" w:lineRule="auto"/>
        <w:outlineLvl w:val="0"/>
        <w:rPr>
          <w:rFonts w:eastAsia="Times"/>
          <w:b/>
          <w:color w:val="000000" w:themeColor="text1"/>
        </w:rPr>
      </w:pPr>
      <w:r w:rsidRPr="004D3EA9">
        <w:rPr>
          <w:rFonts w:eastAsia="Times"/>
          <w:b/>
          <w:color w:val="000000" w:themeColor="text1"/>
        </w:rPr>
        <w:t>Results</w:t>
      </w:r>
    </w:p>
    <w:p w14:paraId="7A2AD033" w14:textId="56A65A08" w:rsidR="007C27FA" w:rsidRPr="004D3EA9" w:rsidRDefault="00465B60" w:rsidP="004D3EA9">
      <w:pPr>
        <w:spacing w:line="480" w:lineRule="auto"/>
        <w:ind w:firstLine="720"/>
        <w:rPr>
          <w:rFonts w:eastAsia="Times"/>
          <w:color w:val="000000" w:themeColor="text1"/>
        </w:rPr>
      </w:pPr>
      <w:r>
        <w:rPr>
          <w:rFonts w:eastAsia="Times"/>
          <w:color w:val="000000" w:themeColor="text1"/>
        </w:rPr>
        <w:t>To understand participants’</w:t>
      </w:r>
      <w:r w:rsidR="00BA2498" w:rsidRPr="004D3EA9">
        <w:rPr>
          <w:rFonts w:eastAsia="Times"/>
          <w:color w:val="000000" w:themeColor="text1"/>
        </w:rPr>
        <w:t xml:space="preserve"> </w:t>
      </w:r>
      <w:r w:rsidR="009A1696" w:rsidRPr="004D3EA9">
        <w:rPr>
          <w:rFonts w:eastAsia="Times"/>
          <w:color w:val="000000" w:themeColor="text1"/>
        </w:rPr>
        <w:t>social distancing from</w:t>
      </w:r>
      <w:r w:rsidR="0072399F" w:rsidRPr="004D3EA9">
        <w:rPr>
          <w:rFonts w:eastAsia="Times"/>
          <w:color w:val="000000" w:themeColor="text1"/>
        </w:rPr>
        <w:t xml:space="preserve"> </w:t>
      </w:r>
      <w:r w:rsidR="00BA2498" w:rsidRPr="004D3EA9">
        <w:rPr>
          <w:rFonts w:eastAsia="Times"/>
          <w:color w:val="000000" w:themeColor="text1"/>
        </w:rPr>
        <w:t xml:space="preserve">potential partners and </w:t>
      </w:r>
      <w:r w:rsidR="009A1696" w:rsidRPr="004D3EA9">
        <w:rPr>
          <w:rFonts w:eastAsia="Times"/>
          <w:color w:val="000000" w:themeColor="text1"/>
        </w:rPr>
        <w:t xml:space="preserve">social </w:t>
      </w:r>
      <w:r w:rsidR="0072399F" w:rsidRPr="004D3EA9">
        <w:rPr>
          <w:rFonts w:eastAsia="Times"/>
          <w:color w:val="000000" w:themeColor="text1"/>
        </w:rPr>
        <w:t>attraction to</w:t>
      </w:r>
      <w:r w:rsidR="00BA2498" w:rsidRPr="004D3EA9">
        <w:rPr>
          <w:rFonts w:eastAsia="Times"/>
          <w:color w:val="000000" w:themeColor="text1"/>
        </w:rPr>
        <w:t xml:space="preserve"> other partners, we calculated th</w:t>
      </w:r>
      <w:r w:rsidR="00AD1135" w:rsidRPr="004D3EA9">
        <w:rPr>
          <w:rFonts w:eastAsia="Times"/>
          <w:color w:val="000000" w:themeColor="text1"/>
        </w:rPr>
        <w:t>e</w:t>
      </w:r>
      <w:r w:rsidR="00BA2498" w:rsidRPr="004D3EA9">
        <w:rPr>
          <w:rFonts w:eastAsia="Times"/>
          <w:color w:val="000000" w:themeColor="text1"/>
        </w:rPr>
        <w:t xml:space="preserve"> likelihood that each potentia</w:t>
      </w:r>
      <w:r w:rsidR="009A0D87" w:rsidRPr="004D3EA9">
        <w:rPr>
          <w:rFonts w:eastAsia="Times"/>
          <w:color w:val="000000" w:themeColor="text1"/>
        </w:rPr>
        <w:t>l p</w:t>
      </w:r>
      <w:r>
        <w:rPr>
          <w:rFonts w:eastAsia="Times"/>
          <w:color w:val="000000" w:themeColor="text1"/>
        </w:rPr>
        <w:t xml:space="preserve">artner was participants’ </w:t>
      </w:r>
      <w:r w:rsidR="00652491">
        <w:rPr>
          <w:rFonts w:eastAsia="Times"/>
          <w:color w:val="000000" w:themeColor="text1"/>
        </w:rPr>
        <w:t xml:space="preserve">bottom-most </w:t>
      </w:r>
      <w:r w:rsidR="00BA2498" w:rsidRPr="004D3EA9">
        <w:rPr>
          <w:rFonts w:eastAsia="Times"/>
          <w:color w:val="000000" w:themeColor="text1"/>
        </w:rPr>
        <w:t>least preferred choice</w:t>
      </w:r>
      <w:r w:rsidR="0072399F" w:rsidRPr="004D3EA9">
        <w:rPr>
          <w:rFonts w:eastAsia="Times"/>
          <w:color w:val="000000" w:themeColor="text1"/>
        </w:rPr>
        <w:t xml:space="preserve"> and top-most preferred choice</w:t>
      </w:r>
      <w:r w:rsidR="009C1C1E" w:rsidRPr="004D3EA9">
        <w:rPr>
          <w:rFonts w:eastAsia="Times"/>
          <w:color w:val="000000" w:themeColor="text1"/>
        </w:rPr>
        <w:t>, respectively</w:t>
      </w:r>
      <w:r w:rsidR="00205A4D" w:rsidRPr="004D3EA9">
        <w:rPr>
          <w:rFonts w:eastAsia="Times"/>
          <w:color w:val="000000" w:themeColor="text1"/>
        </w:rPr>
        <w:t xml:space="preserve">. </w:t>
      </w:r>
      <w:r w:rsidR="00823998" w:rsidRPr="004D3EA9">
        <w:rPr>
          <w:rFonts w:eastAsia="Times"/>
          <w:color w:val="000000" w:themeColor="text1"/>
        </w:rPr>
        <w:t>This resulted in eight dependent measures derived from the combination of target gender (male vs. female) and targets’ PEB preferences (masculine vs. feminine) and whether they were selected as the least or most preferred partner</w:t>
      </w:r>
      <w:r w:rsidR="00F325E2" w:rsidRPr="004D3EA9">
        <w:rPr>
          <w:rFonts w:eastAsia="Times"/>
          <w:color w:val="000000" w:themeColor="text1"/>
        </w:rPr>
        <w:t xml:space="preserve">. </w:t>
      </w:r>
      <w:r w:rsidR="00652491">
        <w:rPr>
          <w:rFonts w:eastAsia="Times"/>
          <w:color w:val="000000" w:themeColor="text1"/>
        </w:rPr>
        <w:t>(</w:t>
      </w:r>
      <w:r w:rsidR="00823998" w:rsidRPr="004D3EA9">
        <w:rPr>
          <w:rFonts w:eastAsia="Times"/>
          <w:color w:val="000000" w:themeColor="text1"/>
        </w:rPr>
        <w:t>A</w:t>
      </w:r>
      <w:r w:rsidR="00281575" w:rsidRPr="004D3EA9">
        <w:rPr>
          <w:rFonts w:eastAsia="Times"/>
          <w:color w:val="000000" w:themeColor="text1"/>
        </w:rPr>
        <w:t>n a</w:t>
      </w:r>
      <w:r w:rsidR="00823998" w:rsidRPr="004D3EA9">
        <w:rPr>
          <w:rFonts w:eastAsia="Times"/>
          <w:color w:val="000000" w:themeColor="text1"/>
        </w:rPr>
        <w:t>lternative analys</w:t>
      </w:r>
      <w:r w:rsidR="00A22835" w:rsidRPr="004D3EA9">
        <w:rPr>
          <w:rFonts w:eastAsia="Times"/>
          <w:color w:val="000000" w:themeColor="text1"/>
        </w:rPr>
        <w:t>i</w:t>
      </w:r>
      <w:r w:rsidR="00823998" w:rsidRPr="004D3EA9">
        <w:rPr>
          <w:rFonts w:eastAsia="Times"/>
          <w:color w:val="000000" w:themeColor="text1"/>
        </w:rPr>
        <w:t xml:space="preserve">s using relative ranking of individuals is presented in the </w:t>
      </w:r>
      <w:r w:rsidR="00B461F3" w:rsidRPr="00B461F3">
        <w:rPr>
          <w:rFonts w:eastAsia="Times"/>
          <w:color w:val="000000" w:themeColor="text1"/>
          <w:highlight w:val="yellow"/>
        </w:rPr>
        <w:t>online supplement</w:t>
      </w:r>
      <w:r w:rsidR="00823998" w:rsidRPr="004D3EA9">
        <w:rPr>
          <w:rFonts w:eastAsia="Times"/>
          <w:color w:val="000000" w:themeColor="text1"/>
        </w:rPr>
        <w:t>.</w:t>
      </w:r>
      <w:r w:rsidR="00652491">
        <w:rPr>
          <w:rFonts w:eastAsia="Times"/>
          <w:color w:val="000000" w:themeColor="text1"/>
        </w:rPr>
        <w:t>)</w:t>
      </w:r>
      <w:r w:rsidR="00823998" w:rsidRPr="004D3EA9">
        <w:rPr>
          <w:rFonts w:eastAsia="Times"/>
          <w:color w:val="000000" w:themeColor="text1"/>
        </w:rPr>
        <w:t xml:space="preserve"> </w:t>
      </w:r>
      <w:r w:rsidR="00996285" w:rsidRPr="004D3EA9">
        <w:rPr>
          <w:rFonts w:eastAsia="Times"/>
          <w:color w:val="000000" w:themeColor="text1"/>
        </w:rPr>
        <w:t xml:space="preserve">We first conducted logistic regressions to test whether prejudice level and sexual identity </w:t>
      </w:r>
      <w:r w:rsidR="00C6650B" w:rsidRPr="004D3EA9">
        <w:rPr>
          <w:rFonts w:eastAsia="Times"/>
          <w:color w:val="000000" w:themeColor="text1"/>
        </w:rPr>
        <w:t xml:space="preserve">feedback influenced </w:t>
      </w:r>
      <w:r w:rsidR="007C27FA" w:rsidRPr="004D3EA9">
        <w:rPr>
          <w:rFonts w:eastAsia="Times"/>
          <w:color w:val="000000" w:themeColor="text1"/>
        </w:rPr>
        <w:t xml:space="preserve">least and </w:t>
      </w:r>
      <w:r w:rsidR="0086513B" w:rsidRPr="004D3EA9">
        <w:rPr>
          <w:rFonts w:eastAsia="Times"/>
          <w:color w:val="000000" w:themeColor="text1"/>
        </w:rPr>
        <w:t>most preferred</w:t>
      </w:r>
      <w:r w:rsidR="007C27FA" w:rsidRPr="004D3EA9">
        <w:rPr>
          <w:rFonts w:eastAsia="Times"/>
          <w:color w:val="000000" w:themeColor="text1"/>
        </w:rPr>
        <w:t xml:space="preserve"> partners</w:t>
      </w:r>
      <w:r w:rsidR="00205A4D" w:rsidRPr="004D3EA9">
        <w:rPr>
          <w:rFonts w:eastAsia="Times"/>
          <w:color w:val="000000" w:themeColor="text1"/>
        </w:rPr>
        <w:t xml:space="preserve">. </w:t>
      </w:r>
      <w:r w:rsidR="007C27FA" w:rsidRPr="004D3EA9">
        <w:rPr>
          <w:rFonts w:eastAsia="Times"/>
          <w:color w:val="000000" w:themeColor="text1"/>
        </w:rPr>
        <w:t xml:space="preserve">Then we used nonparametric tests to compare preferences for </w:t>
      </w:r>
      <w:r w:rsidR="001850A6">
        <w:rPr>
          <w:rFonts w:eastAsia="Times"/>
          <w:color w:val="000000" w:themeColor="text1"/>
        </w:rPr>
        <w:t>gender-bending</w:t>
      </w:r>
      <w:r w:rsidR="007C27FA" w:rsidRPr="004D3EA9">
        <w:rPr>
          <w:rFonts w:eastAsia="Times"/>
          <w:color w:val="000000" w:themeColor="text1"/>
        </w:rPr>
        <w:t xml:space="preserve"> and </w:t>
      </w:r>
      <w:r w:rsidR="001850A6">
        <w:rPr>
          <w:rFonts w:eastAsia="Times"/>
          <w:color w:val="000000" w:themeColor="text1"/>
        </w:rPr>
        <w:t>gender-conform</w:t>
      </w:r>
      <w:r w:rsidR="007C27FA" w:rsidRPr="004D3EA9">
        <w:rPr>
          <w:rFonts w:eastAsia="Times"/>
          <w:color w:val="000000" w:themeColor="text1"/>
        </w:rPr>
        <w:t>ing male and female partners.</w:t>
      </w:r>
    </w:p>
    <w:p w14:paraId="4A41120A" w14:textId="398B29E7" w:rsidR="000422DF" w:rsidRPr="004D3EA9" w:rsidRDefault="007C27FA" w:rsidP="00950390">
      <w:pPr>
        <w:spacing w:line="480" w:lineRule="auto"/>
        <w:ind w:firstLine="720"/>
        <w:rPr>
          <w:rFonts w:eastAsia="Times"/>
          <w:b/>
          <w:color w:val="000000" w:themeColor="text1"/>
        </w:rPr>
      </w:pPr>
      <w:r w:rsidRPr="004D3EA9">
        <w:rPr>
          <w:rFonts w:eastAsia="Times"/>
          <w:b/>
          <w:color w:val="000000" w:themeColor="text1"/>
        </w:rPr>
        <w:t>Prejudice level</w:t>
      </w:r>
      <w:r w:rsidR="00950390">
        <w:rPr>
          <w:rFonts w:eastAsia="Times"/>
          <w:b/>
          <w:color w:val="000000" w:themeColor="text1"/>
        </w:rPr>
        <w:t xml:space="preserve">. </w:t>
      </w:r>
      <w:r w:rsidR="00BA430B" w:rsidRPr="004D3EA9">
        <w:rPr>
          <w:rFonts w:eastAsia="Times"/>
          <w:color w:val="000000" w:themeColor="text1"/>
        </w:rPr>
        <w:t>Eight</w:t>
      </w:r>
      <w:r w:rsidR="000422DF" w:rsidRPr="004D3EA9">
        <w:rPr>
          <w:rFonts w:eastAsia="Times"/>
          <w:color w:val="000000" w:themeColor="text1"/>
        </w:rPr>
        <w:t xml:space="preserve"> binary logistic regressions tested for the effects of </w:t>
      </w:r>
      <w:r w:rsidR="00207129" w:rsidRPr="004D3EA9">
        <w:rPr>
          <w:rFonts w:eastAsia="Times"/>
          <w:color w:val="000000" w:themeColor="text1"/>
        </w:rPr>
        <w:t>prejudice</w:t>
      </w:r>
      <w:r w:rsidR="000422DF" w:rsidRPr="004D3EA9">
        <w:rPr>
          <w:rFonts w:eastAsia="Times"/>
          <w:color w:val="000000" w:themeColor="text1"/>
        </w:rPr>
        <w:t xml:space="preserve"> on partner preferences</w:t>
      </w:r>
      <w:r w:rsidR="00823998" w:rsidRPr="004D3EA9">
        <w:rPr>
          <w:rFonts w:eastAsia="Times"/>
          <w:color w:val="000000" w:themeColor="text1"/>
        </w:rPr>
        <w:t xml:space="preserve"> for each of the eight possible dependent measures.</w:t>
      </w:r>
      <w:r w:rsidR="00205A4D" w:rsidRPr="004D3EA9">
        <w:rPr>
          <w:rFonts w:eastAsia="Times"/>
          <w:color w:val="000000" w:themeColor="text1"/>
        </w:rPr>
        <w:t xml:space="preserve"> </w:t>
      </w:r>
      <w:r w:rsidR="000422DF" w:rsidRPr="004D3EA9">
        <w:rPr>
          <w:rFonts w:eastAsia="Times"/>
          <w:color w:val="000000" w:themeColor="text1"/>
        </w:rPr>
        <w:t xml:space="preserve">We regressed these partner preference ratings on prejudice, participant gender, and participant sexual </w:t>
      </w:r>
      <w:r w:rsidR="003E2090" w:rsidRPr="004D3EA9">
        <w:rPr>
          <w:rFonts w:eastAsia="Times"/>
          <w:color w:val="000000" w:themeColor="text1"/>
        </w:rPr>
        <w:t>identity</w:t>
      </w:r>
      <w:r w:rsidR="00205A4D" w:rsidRPr="004D3EA9">
        <w:rPr>
          <w:rFonts w:eastAsia="Times"/>
          <w:color w:val="000000" w:themeColor="text1"/>
        </w:rPr>
        <w:t xml:space="preserve">. </w:t>
      </w:r>
      <w:r w:rsidR="000422DF" w:rsidRPr="004D3EA9">
        <w:rPr>
          <w:rFonts w:eastAsia="Times"/>
          <w:color w:val="000000" w:themeColor="text1"/>
        </w:rPr>
        <w:t>There were no effects of prejudice and participant gender</w:t>
      </w:r>
      <w:r w:rsidR="00205A4D" w:rsidRPr="004D3EA9">
        <w:rPr>
          <w:rFonts w:eastAsia="Times"/>
          <w:color w:val="000000" w:themeColor="text1"/>
        </w:rPr>
        <w:t xml:space="preserve">. </w:t>
      </w:r>
      <w:r w:rsidR="000422DF" w:rsidRPr="004D3EA9">
        <w:rPr>
          <w:rFonts w:eastAsia="Times"/>
          <w:color w:val="000000" w:themeColor="text1"/>
        </w:rPr>
        <w:t xml:space="preserve">There were several effects for participant gender which </w:t>
      </w:r>
      <w:r w:rsidR="00A02F5E" w:rsidRPr="004D3EA9">
        <w:rPr>
          <w:rFonts w:eastAsia="Times"/>
          <w:color w:val="000000" w:themeColor="text1"/>
        </w:rPr>
        <w:t>are</w:t>
      </w:r>
      <w:r w:rsidR="000422DF" w:rsidRPr="004D3EA9">
        <w:rPr>
          <w:rFonts w:eastAsia="Times"/>
          <w:color w:val="000000" w:themeColor="text1"/>
        </w:rPr>
        <w:t xml:space="preserve"> addressed </w:t>
      </w:r>
      <w:r w:rsidR="00A02F5E" w:rsidRPr="004D3EA9">
        <w:rPr>
          <w:rFonts w:eastAsia="Times"/>
          <w:color w:val="000000" w:themeColor="text1"/>
        </w:rPr>
        <w:t>in the</w:t>
      </w:r>
      <w:r w:rsidR="00071514" w:rsidRPr="004D3EA9">
        <w:rPr>
          <w:rFonts w:eastAsia="Times"/>
          <w:color w:val="000000" w:themeColor="text1"/>
        </w:rPr>
        <w:t xml:space="preserve"> results for</w:t>
      </w:r>
      <w:r w:rsidR="000422DF" w:rsidRPr="004D3EA9">
        <w:rPr>
          <w:rFonts w:eastAsia="Times"/>
          <w:color w:val="000000" w:themeColor="text1"/>
        </w:rPr>
        <w:t xml:space="preserve"> nonparametric tests.</w:t>
      </w:r>
    </w:p>
    <w:p w14:paraId="765B6DCE" w14:textId="58AE1447" w:rsidR="00833305" w:rsidRPr="00950390" w:rsidRDefault="007C27FA" w:rsidP="00950390">
      <w:pPr>
        <w:spacing w:line="480" w:lineRule="auto"/>
        <w:ind w:firstLine="720"/>
        <w:rPr>
          <w:rFonts w:eastAsia="Times"/>
          <w:b/>
          <w:color w:val="000000" w:themeColor="text1"/>
        </w:rPr>
      </w:pPr>
      <w:r w:rsidRPr="004D3EA9">
        <w:rPr>
          <w:rFonts w:eastAsia="Times"/>
          <w:b/>
          <w:color w:val="000000" w:themeColor="text1"/>
        </w:rPr>
        <w:t>Sexual</w:t>
      </w:r>
      <w:r w:rsidR="00950390">
        <w:rPr>
          <w:rFonts w:eastAsia="Times"/>
          <w:b/>
          <w:color w:val="000000" w:themeColor="text1"/>
        </w:rPr>
        <w:t xml:space="preserve"> identity feedback. </w:t>
      </w:r>
      <w:r w:rsidR="00207129" w:rsidRPr="004D3EA9">
        <w:rPr>
          <w:rFonts w:eastAsia="Times"/>
          <w:color w:val="000000" w:themeColor="text1"/>
        </w:rPr>
        <w:t>Eight binary logistic regressions tested for the effect of gender identity threat on partner preferences for each of the eight possible dependent measures.</w:t>
      </w:r>
      <w:r w:rsidR="004447DE" w:rsidRPr="004D3EA9">
        <w:rPr>
          <w:rFonts w:eastAsia="Times"/>
          <w:color w:val="000000" w:themeColor="text1"/>
        </w:rPr>
        <w:t xml:space="preserve"> </w:t>
      </w:r>
      <w:r w:rsidR="00833305" w:rsidRPr="004D3EA9">
        <w:rPr>
          <w:rFonts w:eastAsia="Times"/>
          <w:color w:val="000000" w:themeColor="text1"/>
        </w:rPr>
        <w:t xml:space="preserve">We recoded feedback so that sexual attraction to a person of the same gender was coded </w:t>
      </w:r>
      <w:r w:rsidR="00875978" w:rsidRPr="004D3EA9">
        <w:rPr>
          <w:rFonts w:eastAsia="Times"/>
          <w:color w:val="000000" w:themeColor="text1"/>
        </w:rPr>
        <w:t>-</w:t>
      </w:r>
      <w:r w:rsidR="00833305" w:rsidRPr="004D3EA9">
        <w:rPr>
          <w:rFonts w:eastAsia="Times"/>
          <w:color w:val="000000" w:themeColor="text1"/>
        </w:rPr>
        <w:t>1 and indicated a threat</w:t>
      </w:r>
      <w:r w:rsidR="00934A07" w:rsidRPr="004D3EA9">
        <w:rPr>
          <w:rFonts w:eastAsia="Times"/>
          <w:color w:val="000000" w:themeColor="text1"/>
        </w:rPr>
        <w:t xml:space="preserve">. In contrast, </w:t>
      </w:r>
      <w:r w:rsidR="00833305" w:rsidRPr="004D3EA9">
        <w:rPr>
          <w:rFonts w:eastAsia="Times"/>
          <w:color w:val="000000" w:themeColor="text1"/>
        </w:rPr>
        <w:t xml:space="preserve">sexual attraction to a person with a different gender was coded </w:t>
      </w:r>
      <w:r w:rsidR="00652491">
        <w:rPr>
          <w:rFonts w:eastAsia="Times"/>
          <w:color w:val="000000" w:themeColor="text1"/>
        </w:rPr>
        <w:t>+</w:t>
      </w:r>
      <w:r w:rsidR="00833305" w:rsidRPr="004D3EA9">
        <w:rPr>
          <w:rFonts w:eastAsia="Times"/>
          <w:color w:val="000000" w:themeColor="text1"/>
        </w:rPr>
        <w:t xml:space="preserve">1 </w:t>
      </w:r>
      <w:r w:rsidR="00833305" w:rsidRPr="004D3EA9">
        <w:rPr>
          <w:rFonts w:eastAsia="Times"/>
          <w:color w:val="000000" w:themeColor="text1"/>
        </w:rPr>
        <w:lastRenderedPageBreak/>
        <w:t>and indicated reassurance</w:t>
      </w:r>
      <w:r w:rsidR="00205A4D" w:rsidRPr="004D3EA9">
        <w:rPr>
          <w:rFonts w:eastAsia="Times"/>
          <w:color w:val="000000" w:themeColor="text1"/>
        </w:rPr>
        <w:t xml:space="preserve">. </w:t>
      </w:r>
      <w:r w:rsidR="00833305" w:rsidRPr="004D3EA9">
        <w:rPr>
          <w:rFonts w:eastAsia="Times"/>
          <w:color w:val="000000" w:themeColor="text1"/>
        </w:rPr>
        <w:t xml:space="preserve">Those who </w:t>
      </w:r>
      <w:r w:rsidR="00652491">
        <w:rPr>
          <w:rFonts w:eastAsia="Times"/>
          <w:color w:val="000000" w:themeColor="text1"/>
        </w:rPr>
        <w:t>received</w:t>
      </w:r>
      <w:r w:rsidR="00833305" w:rsidRPr="004D3EA9">
        <w:rPr>
          <w:rFonts w:eastAsia="Times"/>
          <w:color w:val="000000" w:themeColor="text1"/>
        </w:rPr>
        <w:t xml:space="preserve"> personality</w:t>
      </w:r>
      <w:r w:rsidR="00DF45C0" w:rsidRPr="004D3EA9">
        <w:rPr>
          <w:rFonts w:eastAsia="Times"/>
          <w:color w:val="000000" w:themeColor="text1"/>
        </w:rPr>
        <w:t xml:space="preserve"> feedback</w:t>
      </w:r>
      <w:r w:rsidR="00833305" w:rsidRPr="004D3EA9">
        <w:rPr>
          <w:rFonts w:eastAsia="Times"/>
          <w:color w:val="000000" w:themeColor="text1"/>
        </w:rPr>
        <w:t xml:space="preserve"> instead of sexual </w:t>
      </w:r>
      <w:r w:rsidR="00652491">
        <w:rPr>
          <w:rFonts w:eastAsia="Times"/>
          <w:color w:val="000000" w:themeColor="text1"/>
        </w:rPr>
        <w:t>attraction feedback were coded 0 so that</w:t>
      </w:r>
      <w:r w:rsidR="00833305" w:rsidRPr="004D3EA9">
        <w:rPr>
          <w:rFonts w:eastAsia="Times"/>
          <w:color w:val="000000" w:themeColor="text1"/>
        </w:rPr>
        <w:t xml:space="preserve"> this</w:t>
      </w:r>
      <w:r w:rsidR="00652491">
        <w:rPr>
          <w:rFonts w:eastAsia="Times"/>
          <w:color w:val="000000" w:themeColor="text1"/>
        </w:rPr>
        <w:t xml:space="preserve"> coding</w:t>
      </w:r>
      <w:r w:rsidR="00833305" w:rsidRPr="004D3EA9">
        <w:rPr>
          <w:rFonts w:eastAsia="Times"/>
          <w:color w:val="000000" w:themeColor="text1"/>
        </w:rPr>
        <w:t xml:space="preserve"> indicated control. We excluded participants who did not indicate they were heterosexual because</w:t>
      </w:r>
      <w:r w:rsidR="0002737F" w:rsidRPr="004D3EA9">
        <w:rPr>
          <w:rFonts w:eastAsia="Times"/>
          <w:color w:val="000000" w:themeColor="text1"/>
        </w:rPr>
        <w:t>, as coded here,</w:t>
      </w:r>
      <w:r w:rsidR="00833305" w:rsidRPr="004D3EA9">
        <w:rPr>
          <w:rFonts w:eastAsia="Times"/>
          <w:color w:val="000000" w:themeColor="text1"/>
        </w:rPr>
        <w:t xml:space="preserve"> matching in this matter would presumably not be a threat </w:t>
      </w:r>
      <w:r w:rsidR="00DF45C0" w:rsidRPr="004D3EA9">
        <w:rPr>
          <w:rFonts w:eastAsia="Times"/>
          <w:color w:val="000000" w:themeColor="text1"/>
        </w:rPr>
        <w:t>and mismatching might instead be a threat</w:t>
      </w:r>
      <w:r w:rsidR="00205A4D" w:rsidRPr="004D3EA9">
        <w:rPr>
          <w:rFonts w:eastAsia="Times"/>
          <w:color w:val="000000" w:themeColor="text1"/>
        </w:rPr>
        <w:t xml:space="preserve">. </w:t>
      </w:r>
      <w:r w:rsidR="00833305" w:rsidRPr="004D3EA9">
        <w:rPr>
          <w:rFonts w:eastAsia="Times"/>
          <w:color w:val="000000" w:themeColor="text1"/>
        </w:rPr>
        <w:t>There were too few people who did not indicate they were heterosexual to analyze their data separately</w:t>
      </w:r>
      <w:r w:rsidR="00205A4D" w:rsidRPr="004D3EA9">
        <w:rPr>
          <w:rFonts w:eastAsia="Times"/>
          <w:color w:val="000000" w:themeColor="text1"/>
        </w:rPr>
        <w:t xml:space="preserve">. </w:t>
      </w:r>
      <w:r w:rsidR="00833305" w:rsidRPr="004D3EA9">
        <w:rPr>
          <w:rFonts w:eastAsia="Times"/>
          <w:color w:val="000000" w:themeColor="text1"/>
        </w:rPr>
        <w:t>Gender identity threat</w:t>
      </w:r>
      <w:r w:rsidR="00875978" w:rsidRPr="004D3EA9">
        <w:rPr>
          <w:rFonts w:eastAsia="Times"/>
          <w:color w:val="000000" w:themeColor="text1"/>
        </w:rPr>
        <w:t xml:space="preserve"> and participant gender were entered in the first step of the regression</w:t>
      </w:r>
      <w:r w:rsidR="007F6D73" w:rsidRPr="004D3EA9">
        <w:rPr>
          <w:rFonts w:eastAsia="Times"/>
          <w:color w:val="000000" w:themeColor="text1"/>
        </w:rPr>
        <w:t>,</w:t>
      </w:r>
      <w:r w:rsidR="00875978" w:rsidRPr="004D3EA9">
        <w:rPr>
          <w:rFonts w:eastAsia="Times"/>
          <w:color w:val="000000" w:themeColor="text1"/>
        </w:rPr>
        <w:t xml:space="preserve"> and an interaction between the two were entered in the second step</w:t>
      </w:r>
      <w:r w:rsidR="00205A4D" w:rsidRPr="004D3EA9">
        <w:rPr>
          <w:rFonts w:eastAsia="Times"/>
          <w:color w:val="000000" w:themeColor="text1"/>
        </w:rPr>
        <w:t xml:space="preserve">. </w:t>
      </w:r>
      <w:r w:rsidR="00B255D6" w:rsidRPr="004D3EA9">
        <w:rPr>
          <w:rFonts w:eastAsia="Times"/>
          <w:color w:val="000000" w:themeColor="text1"/>
        </w:rPr>
        <w:t>There were no significant interactions nor main effects for sexual identity threat</w:t>
      </w:r>
      <w:r w:rsidR="00205A4D" w:rsidRPr="004D3EA9">
        <w:rPr>
          <w:rFonts w:eastAsia="Times"/>
          <w:color w:val="000000" w:themeColor="text1"/>
        </w:rPr>
        <w:t xml:space="preserve">. </w:t>
      </w:r>
      <w:r w:rsidR="00B255D6" w:rsidRPr="004D3EA9">
        <w:rPr>
          <w:rFonts w:eastAsia="Times"/>
          <w:color w:val="000000" w:themeColor="text1"/>
        </w:rPr>
        <w:t xml:space="preserve">As </w:t>
      </w:r>
      <w:r w:rsidR="00652491">
        <w:rPr>
          <w:rFonts w:eastAsia="Times"/>
          <w:color w:val="000000" w:themeColor="text1"/>
        </w:rPr>
        <w:t xml:space="preserve">we </w:t>
      </w:r>
      <w:r w:rsidR="00B255D6" w:rsidRPr="004D3EA9">
        <w:rPr>
          <w:rFonts w:eastAsia="Times"/>
          <w:color w:val="000000" w:themeColor="text1"/>
        </w:rPr>
        <w:t xml:space="preserve">noted, several participant gender effects </w:t>
      </w:r>
      <w:r w:rsidR="00A02F5E" w:rsidRPr="004D3EA9">
        <w:rPr>
          <w:rFonts w:eastAsia="Times"/>
          <w:color w:val="000000" w:themeColor="text1"/>
        </w:rPr>
        <w:t>are</w:t>
      </w:r>
      <w:r w:rsidR="00B255D6" w:rsidRPr="004D3EA9">
        <w:rPr>
          <w:rFonts w:eastAsia="Times"/>
          <w:color w:val="000000" w:themeColor="text1"/>
        </w:rPr>
        <w:t xml:space="preserve"> addressed next.</w:t>
      </w:r>
    </w:p>
    <w:p w14:paraId="1155B128" w14:textId="136B0F3A" w:rsidR="001410CD" w:rsidRPr="00950390" w:rsidRDefault="004560C2" w:rsidP="00950390">
      <w:pPr>
        <w:spacing w:line="480" w:lineRule="auto"/>
        <w:ind w:firstLine="720"/>
        <w:rPr>
          <w:rFonts w:eastAsia="Times"/>
          <w:b/>
          <w:color w:val="000000" w:themeColor="text1"/>
        </w:rPr>
      </w:pPr>
      <w:r w:rsidRPr="004D3EA9">
        <w:rPr>
          <w:rFonts w:eastAsia="Times"/>
          <w:b/>
          <w:color w:val="000000" w:themeColor="text1"/>
        </w:rPr>
        <w:t>Preferences among partners</w:t>
      </w:r>
      <w:r w:rsidR="00950390">
        <w:rPr>
          <w:rFonts w:eastAsia="Times"/>
          <w:b/>
          <w:color w:val="000000" w:themeColor="text1"/>
        </w:rPr>
        <w:t xml:space="preserve">. </w:t>
      </w:r>
      <w:r w:rsidR="00593686" w:rsidRPr="004D3EA9">
        <w:rPr>
          <w:rFonts w:eastAsia="Times"/>
          <w:color w:val="000000" w:themeColor="text1"/>
        </w:rPr>
        <w:t xml:space="preserve">Friedman tests for nonparametric data </w:t>
      </w:r>
      <w:r w:rsidR="00942F9C" w:rsidRPr="004D3EA9">
        <w:rPr>
          <w:rFonts w:eastAsia="Times"/>
          <w:color w:val="000000" w:themeColor="text1"/>
        </w:rPr>
        <w:t>revealed that the</w:t>
      </w:r>
      <w:r w:rsidR="00593686" w:rsidRPr="004D3EA9">
        <w:rPr>
          <w:rFonts w:eastAsia="Times"/>
          <w:color w:val="000000" w:themeColor="text1"/>
        </w:rPr>
        <w:t xml:space="preserve"> four choices</w:t>
      </w:r>
      <w:r w:rsidR="00942F9C" w:rsidRPr="004D3EA9">
        <w:rPr>
          <w:rFonts w:eastAsia="Times"/>
          <w:color w:val="000000" w:themeColor="text1"/>
        </w:rPr>
        <w:t xml:space="preserve"> all differed from each other for </w:t>
      </w:r>
      <w:r w:rsidR="00A1171B" w:rsidRPr="004D3EA9">
        <w:rPr>
          <w:rFonts w:eastAsia="Times"/>
          <w:color w:val="000000" w:themeColor="text1"/>
        </w:rPr>
        <w:t xml:space="preserve">both </w:t>
      </w:r>
      <w:r w:rsidR="00942F9C" w:rsidRPr="004D3EA9">
        <w:rPr>
          <w:rFonts w:eastAsia="Times"/>
          <w:color w:val="000000" w:themeColor="text1"/>
        </w:rPr>
        <w:t>women</w:t>
      </w:r>
      <w:r w:rsidR="009C1C1E" w:rsidRPr="004D3EA9">
        <w:rPr>
          <w:rFonts w:eastAsia="Times"/>
          <w:color w:val="000000" w:themeColor="text1"/>
        </w:rPr>
        <w:t xml:space="preserve"> and</w:t>
      </w:r>
      <w:r w:rsidR="00942F9C" w:rsidRPr="004D3EA9">
        <w:rPr>
          <w:rFonts w:eastAsia="Times"/>
          <w:color w:val="000000" w:themeColor="text1"/>
        </w:rPr>
        <w:t xml:space="preserve"> men</w:t>
      </w:r>
      <w:r w:rsidR="00A1171B" w:rsidRPr="004D3EA9">
        <w:rPr>
          <w:rFonts w:eastAsia="Times"/>
          <w:color w:val="000000" w:themeColor="text1"/>
        </w:rPr>
        <w:t xml:space="preserve"> </w:t>
      </w:r>
      <w:r w:rsidR="00942F9C" w:rsidRPr="004D3EA9">
        <w:rPr>
          <w:rFonts w:eastAsia="Times"/>
          <w:color w:val="000000" w:themeColor="text1"/>
        </w:rPr>
        <w:t xml:space="preserve">(see Table </w:t>
      </w:r>
      <w:r w:rsidR="00A1171B" w:rsidRPr="004D3EA9">
        <w:rPr>
          <w:rFonts w:eastAsia="Times"/>
          <w:color w:val="000000" w:themeColor="text1"/>
        </w:rPr>
        <w:t>7</w:t>
      </w:r>
      <w:r w:rsidR="00942F9C" w:rsidRPr="004D3EA9">
        <w:rPr>
          <w:rFonts w:eastAsia="Times"/>
          <w:color w:val="000000" w:themeColor="text1"/>
        </w:rPr>
        <w:t>)</w:t>
      </w:r>
      <w:r w:rsidR="00593686" w:rsidRPr="004D3EA9">
        <w:rPr>
          <w:rFonts w:eastAsia="Times"/>
          <w:color w:val="000000" w:themeColor="text1"/>
        </w:rPr>
        <w:t xml:space="preserve">. </w:t>
      </w:r>
      <w:r w:rsidR="00942F9C" w:rsidRPr="004D3EA9">
        <w:rPr>
          <w:rFonts w:eastAsia="Times"/>
          <w:color w:val="000000" w:themeColor="text1"/>
        </w:rPr>
        <w:t>Follow-up tests</w:t>
      </w:r>
      <w:r w:rsidR="003B4DCD">
        <w:rPr>
          <w:rFonts w:eastAsia="Times"/>
          <w:color w:val="000000" w:themeColor="text1"/>
        </w:rPr>
        <w:t xml:space="preserve">, using a Bonferroni correction for multiple comparisons set at </w:t>
      </w:r>
      <w:r w:rsidR="003B4DCD" w:rsidRPr="003B4DCD">
        <w:rPr>
          <w:rFonts w:eastAsia="Times"/>
          <w:i/>
          <w:color w:val="000000" w:themeColor="text1"/>
        </w:rPr>
        <w:t>p</w:t>
      </w:r>
      <w:r w:rsidR="003B4DCD">
        <w:rPr>
          <w:rFonts w:eastAsia="Times"/>
          <w:color w:val="000000" w:themeColor="text1"/>
        </w:rPr>
        <w:t xml:space="preserve"> &lt; .006,</w:t>
      </w:r>
      <w:r w:rsidR="00942F9C" w:rsidRPr="004D3EA9">
        <w:rPr>
          <w:rFonts w:eastAsia="Times"/>
          <w:color w:val="000000" w:themeColor="text1"/>
        </w:rPr>
        <w:t xml:space="preserve"> were </w:t>
      </w:r>
      <w:r w:rsidR="00724ADB" w:rsidRPr="004D3EA9">
        <w:rPr>
          <w:rFonts w:eastAsia="Times"/>
          <w:color w:val="000000" w:themeColor="text1"/>
        </w:rPr>
        <w:t xml:space="preserve">conducted </w:t>
      </w:r>
      <w:r w:rsidR="00942F9C" w:rsidRPr="004D3EA9">
        <w:rPr>
          <w:rFonts w:eastAsia="Times"/>
          <w:color w:val="000000" w:themeColor="text1"/>
        </w:rPr>
        <w:t>to understand these differences</w:t>
      </w:r>
      <w:r w:rsidR="00205A4D" w:rsidRPr="004D3EA9">
        <w:rPr>
          <w:rFonts w:eastAsia="Times"/>
          <w:color w:val="000000" w:themeColor="text1"/>
        </w:rPr>
        <w:t xml:space="preserve">. </w:t>
      </w:r>
      <w:r w:rsidR="00942F9C" w:rsidRPr="004D3EA9">
        <w:rPr>
          <w:rFonts w:eastAsia="Times"/>
          <w:color w:val="000000" w:themeColor="text1"/>
        </w:rPr>
        <w:t xml:space="preserve">First, </w:t>
      </w:r>
      <w:r w:rsidR="00724ADB" w:rsidRPr="004D3EA9">
        <w:rPr>
          <w:rFonts w:eastAsia="Times"/>
          <w:color w:val="000000" w:themeColor="text1"/>
        </w:rPr>
        <w:t>we tested the likelihood of least and preferred choices over and above chance selection</w:t>
      </w:r>
      <w:r w:rsidR="00A67020" w:rsidRPr="004D3EA9">
        <w:rPr>
          <w:rFonts w:eastAsia="Times"/>
          <w:color w:val="000000" w:themeColor="text1"/>
        </w:rPr>
        <w:t xml:space="preserve">, which would be a 25% probability. </w:t>
      </w:r>
      <w:r w:rsidR="00942F9C" w:rsidRPr="004D3EA9">
        <w:rPr>
          <w:rFonts w:eastAsia="Times"/>
          <w:color w:val="000000" w:themeColor="text1"/>
        </w:rPr>
        <w:t xml:space="preserve">Second, </w:t>
      </w:r>
      <w:r w:rsidR="00A67020" w:rsidRPr="004D3EA9">
        <w:rPr>
          <w:rFonts w:eastAsia="Times"/>
          <w:color w:val="000000" w:themeColor="text1"/>
        </w:rPr>
        <w:t xml:space="preserve">we used </w:t>
      </w:r>
      <w:r w:rsidR="00702C5C" w:rsidRPr="004D3EA9">
        <w:rPr>
          <w:rFonts w:eastAsia="Times"/>
          <w:color w:val="000000" w:themeColor="text1"/>
        </w:rPr>
        <w:t xml:space="preserve">sign tests for nonparametric data </w:t>
      </w:r>
      <w:r w:rsidR="00A67020" w:rsidRPr="004D3EA9">
        <w:rPr>
          <w:rFonts w:eastAsia="Times"/>
          <w:color w:val="000000" w:themeColor="text1"/>
        </w:rPr>
        <w:t>to conduct</w:t>
      </w:r>
      <w:r w:rsidR="00702C5C" w:rsidRPr="004D3EA9">
        <w:rPr>
          <w:rFonts w:eastAsia="Times"/>
          <w:color w:val="000000" w:themeColor="text1"/>
        </w:rPr>
        <w:t xml:space="preserve"> paired comparisons</w:t>
      </w:r>
      <w:r w:rsidR="00205A4D" w:rsidRPr="004D3EA9">
        <w:rPr>
          <w:rFonts w:eastAsia="Times"/>
          <w:color w:val="000000" w:themeColor="text1"/>
        </w:rPr>
        <w:t xml:space="preserve">. </w:t>
      </w:r>
    </w:p>
    <w:p w14:paraId="3AB6A9D5" w14:textId="64658182" w:rsidR="00F31FD2" w:rsidRPr="004D3EA9" w:rsidRDefault="00CC6ABB" w:rsidP="004D3EA9">
      <w:pPr>
        <w:spacing w:line="480" w:lineRule="auto"/>
        <w:ind w:firstLine="720"/>
        <w:rPr>
          <w:rFonts w:eastAsia="Times"/>
          <w:color w:val="000000" w:themeColor="text1"/>
        </w:rPr>
      </w:pPr>
      <w:r w:rsidRPr="00950390">
        <w:rPr>
          <w:rFonts w:eastAsia="Times"/>
          <w:b/>
          <w:i/>
          <w:color w:val="000000" w:themeColor="text1"/>
        </w:rPr>
        <w:t>Female participants</w:t>
      </w:r>
      <w:r w:rsidR="00205A4D" w:rsidRPr="00950390">
        <w:rPr>
          <w:rFonts w:eastAsia="Times"/>
          <w:b/>
          <w:i/>
          <w:color w:val="000000" w:themeColor="text1"/>
        </w:rPr>
        <w:t>.</w:t>
      </w:r>
      <w:r w:rsidR="00205A4D" w:rsidRPr="004D3EA9">
        <w:rPr>
          <w:rFonts w:eastAsia="Times"/>
          <w:b/>
          <w:color w:val="000000" w:themeColor="text1"/>
        </w:rPr>
        <w:t xml:space="preserve"> </w:t>
      </w:r>
      <w:r w:rsidR="00E163EC" w:rsidRPr="004D3EA9">
        <w:rPr>
          <w:rFonts w:eastAsia="Times"/>
          <w:color w:val="000000" w:themeColor="text1"/>
        </w:rPr>
        <w:t xml:space="preserve">An examination of women’s least preferred partners suggests </w:t>
      </w:r>
      <w:r w:rsidR="00652491">
        <w:rPr>
          <w:rFonts w:eastAsia="Times"/>
          <w:color w:val="000000" w:themeColor="text1"/>
        </w:rPr>
        <w:t>that (a</w:t>
      </w:r>
      <w:r w:rsidR="00E163EC" w:rsidRPr="004D3EA9">
        <w:rPr>
          <w:rFonts w:eastAsia="Times"/>
          <w:color w:val="000000" w:themeColor="text1"/>
        </w:rPr>
        <w:t xml:space="preserve">) </w:t>
      </w:r>
      <w:r w:rsidR="00994274" w:rsidRPr="004D3EA9">
        <w:rPr>
          <w:rFonts w:eastAsia="Times"/>
          <w:color w:val="000000" w:themeColor="text1"/>
        </w:rPr>
        <w:t xml:space="preserve">women </w:t>
      </w:r>
      <w:r w:rsidR="00E163EC" w:rsidRPr="004D3EA9">
        <w:rPr>
          <w:rFonts w:eastAsia="Times"/>
          <w:color w:val="000000" w:themeColor="text1"/>
        </w:rPr>
        <w:t xml:space="preserve">were more likely to avoid partners with masculine than feminine interests </w:t>
      </w:r>
      <w:r w:rsidR="00994274" w:rsidRPr="004D3EA9">
        <w:rPr>
          <w:rFonts w:eastAsia="Times"/>
          <w:color w:val="000000" w:themeColor="text1"/>
        </w:rPr>
        <w:t xml:space="preserve">and </w:t>
      </w:r>
      <w:r w:rsidR="00652491">
        <w:rPr>
          <w:rFonts w:eastAsia="Times"/>
          <w:color w:val="000000" w:themeColor="text1"/>
        </w:rPr>
        <w:t>(b</w:t>
      </w:r>
      <w:r w:rsidR="00E163EC" w:rsidRPr="004D3EA9">
        <w:rPr>
          <w:rFonts w:eastAsia="Times"/>
          <w:color w:val="000000" w:themeColor="text1"/>
        </w:rPr>
        <w:t xml:space="preserve">) </w:t>
      </w:r>
      <w:r w:rsidR="00994274" w:rsidRPr="004D3EA9">
        <w:rPr>
          <w:rFonts w:eastAsia="Times"/>
          <w:color w:val="000000" w:themeColor="text1"/>
        </w:rPr>
        <w:t xml:space="preserve">women </w:t>
      </w:r>
      <w:r w:rsidR="00E163EC" w:rsidRPr="004D3EA9">
        <w:rPr>
          <w:rFonts w:eastAsia="Times"/>
          <w:color w:val="000000" w:themeColor="text1"/>
        </w:rPr>
        <w:t>were more likely to avoid men than women as partners</w:t>
      </w:r>
      <w:r w:rsidR="00205A4D" w:rsidRPr="004D3EA9">
        <w:rPr>
          <w:rFonts w:eastAsia="Times"/>
          <w:color w:val="000000" w:themeColor="text1"/>
        </w:rPr>
        <w:t xml:space="preserve">. </w:t>
      </w:r>
      <w:r w:rsidR="00B224E2" w:rsidRPr="004D3EA9">
        <w:rPr>
          <w:rFonts w:eastAsia="Times"/>
          <w:color w:val="000000" w:themeColor="text1"/>
        </w:rPr>
        <w:t xml:space="preserve">Combing these two effects, women were most likely to avoid a </w:t>
      </w:r>
      <w:r w:rsidR="001850A6">
        <w:rPr>
          <w:rFonts w:eastAsia="Times"/>
          <w:color w:val="000000" w:themeColor="text1"/>
        </w:rPr>
        <w:t>gender-conform</w:t>
      </w:r>
      <w:r w:rsidR="00B224E2" w:rsidRPr="004D3EA9">
        <w:rPr>
          <w:rFonts w:eastAsia="Times"/>
          <w:color w:val="000000" w:themeColor="text1"/>
        </w:rPr>
        <w:t xml:space="preserve">ing man and least likely to avoid a </w:t>
      </w:r>
      <w:r w:rsidR="001850A6">
        <w:rPr>
          <w:rFonts w:eastAsia="Times"/>
          <w:color w:val="000000" w:themeColor="text1"/>
        </w:rPr>
        <w:t>gender-conform</w:t>
      </w:r>
      <w:r w:rsidR="00B224E2" w:rsidRPr="004D3EA9">
        <w:rPr>
          <w:rFonts w:eastAsia="Times"/>
          <w:color w:val="000000" w:themeColor="text1"/>
        </w:rPr>
        <w:t>ing</w:t>
      </w:r>
      <w:r w:rsidR="00A22835" w:rsidRPr="004D3EA9">
        <w:rPr>
          <w:rFonts w:eastAsia="Times"/>
          <w:color w:val="000000" w:themeColor="text1"/>
        </w:rPr>
        <w:t xml:space="preserve"> </w:t>
      </w:r>
      <w:r w:rsidR="00B224E2" w:rsidRPr="004D3EA9">
        <w:rPr>
          <w:rFonts w:eastAsia="Times"/>
          <w:color w:val="000000" w:themeColor="text1"/>
        </w:rPr>
        <w:t>women</w:t>
      </w:r>
      <w:r w:rsidR="00F325E2" w:rsidRPr="004D3EA9">
        <w:rPr>
          <w:rFonts w:eastAsia="Times"/>
          <w:color w:val="000000" w:themeColor="text1"/>
        </w:rPr>
        <w:t xml:space="preserve">. </w:t>
      </w:r>
      <w:r w:rsidR="00B224E2" w:rsidRPr="004D3EA9">
        <w:rPr>
          <w:rFonts w:eastAsia="Times"/>
          <w:color w:val="000000" w:themeColor="text1"/>
        </w:rPr>
        <w:t xml:space="preserve">Specifically, </w:t>
      </w:r>
      <w:r w:rsidR="001850A6">
        <w:rPr>
          <w:rFonts w:eastAsia="Times"/>
          <w:color w:val="000000" w:themeColor="text1"/>
        </w:rPr>
        <w:t>gender-conform</w:t>
      </w:r>
      <w:r w:rsidR="00E163EC" w:rsidRPr="004D3EA9">
        <w:rPr>
          <w:rFonts w:eastAsia="Times"/>
          <w:color w:val="000000" w:themeColor="text1"/>
        </w:rPr>
        <w:t xml:space="preserve">ing men were </w:t>
      </w:r>
      <w:r w:rsidR="0064384F" w:rsidRPr="004D3EA9">
        <w:rPr>
          <w:rFonts w:eastAsia="Times"/>
          <w:color w:val="000000" w:themeColor="text1"/>
        </w:rPr>
        <w:t xml:space="preserve">more likely than chance to be </w:t>
      </w:r>
      <w:r w:rsidR="00652491">
        <w:rPr>
          <w:rFonts w:eastAsia="Times"/>
          <w:color w:val="000000" w:themeColor="text1"/>
        </w:rPr>
        <w:t>selected because</w:t>
      </w:r>
      <w:r w:rsidR="00E163EC" w:rsidRPr="004D3EA9">
        <w:rPr>
          <w:rFonts w:eastAsia="Times"/>
          <w:color w:val="000000" w:themeColor="text1"/>
        </w:rPr>
        <w:t xml:space="preserve"> </w:t>
      </w:r>
      <w:r w:rsidR="0064384F" w:rsidRPr="004D3EA9">
        <w:rPr>
          <w:rFonts w:eastAsia="Times"/>
          <w:color w:val="000000" w:themeColor="text1"/>
        </w:rPr>
        <w:t>women’s</w:t>
      </w:r>
      <w:r w:rsidR="00E163EC" w:rsidRPr="004D3EA9">
        <w:rPr>
          <w:rFonts w:eastAsia="Times"/>
          <w:color w:val="000000" w:themeColor="text1"/>
        </w:rPr>
        <w:t xml:space="preserve"> least preferred partners</w:t>
      </w:r>
      <w:r w:rsidR="0064384F" w:rsidRPr="004D3EA9">
        <w:rPr>
          <w:rFonts w:eastAsia="Times"/>
          <w:color w:val="000000" w:themeColor="text1"/>
        </w:rPr>
        <w:t xml:space="preserve"> and </w:t>
      </w:r>
      <w:r w:rsidR="00B224E2" w:rsidRPr="004D3EA9">
        <w:rPr>
          <w:rFonts w:eastAsia="Times"/>
          <w:color w:val="000000" w:themeColor="text1"/>
        </w:rPr>
        <w:t xml:space="preserve">a </w:t>
      </w:r>
      <w:r w:rsidR="001850A6">
        <w:rPr>
          <w:rFonts w:eastAsia="Times"/>
          <w:color w:val="000000" w:themeColor="text1"/>
        </w:rPr>
        <w:t>gender-conform</w:t>
      </w:r>
      <w:r w:rsidR="00B224E2" w:rsidRPr="004D3EA9">
        <w:rPr>
          <w:rFonts w:eastAsia="Times"/>
          <w:color w:val="000000" w:themeColor="text1"/>
        </w:rPr>
        <w:t>ing woman</w:t>
      </w:r>
      <w:r w:rsidR="00994274" w:rsidRPr="004D3EA9">
        <w:rPr>
          <w:rFonts w:eastAsia="Times"/>
          <w:color w:val="000000" w:themeColor="text1"/>
        </w:rPr>
        <w:t xml:space="preserve"> </w:t>
      </w:r>
      <w:r w:rsidR="00652491">
        <w:rPr>
          <w:rFonts w:eastAsia="Times"/>
          <w:color w:val="000000" w:themeColor="text1"/>
        </w:rPr>
        <w:t xml:space="preserve">were </w:t>
      </w:r>
      <w:r w:rsidR="00994274" w:rsidRPr="004D3EA9">
        <w:rPr>
          <w:rFonts w:eastAsia="Times"/>
          <w:color w:val="000000" w:themeColor="text1"/>
        </w:rPr>
        <w:t>less likely than chan</w:t>
      </w:r>
      <w:r w:rsidR="00A22835" w:rsidRPr="004D3EA9">
        <w:rPr>
          <w:rFonts w:eastAsia="Times"/>
          <w:color w:val="000000" w:themeColor="text1"/>
        </w:rPr>
        <w:t>c</w:t>
      </w:r>
      <w:r w:rsidR="00994274" w:rsidRPr="004D3EA9">
        <w:rPr>
          <w:rFonts w:eastAsia="Times"/>
          <w:color w:val="000000" w:themeColor="text1"/>
        </w:rPr>
        <w:t>e to be selected</w:t>
      </w:r>
      <w:r w:rsidR="00B224E2" w:rsidRPr="004D3EA9">
        <w:rPr>
          <w:rFonts w:eastAsia="Times"/>
          <w:color w:val="000000" w:themeColor="text1"/>
        </w:rPr>
        <w:t xml:space="preserve"> as their least </w:t>
      </w:r>
      <w:r w:rsidR="0064384F" w:rsidRPr="004D3EA9">
        <w:rPr>
          <w:rFonts w:eastAsia="Times"/>
          <w:color w:val="000000" w:themeColor="text1"/>
        </w:rPr>
        <w:t>preferred partners</w:t>
      </w:r>
      <w:r w:rsidR="00F325E2" w:rsidRPr="004D3EA9">
        <w:rPr>
          <w:rFonts w:eastAsia="Times"/>
          <w:color w:val="000000" w:themeColor="text1"/>
        </w:rPr>
        <w:t xml:space="preserve">. </w:t>
      </w:r>
      <w:r w:rsidR="00934A07" w:rsidRPr="004D3EA9">
        <w:rPr>
          <w:rFonts w:eastAsia="Times"/>
          <w:color w:val="000000" w:themeColor="text1"/>
        </w:rPr>
        <w:t xml:space="preserve">Also showing distancing from </w:t>
      </w:r>
      <w:r w:rsidR="001850A6">
        <w:rPr>
          <w:rFonts w:eastAsia="Times"/>
          <w:color w:val="000000" w:themeColor="text1"/>
        </w:rPr>
        <w:t>gender-conform</w:t>
      </w:r>
      <w:r w:rsidR="00934A07" w:rsidRPr="004D3EA9">
        <w:rPr>
          <w:rFonts w:eastAsia="Times"/>
          <w:color w:val="000000" w:themeColor="text1"/>
        </w:rPr>
        <w:t>ing men</w:t>
      </w:r>
      <w:r w:rsidR="0064384F" w:rsidRPr="004D3EA9">
        <w:rPr>
          <w:rFonts w:eastAsia="Times"/>
          <w:color w:val="000000" w:themeColor="text1"/>
        </w:rPr>
        <w:t xml:space="preserve">, women were more likely to select </w:t>
      </w:r>
      <w:r w:rsidR="001850A6">
        <w:rPr>
          <w:rFonts w:eastAsia="Times"/>
          <w:color w:val="000000" w:themeColor="text1"/>
        </w:rPr>
        <w:t>gender-conform</w:t>
      </w:r>
      <w:r w:rsidR="0064384F" w:rsidRPr="004D3EA9">
        <w:rPr>
          <w:rFonts w:eastAsia="Times"/>
          <w:color w:val="000000" w:themeColor="text1"/>
        </w:rPr>
        <w:t xml:space="preserve">ing men as their least </w:t>
      </w:r>
      <w:r w:rsidR="0064384F" w:rsidRPr="004D3EA9">
        <w:rPr>
          <w:rFonts w:eastAsia="Times"/>
          <w:color w:val="000000" w:themeColor="text1"/>
        </w:rPr>
        <w:lastRenderedPageBreak/>
        <w:t>preferred partner relative to the other three potential partners</w:t>
      </w:r>
      <w:r w:rsidR="00F325E2" w:rsidRPr="004D3EA9">
        <w:rPr>
          <w:rFonts w:eastAsia="Times"/>
          <w:color w:val="000000" w:themeColor="text1"/>
        </w:rPr>
        <w:t xml:space="preserve">. </w:t>
      </w:r>
      <w:r w:rsidR="00B224E2" w:rsidRPr="004D3EA9">
        <w:rPr>
          <w:rFonts w:eastAsia="Times"/>
          <w:color w:val="000000" w:themeColor="text1"/>
        </w:rPr>
        <w:t xml:space="preserve">Similarly, showing a lack of social distancing from </w:t>
      </w:r>
      <w:r w:rsidR="001850A6">
        <w:rPr>
          <w:rFonts w:eastAsia="Times"/>
          <w:color w:val="000000" w:themeColor="text1"/>
        </w:rPr>
        <w:t>gender-conform</w:t>
      </w:r>
      <w:r w:rsidR="00B224E2" w:rsidRPr="004D3EA9">
        <w:rPr>
          <w:rFonts w:eastAsia="Times"/>
          <w:color w:val="000000" w:themeColor="text1"/>
        </w:rPr>
        <w:t xml:space="preserve">ing women, women were less likely to select </w:t>
      </w:r>
      <w:r w:rsidR="001850A6">
        <w:rPr>
          <w:rFonts w:eastAsia="Times"/>
          <w:color w:val="000000" w:themeColor="text1"/>
        </w:rPr>
        <w:t>gender-conform</w:t>
      </w:r>
      <w:r w:rsidR="00B224E2" w:rsidRPr="004D3EA9">
        <w:rPr>
          <w:rFonts w:eastAsia="Times"/>
          <w:color w:val="000000" w:themeColor="text1"/>
        </w:rPr>
        <w:t xml:space="preserve">ing women as their least preferred partner relative to the other three potential partners. </w:t>
      </w:r>
      <w:r w:rsidR="00934A07" w:rsidRPr="004D3EA9">
        <w:rPr>
          <w:rFonts w:eastAsia="Times"/>
          <w:color w:val="000000" w:themeColor="text1"/>
        </w:rPr>
        <w:t>W</w:t>
      </w:r>
      <w:r w:rsidR="00F31FD2" w:rsidRPr="004D3EA9">
        <w:rPr>
          <w:rFonts w:eastAsia="Times"/>
          <w:color w:val="000000" w:themeColor="text1"/>
        </w:rPr>
        <w:t>omen</w:t>
      </w:r>
      <w:r w:rsidR="00934A07" w:rsidRPr="004D3EA9">
        <w:rPr>
          <w:rFonts w:eastAsia="Times"/>
          <w:color w:val="000000" w:themeColor="text1"/>
        </w:rPr>
        <w:t>’s rating of least preferred partners</w:t>
      </w:r>
      <w:r w:rsidR="00F31FD2" w:rsidRPr="004D3EA9">
        <w:rPr>
          <w:rFonts w:eastAsia="Times"/>
          <w:color w:val="000000" w:themeColor="text1"/>
        </w:rPr>
        <w:t xml:space="preserve"> </w:t>
      </w:r>
      <w:r w:rsidR="00934A07" w:rsidRPr="004D3EA9">
        <w:rPr>
          <w:rFonts w:eastAsia="Times"/>
          <w:color w:val="000000" w:themeColor="text1"/>
        </w:rPr>
        <w:t xml:space="preserve">did not differ between </w:t>
      </w:r>
      <w:r w:rsidR="001850A6">
        <w:rPr>
          <w:rFonts w:eastAsia="Times"/>
          <w:color w:val="000000" w:themeColor="text1"/>
        </w:rPr>
        <w:t>gender-bending</w:t>
      </w:r>
      <w:r w:rsidR="00F31FD2" w:rsidRPr="004D3EA9">
        <w:rPr>
          <w:rFonts w:eastAsia="Times"/>
          <w:color w:val="000000" w:themeColor="text1"/>
        </w:rPr>
        <w:t xml:space="preserve"> women and </w:t>
      </w:r>
      <w:r w:rsidR="001850A6">
        <w:rPr>
          <w:rFonts w:eastAsia="Times"/>
          <w:color w:val="000000" w:themeColor="text1"/>
        </w:rPr>
        <w:t>gender-bending</w:t>
      </w:r>
      <w:r w:rsidR="00934A07" w:rsidRPr="004D3EA9">
        <w:rPr>
          <w:rFonts w:eastAsia="Times"/>
          <w:color w:val="000000" w:themeColor="text1"/>
        </w:rPr>
        <w:t xml:space="preserve"> men</w:t>
      </w:r>
      <w:r w:rsidR="00F31FD2" w:rsidRPr="004D3EA9">
        <w:rPr>
          <w:rFonts w:eastAsia="Times"/>
          <w:color w:val="000000" w:themeColor="text1"/>
        </w:rPr>
        <w:t xml:space="preserve">. </w:t>
      </w:r>
    </w:p>
    <w:p w14:paraId="76AEF8DA" w14:textId="78291176" w:rsidR="00E163EC" w:rsidRPr="004D3EA9" w:rsidRDefault="008C6DDF" w:rsidP="004D3EA9">
      <w:pPr>
        <w:spacing w:line="480" w:lineRule="auto"/>
        <w:ind w:firstLine="720"/>
        <w:rPr>
          <w:rFonts w:eastAsia="Times"/>
          <w:color w:val="000000" w:themeColor="text1"/>
        </w:rPr>
      </w:pPr>
      <w:r w:rsidRPr="004D3EA9">
        <w:rPr>
          <w:rFonts w:eastAsia="Times"/>
          <w:color w:val="000000" w:themeColor="text1"/>
        </w:rPr>
        <w:t xml:space="preserve">Close to inverse effects were found for women’s most preferred partners. </w:t>
      </w:r>
      <w:r w:rsidR="001850A6">
        <w:rPr>
          <w:rFonts w:eastAsia="Times"/>
          <w:color w:val="000000" w:themeColor="text1"/>
        </w:rPr>
        <w:t>Gender-conform</w:t>
      </w:r>
      <w:r w:rsidR="0064384F" w:rsidRPr="004D3EA9">
        <w:rPr>
          <w:rFonts w:eastAsia="Times"/>
          <w:color w:val="000000" w:themeColor="text1"/>
        </w:rPr>
        <w:t xml:space="preserve">ing women were more likely than chance to be selected </w:t>
      </w:r>
      <w:r w:rsidR="00F31FD2" w:rsidRPr="004D3EA9">
        <w:rPr>
          <w:rFonts w:eastAsia="Times"/>
          <w:color w:val="000000" w:themeColor="text1"/>
        </w:rPr>
        <w:t xml:space="preserve">as women’s </w:t>
      </w:r>
      <w:r w:rsidR="0064384F" w:rsidRPr="004D3EA9">
        <w:rPr>
          <w:rFonts w:eastAsia="Times"/>
          <w:color w:val="000000" w:themeColor="text1"/>
        </w:rPr>
        <w:t>most preferred partner</w:t>
      </w:r>
      <w:r w:rsidR="00460D23" w:rsidRPr="004D3EA9">
        <w:rPr>
          <w:rFonts w:eastAsia="Times"/>
          <w:color w:val="000000" w:themeColor="text1"/>
        </w:rPr>
        <w:t>,</w:t>
      </w:r>
      <w:r w:rsidR="0064384F" w:rsidRPr="004D3EA9">
        <w:rPr>
          <w:rFonts w:eastAsia="Times"/>
          <w:color w:val="000000" w:themeColor="text1"/>
        </w:rPr>
        <w:t xml:space="preserve"> and </w:t>
      </w:r>
      <w:r w:rsidR="001850A6">
        <w:rPr>
          <w:rFonts w:eastAsia="Times"/>
          <w:color w:val="000000" w:themeColor="text1"/>
        </w:rPr>
        <w:t>gender-conform</w:t>
      </w:r>
      <w:r w:rsidRPr="004D3EA9">
        <w:rPr>
          <w:rFonts w:eastAsia="Times"/>
          <w:color w:val="000000" w:themeColor="text1"/>
        </w:rPr>
        <w:t>ing men were</w:t>
      </w:r>
      <w:r w:rsidR="005E7A51" w:rsidRPr="004D3EA9">
        <w:rPr>
          <w:rFonts w:eastAsia="Times"/>
          <w:color w:val="000000" w:themeColor="text1"/>
        </w:rPr>
        <w:t xml:space="preserve"> </w:t>
      </w:r>
      <w:r w:rsidR="0064384F" w:rsidRPr="004D3EA9">
        <w:rPr>
          <w:rFonts w:eastAsia="Times"/>
          <w:color w:val="000000" w:themeColor="text1"/>
        </w:rPr>
        <w:t xml:space="preserve">less likely than chance to </w:t>
      </w:r>
      <w:r w:rsidR="00460D23" w:rsidRPr="004D3EA9">
        <w:rPr>
          <w:rFonts w:eastAsia="Times"/>
          <w:color w:val="000000" w:themeColor="text1"/>
        </w:rPr>
        <w:t xml:space="preserve">be </w:t>
      </w:r>
      <w:r w:rsidR="00F31FD2" w:rsidRPr="004D3EA9">
        <w:rPr>
          <w:rFonts w:eastAsia="Times"/>
          <w:color w:val="000000" w:themeColor="text1"/>
        </w:rPr>
        <w:t>select</w:t>
      </w:r>
      <w:r w:rsidR="00460D23" w:rsidRPr="004D3EA9">
        <w:rPr>
          <w:rFonts w:eastAsia="Times"/>
          <w:color w:val="000000" w:themeColor="text1"/>
        </w:rPr>
        <w:t>ed</w:t>
      </w:r>
      <w:r w:rsidR="00F31FD2" w:rsidRPr="004D3EA9">
        <w:rPr>
          <w:rFonts w:eastAsia="Times"/>
          <w:color w:val="000000" w:themeColor="text1"/>
        </w:rPr>
        <w:t xml:space="preserve"> as their </w:t>
      </w:r>
      <w:r w:rsidRPr="004D3EA9">
        <w:rPr>
          <w:rFonts w:eastAsia="Times"/>
          <w:color w:val="000000" w:themeColor="text1"/>
        </w:rPr>
        <w:t>most</w:t>
      </w:r>
      <w:r w:rsidR="0064384F" w:rsidRPr="004D3EA9">
        <w:rPr>
          <w:rFonts w:eastAsia="Times"/>
          <w:color w:val="000000" w:themeColor="text1"/>
        </w:rPr>
        <w:t xml:space="preserve"> preferred partner</w:t>
      </w:r>
      <w:r w:rsidR="00F31FD2" w:rsidRPr="004D3EA9">
        <w:rPr>
          <w:rFonts w:eastAsia="Times"/>
          <w:color w:val="000000" w:themeColor="text1"/>
        </w:rPr>
        <w:t>.</w:t>
      </w:r>
      <w:r w:rsidR="00E163EC" w:rsidRPr="004D3EA9">
        <w:rPr>
          <w:rFonts w:eastAsia="Times"/>
          <w:color w:val="000000" w:themeColor="text1"/>
        </w:rPr>
        <w:t xml:space="preserve"> </w:t>
      </w:r>
      <w:r w:rsidR="001850A6">
        <w:rPr>
          <w:rFonts w:eastAsia="Times"/>
          <w:color w:val="000000" w:themeColor="text1"/>
        </w:rPr>
        <w:t>Gender-conform</w:t>
      </w:r>
      <w:r w:rsidR="00E163EC" w:rsidRPr="004D3EA9">
        <w:rPr>
          <w:rFonts w:eastAsia="Times"/>
          <w:color w:val="000000" w:themeColor="text1"/>
        </w:rPr>
        <w:t xml:space="preserve">ing women were </w:t>
      </w:r>
      <w:r w:rsidRPr="004D3EA9">
        <w:rPr>
          <w:rFonts w:eastAsia="Times"/>
          <w:color w:val="000000" w:themeColor="text1"/>
        </w:rPr>
        <w:t>more</w:t>
      </w:r>
      <w:r w:rsidR="00E163EC" w:rsidRPr="004D3EA9">
        <w:rPr>
          <w:rFonts w:eastAsia="Times"/>
          <w:color w:val="000000" w:themeColor="text1"/>
        </w:rPr>
        <w:t xml:space="preserve"> likely to </w:t>
      </w:r>
      <w:r w:rsidR="00460D23" w:rsidRPr="004D3EA9">
        <w:rPr>
          <w:rFonts w:eastAsia="Times"/>
          <w:color w:val="000000" w:themeColor="text1"/>
        </w:rPr>
        <w:t xml:space="preserve">be </w:t>
      </w:r>
      <w:r w:rsidRPr="004D3EA9">
        <w:rPr>
          <w:rFonts w:eastAsia="Times"/>
          <w:color w:val="000000" w:themeColor="text1"/>
        </w:rPr>
        <w:t xml:space="preserve">the most </w:t>
      </w:r>
      <w:r w:rsidR="00E163EC" w:rsidRPr="004D3EA9">
        <w:rPr>
          <w:rFonts w:eastAsia="Times"/>
          <w:color w:val="000000" w:themeColor="text1"/>
        </w:rPr>
        <w:t xml:space="preserve">preferred </w:t>
      </w:r>
      <w:r w:rsidRPr="004D3EA9">
        <w:rPr>
          <w:rFonts w:eastAsia="Times"/>
          <w:color w:val="000000" w:themeColor="text1"/>
        </w:rPr>
        <w:t xml:space="preserve">partner </w:t>
      </w:r>
      <w:r w:rsidR="00E163EC" w:rsidRPr="004D3EA9">
        <w:rPr>
          <w:rFonts w:eastAsia="Times"/>
          <w:color w:val="000000" w:themeColor="text1"/>
        </w:rPr>
        <w:t>than all the other potential partners</w:t>
      </w:r>
      <w:r w:rsidR="00205A4D" w:rsidRPr="004D3EA9">
        <w:rPr>
          <w:rFonts w:eastAsia="Times"/>
          <w:color w:val="000000" w:themeColor="text1"/>
        </w:rPr>
        <w:t xml:space="preserve">. </w:t>
      </w:r>
      <w:r w:rsidR="00D85314" w:rsidRPr="004D3EA9">
        <w:rPr>
          <w:rFonts w:eastAsia="Times"/>
          <w:color w:val="000000" w:themeColor="text1"/>
        </w:rPr>
        <w:t xml:space="preserve">However, </w:t>
      </w:r>
      <w:r w:rsidR="0035439B" w:rsidRPr="004D3EA9">
        <w:rPr>
          <w:rFonts w:eastAsia="Times"/>
          <w:color w:val="000000" w:themeColor="text1"/>
        </w:rPr>
        <w:t>suggesting social distancing</w:t>
      </w:r>
      <w:r w:rsidR="00F9450A" w:rsidRPr="004D3EA9">
        <w:rPr>
          <w:rFonts w:eastAsia="Times"/>
          <w:color w:val="000000" w:themeColor="text1"/>
        </w:rPr>
        <w:t>,</w:t>
      </w:r>
      <w:r w:rsidR="0035439B" w:rsidRPr="004D3EA9">
        <w:rPr>
          <w:rFonts w:eastAsia="Times"/>
          <w:color w:val="000000" w:themeColor="text1"/>
        </w:rPr>
        <w:t xml:space="preserve"> </w:t>
      </w:r>
      <w:r w:rsidR="00D85314" w:rsidRPr="004D3EA9">
        <w:rPr>
          <w:rFonts w:eastAsia="Times"/>
          <w:color w:val="000000" w:themeColor="text1"/>
        </w:rPr>
        <w:t xml:space="preserve">women were also less likely than chance to not select </w:t>
      </w:r>
      <w:r w:rsidR="00F9450A" w:rsidRPr="004D3EA9">
        <w:rPr>
          <w:rFonts w:eastAsia="Times"/>
          <w:color w:val="000000" w:themeColor="text1"/>
        </w:rPr>
        <w:t xml:space="preserve">a </w:t>
      </w:r>
      <w:r w:rsidR="001850A6">
        <w:rPr>
          <w:rFonts w:eastAsia="Times"/>
          <w:color w:val="000000" w:themeColor="text1"/>
        </w:rPr>
        <w:t>gender-bending</w:t>
      </w:r>
      <w:r w:rsidR="00D85314" w:rsidRPr="004D3EA9">
        <w:rPr>
          <w:rFonts w:eastAsia="Times"/>
          <w:color w:val="000000" w:themeColor="text1"/>
        </w:rPr>
        <w:t xml:space="preserve"> woman as their most preferred partner</w:t>
      </w:r>
      <w:r w:rsidR="00460D23" w:rsidRPr="004D3EA9">
        <w:rPr>
          <w:rFonts w:eastAsia="Times"/>
          <w:color w:val="000000" w:themeColor="text1"/>
        </w:rPr>
        <w:t>,</w:t>
      </w:r>
      <w:r w:rsidR="00F9450A" w:rsidRPr="004D3EA9">
        <w:rPr>
          <w:rFonts w:eastAsia="Times"/>
          <w:color w:val="000000" w:themeColor="text1"/>
        </w:rPr>
        <w:t xml:space="preserve"> and this preference did not differ from their lack of preference for </w:t>
      </w:r>
      <w:r w:rsidR="001850A6">
        <w:rPr>
          <w:rFonts w:eastAsia="Times"/>
          <w:color w:val="000000" w:themeColor="text1"/>
        </w:rPr>
        <w:t>gender-conform</w:t>
      </w:r>
      <w:r w:rsidR="00F9450A" w:rsidRPr="004D3EA9">
        <w:rPr>
          <w:rFonts w:eastAsia="Times"/>
          <w:color w:val="000000" w:themeColor="text1"/>
        </w:rPr>
        <w:t>ing men.</w:t>
      </w:r>
    </w:p>
    <w:p w14:paraId="5E1B5834" w14:textId="41ED85E1" w:rsidR="00556F02" w:rsidRPr="00950390" w:rsidRDefault="00E42199" w:rsidP="00950390">
      <w:pPr>
        <w:spacing w:line="480" w:lineRule="auto"/>
        <w:ind w:firstLine="720"/>
        <w:rPr>
          <w:rFonts w:eastAsia="Times"/>
          <w:b/>
          <w:color w:val="000000" w:themeColor="text1"/>
        </w:rPr>
      </w:pPr>
      <w:r w:rsidRPr="00950390">
        <w:rPr>
          <w:rFonts w:eastAsia="Times"/>
          <w:b/>
          <w:i/>
          <w:color w:val="000000" w:themeColor="text1"/>
        </w:rPr>
        <w:t>Male participants</w:t>
      </w:r>
      <w:r w:rsidR="00950390" w:rsidRPr="00950390">
        <w:rPr>
          <w:rFonts w:eastAsia="Times"/>
          <w:b/>
          <w:i/>
          <w:color w:val="000000" w:themeColor="text1"/>
        </w:rPr>
        <w:t>.</w:t>
      </w:r>
      <w:r w:rsidR="00950390">
        <w:rPr>
          <w:rFonts w:eastAsia="Times"/>
          <w:b/>
          <w:color w:val="000000" w:themeColor="text1"/>
        </w:rPr>
        <w:t xml:space="preserve"> </w:t>
      </w:r>
      <w:r w:rsidR="0021042B" w:rsidRPr="004D3EA9">
        <w:rPr>
          <w:rFonts w:eastAsia="Times"/>
          <w:color w:val="000000" w:themeColor="text1"/>
        </w:rPr>
        <w:t>More clearly than women’s preferences, m</w:t>
      </w:r>
      <w:r w:rsidRPr="004D3EA9">
        <w:rPr>
          <w:rFonts w:eastAsia="Times"/>
          <w:color w:val="000000" w:themeColor="text1"/>
        </w:rPr>
        <w:t>en’s preferences</w:t>
      </w:r>
      <w:r w:rsidR="0021042B" w:rsidRPr="004D3EA9">
        <w:rPr>
          <w:rFonts w:eastAsia="Times"/>
          <w:color w:val="000000" w:themeColor="text1"/>
        </w:rPr>
        <w:t xml:space="preserve"> </w:t>
      </w:r>
      <w:r w:rsidRPr="004D3EA9">
        <w:rPr>
          <w:rFonts w:eastAsia="Times"/>
          <w:color w:val="000000" w:themeColor="text1"/>
        </w:rPr>
        <w:t xml:space="preserve">showed </w:t>
      </w:r>
      <w:r w:rsidR="00BC4701" w:rsidRPr="004D3EA9">
        <w:rPr>
          <w:rFonts w:eastAsia="Times"/>
          <w:color w:val="000000" w:themeColor="text1"/>
        </w:rPr>
        <w:t>a</w:t>
      </w:r>
      <w:r w:rsidRPr="004D3EA9">
        <w:rPr>
          <w:rFonts w:eastAsia="Times"/>
          <w:color w:val="000000" w:themeColor="text1"/>
        </w:rPr>
        <w:t xml:space="preserve"> desire to socially distance from </w:t>
      </w:r>
      <w:r w:rsidR="001850A6">
        <w:rPr>
          <w:rFonts w:eastAsia="Times"/>
          <w:color w:val="000000" w:themeColor="text1"/>
        </w:rPr>
        <w:t>gender-bending</w:t>
      </w:r>
      <w:r w:rsidRPr="004D3EA9">
        <w:rPr>
          <w:rFonts w:eastAsia="Times"/>
          <w:color w:val="000000" w:themeColor="text1"/>
        </w:rPr>
        <w:t xml:space="preserve"> women. Men were </w:t>
      </w:r>
      <w:r w:rsidR="002B4F4F" w:rsidRPr="004D3EA9">
        <w:rPr>
          <w:rFonts w:eastAsia="Times"/>
          <w:color w:val="000000" w:themeColor="text1"/>
        </w:rPr>
        <w:t>more</w:t>
      </w:r>
      <w:r w:rsidRPr="004D3EA9">
        <w:rPr>
          <w:rFonts w:eastAsia="Times"/>
          <w:color w:val="000000" w:themeColor="text1"/>
        </w:rPr>
        <w:t xml:space="preserve"> likely than chance to select the </w:t>
      </w:r>
      <w:r w:rsidR="001850A6">
        <w:rPr>
          <w:rFonts w:eastAsia="Times"/>
          <w:color w:val="000000" w:themeColor="text1"/>
        </w:rPr>
        <w:t>gender-bending</w:t>
      </w:r>
      <w:r w:rsidRPr="004D3EA9">
        <w:rPr>
          <w:rFonts w:eastAsia="Times"/>
          <w:color w:val="000000" w:themeColor="text1"/>
        </w:rPr>
        <w:t xml:space="preserve"> woman as their </w:t>
      </w:r>
      <w:r w:rsidR="002B4F4F" w:rsidRPr="004D3EA9">
        <w:rPr>
          <w:rFonts w:eastAsia="Times"/>
          <w:color w:val="000000" w:themeColor="text1"/>
        </w:rPr>
        <w:t>least</w:t>
      </w:r>
      <w:r w:rsidRPr="004D3EA9">
        <w:rPr>
          <w:rFonts w:eastAsia="Times"/>
          <w:color w:val="000000" w:themeColor="text1"/>
        </w:rPr>
        <w:t xml:space="preserve"> preferred partner and </w:t>
      </w:r>
      <w:r w:rsidR="002B4F4F" w:rsidRPr="004D3EA9">
        <w:rPr>
          <w:rFonts w:eastAsia="Times"/>
          <w:color w:val="000000" w:themeColor="text1"/>
        </w:rPr>
        <w:t>less likely to do so than the other three partners, of whom they were equally likely to select as their least preferred partner. T</w:t>
      </w:r>
      <w:r w:rsidR="0008351E" w:rsidRPr="004D3EA9">
        <w:rPr>
          <w:rFonts w:eastAsia="Times"/>
          <w:color w:val="000000" w:themeColor="text1"/>
        </w:rPr>
        <w:t xml:space="preserve">hey were </w:t>
      </w:r>
      <w:r w:rsidR="002B4F4F" w:rsidRPr="004D3EA9">
        <w:rPr>
          <w:rFonts w:eastAsia="Times"/>
          <w:color w:val="000000" w:themeColor="text1"/>
        </w:rPr>
        <w:t>also less</w:t>
      </w:r>
      <w:r w:rsidR="0008351E" w:rsidRPr="004D3EA9">
        <w:rPr>
          <w:rFonts w:eastAsia="Times"/>
          <w:color w:val="000000" w:themeColor="text1"/>
        </w:rPr>
        <w:t xml:space="preserve"> likely </w:t>
      </w:r>
      <w:r w:rsidR="002B4F4F" w:rsidRPr="004D3EA9">
        <w:rPr>
          <w:rFonts w:eastAsia="Times"/>
          <w:color w:val="000000" w:themeColor="text1"/>
        </w:rPr>
        <w:t xml:space="preserve">than chance </w:t>
      </w:r>
      <w:r w:rsidR="0008351E" w:rsidRPr="004D3EA9">
        <w:rPr>
          <w:rFonts w:eastAsia="Times"/>
          <w:color w:val="000000" w:themeColor="text1"/>
        </w:rPr>
        <w:t xml:space="preserve">to select her as their most preferred partner </w:t>
      </w:r>
      <w:r w:rsidR="00556F02" w:rsidRPr="004D3EA9">
        <w:rPr>
          <w:rFonts w:eastAsia="Times"/>
          <w:color w:val="000000" w:themeColor="text1"/>
        </w:rPr>
        <w:t xml:space="preserve">and less likely to do so relative to </w:t>
      </w:r>
      <w:r w:rsidR="0008351E" w:rsidRPr="004D3EA9">
        <w:rPr>
          <w:rFonts w:eastAsia="Times"/>
          <w:color w:val="000000" w:themeColor="text1"/>
        </w:rPr>
        <w:t>all other partners</w:t>
      </w:r>
      <w:r w:rsidR="00F325E2" w:rsidRPr="004D3EA9">
        <w:rPr>
          <w:rFonts w:eastAsia="Times"/>
          <w:color w:val="000000" w:themeColor="text1"/>
        </w:rPr>
        <w:t xml:space="preserve">. </w:t>
      </w:r>
    </w:p>
    <w:p w14:paraId="3050EDA5" w14:textId="4B928568" w:rsidR="002B4F4F" w:rsidRPr="004D3EA9" w:rsidRDefault="00556F02" w:rsidP="004D3EA9">
      <w:pPr>
        <w:spacing w:line="480" w:lineRule="auto"/>
        <w:ind w:firstLine="720"/>
        <w:rPr>
          <w:rFonts w:eastAsia="Times"/>
          <w:color w:val="000000" w:themeColor="text1"/>
        </w:rPr>
      </w:pPr>
      <w:r w:rsidRPr="004D3EA9">
        <w:rPr>
          <w:rFonts w:eastAsia="Times"/>
          <w:color w:val="000000" w:themeColor="text1"/>
        </w:rPr>
        <w:t xml:space="preserve">Unlike their lack of desire to interact with </w:t>
      </w:r>
      <w:r w:rsidR="001850A6">
        <w:rPr>
          <w:rFonts w:eastAsia="Times"/>
          <w:color w:val="000000" w:themeColor="text1"/>
        </w:rPr>
        <w:t>gender-bending</w:t>
      </w:r>
      <w:r w:rsidRPr="004D3EA9">
        <w:rPr>
          <w:rFonts w:eastAsia="Times"/>
          <w:color w:val="000000" w:themeColor="text1"/>
        </w:rPr>
        <w:t xml:space="preserve"> women, men </w:t>
      </w:r>
      <w:r w:rsidR="00E573FB" w:rsidRPr="004D3EA9">
        <w:rPr>
          <w:rFonts w:eastAsia="Times"/>
          <w:color w:val="000000" w:themeColor="text1"/>
        </w:rPr>
        <w:t>were not particularly like</w:t>
      </w:r>
      <w:r w:rsidR="00460D23" w:rsidRPr="004D3EA9">
        <w:rPr>
          <w:rFonts w:eastAsia="Times"/>
          <w:color w:val="000000" w:themeColor="text1"/>
        </w:rPr>
        <w:t>ly</w:t>
      </w:r>
      <w:r w:rsidR="00E573FB" w:rsidRPr="004D3EA9">
        <w:rPr>
          <w:rFonts w:eastAsia="Times"/>
          <w:color w:val="000000" w:themeColor="text1"/>
        </w:rPr>
        <w:t xml:space="preserve"> to socially distance from </w:t>
      </w:r>
      <w:r w:rsidR="001850A6">
        <w:rPr>
          <w:rFonts w:eastAsia="Times"/>
          <w:color w:val="000000" w:themeColor="text1"/>
        </w:rPr>
        <w:t>gender-bending</w:t>
      </w:r>
      <w:r w:rsidR="00E573FB" w:rsidRPr="004D3EA9">
        <w:rPr>
          <w:rFonts w:eastAsia="Times"/>
          <w:color w:val="000000" w:themeColor="text1"/>
        </w:rPr>
        <w:t xml:space="preserve"> men</w:t>
      </w:r>
      <w:r w:rsidR="00205A4D" w:rsidRPr="004D3EA9">
        <w:rPr>
          <w:rFonts w:eastAsia="Times"/>
          <w:color w:val="000000" w:themeColor="text1"/>
        </w:rPr>
        <w:t xml:space="preserve">. </w:t>
      </w:r>
      <w:r w:rsidR="003B4DCD" w:rsidRPr="004D3EA9">
        <w:rPr>
          <w:rFonts w:eastAsia="Times"/>
          <w:color w:val="000000" w:themeColor="text1"/>
        </w:rPr>
        <w:t xml:space="preserve">They were </w:t>
      </w:r>
      <w:r w:rsidR="003B4DCD">
        <w:rPr>
          <w:rFonts w:eastAsia="Times"/>
          <w:color w:val="000000" w:themeColor="text1"/>
        </w:rPr>
        <w:t>no difference than chance levels</w:t>
      </w:r>
      <w:r w:rsidR="003B4DCD" w:rsidRPr="004D3EA9">
        <w:rPr>
          <w:rFonts w:eastAsia="Times"/>
          <w:color w:val="000000" w:themeColor="text1"/>
        </w:rPr>
        <w:t xml:space="preserve"> to select him as their least preferred partner and </w:t>
      </w:r>
      <w:r w:rsidR="003B4DCD">
        <w:rPr>
          <w:rFonts w:eastAsia="Times"/>
          <w:color w:val="000000" w:themeColor="text1"/>
        </w:rPr>
        <w:t xml:space="preserve">their </w:t>
      </w:r>
      <w:r w:rsidR="003B4DCD" w:rsidRPr="004D3EA9">
        <w:rPr>
          <w:rFonts w:eastAsia="Times"/>
          <w:color w:val="000000" w:themeColor="text1"/>
        </w:rPr>
        <w:t>most preferred partner.</w:t>
      </w:r>
      <w:r w:rsidR="00F325E2" w:rsidRPr="004D3EA9">
        <w:rPr>
          <w:rFonts w:eastAsia="Times"/>
          <w:color w:val="000000" w:themeColor="text1"/>
        </w:rPr>
        <w:t xml:space="preserve"> </w:t>
      </w:r>
      <w:r w:rsidRPr="004D3EA9">
        <w:rPr>
          <w:rFonts w:eastAsia="Times"/>
          <w:color w:val="000000" w:themeColor="text1"/>
        </w:rPr>
        <w:t xml:space="preserve">Also, men did not differ in the likelihood that </w:t>
      </w:r>
      <w:r w:rsidR="001850A6">
        <w:rPr>
          <w:rFonts w:eastAsia="Times"/>
          <w:color w:val="000000" w:themeColor="text1"/>
        </w:rPr>
        <w:t>gender-bending</w:t>
      </w:r>
      <w:r w:rsidR="00644159" w:rsidRPr="004D3EA9">
        <w:rPr>
          <w:rFonts w:eastAsia="Times"/>
          <w:color w:val="000000" w:themeColor="text1"/>
        </w:rPr>
        <w:t xml:space="preserve"> men, </w:t>
      </w:r>
      <w:r w:rsidR="001850A6">
        <w:rPr>
          <w:rFonts w:eastAsia="Times"/>
          <w:color w:val="000000" w:themeColor="text1"/>
        </w:rPr>
        <w:t>gender-conform</w:t>
      </w:r>
      <w:r w:rsidR="00644159" w:rsidRPr="004D3EA9">
        <w:rPr>
          <w:rFonts w:eastAsia="Times"/>
          <w:color w:val="000000" w:themeColor="text1"/>
        </w:rPr>
        <w:t xml:space="preserve">ing men, and </w:t>
      </w:r>
      <w:r w:rsidR="001850A6">
        <w:rPr>
          <w:rFonts w:eastAsia="Times"/>
          <w:color w:val="000000" w:themeColor="text1"/>
        </w:rPr>
        <w:t>gender-conform</w:t>
      </w:r>
      <w:r w:rsidR="00644159" w:rsidRPr="004D3EA9">
        <w:rPr>
          <w:rFonts w:eastAsia="Times"/>
          <w:color w:val="000000" w:themeColor="text1"/>
        </w:rPr>
        <w:t>ing women</w:t>
      </w:r>
      <w:r w:rsidRPr="004D3EA9">
        <w:rPr>
          <w:rFonts w:eastAsia="Times"/>
          <w:color w:val="000000" w:themeColor="text1"/>
        </w:rPr>
        <w:t xml:space="preserve"> would be their least or most preferred partner. </w:t>
      </w:r>
    </w:p>
    <w:p w14:paraId="446E4414" w14:textId="287AE910" w:rsidR="00667672" w:rsidRPr="004D3EA9" w:rsidRDefault="0098041C" w:rsidP="00950390">
      <w:pPr>
        <w:spacing w:line="480" w:lineRule="auto"/>
        <w:outlineLvl w:val="0"/>
        <w:rPr>
          <w:rFonts w:eastAsia="Times"/>
          <w:b/>
          <w:color w:val="000000" w:themeColor="text1"/>
        </w:rPr>
      </w:pPr>
      <w:r w:rsidRPr="004D3EA9">
        <w:rPr>
          <w:rFonts w:eastAsia="Times"/>
          <w:b/>
          <w:color w:val="000000" w:themeColor="text1"/>
        </w:rPr>
        <w:lastRenderedPageBreak/>
        <w:t>Discussion</w:t>
      </w:r>
    </w:p>
    <w:p w14:paraId="472AE4CE" w14:textId="63BEC7F7" w:rsidR="00200184" w:rsidRPr="004D3EA9" w:rsidRDefault="00A435CF" w:rsidP="004D3EA9">
      <w:pPr>
        <w:spacing w:line="480" w:lineRule="auto"/>
        <w:ind w:firstLine="720"/>
        <w:rPr>
          <w:rFonts w:eastAsia="Times"/>
          <w:color w:val="000000" w:themeColor="text1"/>
        </w:rPr>
      </w:pPr>
      <w:r w:rsidRPr="004D3EA9">
        <w:rPr>
          <w:rFonts w:eastAsia="Times"/>
          <w:color w:val="000000" w:themeColor="text1"/>
        </w:rPr>
        <w:t xml:space="preserve">Results demonstrate </w:t>
      </w:r>
      <w:r w:rsidR="000321DA" w:rsidRPr="004D3EA9">
        <w:rPr>
          <w:rFonts w:eastAsia="Times"/>
          <w:color w:val="000000" w:themeColor="text1"/>
        </w:rPr>
        <w:t xml:space="preserve">negative </w:t>
      </w:r>
      <w:r w:rsidRPr="004D3EA9">
        <w:rPr>
          <w:rFonts w:eastAsia="Times"/>
          <w:color w:val="000000" w:themeColor="text1"/>
        </w:rPr>
        <w:t xml:space="preserve">consequences of gender bending </w:t>
      </w:r>
      <w:r w:rsidR="00DA7995">
        <w:rPr>
          <w:rFonts w:eastAsia="Times"/>
          <w:color w:val="000000" w:themeColor="text1"/>
        </w:rPr>
        <w:t xml:space="preserve">more so </w:t>
      </w:r>
      <w:r w:rsidRPr="004D3EA9">
        <w:rPr>
          <w:rFonts w:eastAsia="Times"/>
          <w:color w:val="000000" w:themeColor="text1"/>
        </w:rPr>
        <w:t xml:space="preserve">for women than </w:t>
      </w:r>
      <w:r w:rsidR="00DA7995">
        <w:rPr>
          <w:rFonts w:eastAsia="Times"/>
          <w:color w:val="000000" w:themeColor="text1"/>
        </w:rPr>
        <w:t xml:space="preserve">for </w:t>
      </w:r>
      <w:r w:rsidRPr="004D3EA9">
        <w:rPr>
          <w:rFonts w:eastAsia="Times"/>
          <w:color w:val="000000" w:themeColor="text1"/>
        </w:rPr>
        <w:t>men</w:t>
      </w:r>
      <w:r w:rsidR="000321DA" w:rsidRPr="004D3EA9">
        <w:rPr>
          <w:rFonts w:eastAsia="Times"/>
          <w:color w:val="000000" w:themeColor="text1"/>
        </w:rPr>
        <w:t xml:space="preserve"> in terms of being most likely to experience social rejection, especially by men</w:t>
      </w:r>
      <w:r w:rsidR="00F325E2" w:rsidRPr="004D3EA9">
        <w:rPr>
          <w:rFonts w:eastAsia="Times"/>
          <w:color w:val="000000" w:themeColor="text1"/>
        </w:rPr>
        <w:t xml:space="preserve">. </w:t>
      </w:r>
      <w:r w:rsidR="001850A6">
        <w:rPr>
          <w:rFonts w:eastAsia="Times"/>
          <w:color w:val="000000" w:themeColor="text1"/>
        </w:rPr>
        <w:t>Gender-bending</w:t>
      </w:r>
      <w:r w:rsidRPr="004D3EA9">
        <w:rPr>
          <w:rFonts w:eastAsia="Times"/>
          <w:color w:val="000000" w:themeColor="text1"/>
        </w:rPr>
        <w:t xml:space="preserve"> women were socially avoided by men relative to </w:t>
      </w:r>
      <w:r w:rsidR="001850A6">
        <w:rPr>
          <w:rFonts w:eastAsia="Times"/>
          <w:color w:val="000000" w:themeColor="text1"/>
        </w:rPr>
        <w:t>gender-bending</w:t>
      </w:r>
      <w:r w:rsidRPr="004D3EA9">
        <w:rPr>
          <w:rFonts w:eastAsia="Times"/>
          <w:color w:val="000000" w:themeColor="text1"/>
        </w:rPr>
        <w:t xml:space="preserve"> men, </w:t>
      </w:r>
      <w:r w:rsidR="001850A6">
        <w:rPr>
          <w:rFonts w:eastAsia="Times"/>
          <w:color w:val="000000" w:themeColor="text1"/>
        </w:rPr>
        <w:t>gender-conform</w:t>
      </w:r>
      <w:r w:rsidRPr="004D3EA9">
        <w:rPr>
          <w:rFonts w:eastAsia="Times"/>
          <w:color w:val="000000" w:themeColor="text1"/>
        </w:rPr>
        <w:t xml:space="preserve">ing men, and </w:t>
      </w:r>
      <w:r w:rsidR="001850A6">
        <w:rPr>
          <w:rFonts w:eastAsia="Times"/>
          <w:color w:val="000000" w:themeColor="text1"/>
        </w:rPr>
        <w:t>gender-conform</w:t>
      </w:r>
      <w:r w:rsidRPr="004D3EA9">
        <w:rPr>
          <w:rFonts w:eastAsia="Times"/>
          <w:color w:val="000000" w:themeColor="text1"/>
        </w:rPr>
        <w:t>ing women</w:t>
      </w:r>
      <w:r w:rsidR="00F325E2" w:rsidRPr="004D3EA9">
        <w:rPr>
          <w:rFonts w:eastAsia="Times"/>
          <w:color w:val="000000" w:themeColor="text1"/>
        </w:rPr>
        <w:t xml:space="preserve">. </w:t>
      </w:r>
      <w:r w:rsidRPr="004D3EA9">
        <w:rPr>
          <w:rFonts w:eastAsia="Times"/>
          <w:color w:val="000000" w:themeColor="text1"/>
        </w:rPr>
        <w:t xml:space="preserve">There was some indication that women also avoided </w:t>
      </w:r>
      <w:r w:rsidR="001850A6">
        <w:rPr>
          <w:rFonts w:eastAsia="Times"/>
          <w:color w:val="000000" w:themeColor="text1"/>
        </w:rPr>
        <w:t>gender-bending</w:t>
      </w:r>
      <w:r w:rsidRPr="004D3EA9">
        <w:rPr>
          <w:rFonts w:eastAsia="Times"/>
          <w:color w:val="000000" w:themeColor="text1"/>
        </w:rPr>
        <w:t xml:space="preserve"> women</w:t>
      </w:r>
      <w:r w:rsidR="00F81D3E" w:rsidRPr="004D3EA9">
        <w:rPr>
          <w:rFonts w:eastAsia="Times"/>
          <w:color w:val="000000" w:themeColor="text1"/>
        </w:rPr>
        <w:t>: Women</w:t>
      </w:r>
      <w:r w:rsidRPr="004D3EA9">
        <w:rPr>
          <w:rFonts w:eastAsia="Times"/>
          <w:color w:val="000000" w:themeColor="text1"/>
        </w:rPr>
        <w:t xml:space="preserve"> were as likely to not select a </w:t>
      </w:r>
      <w:r w:rsidR="001850A6">
        <w:rPr>
          <w:rFonts w:eastAsia="Times"/>
          <w:color w:val="000000" w:themeColor="text1"/>
        </w:rPr>
        <w:t>gender-bending</w:t>
      </w:r>
      <w:r w:rsidRPr="004D3EA9">
        <w:rPr>
          <w:rFonts w:eastAsia="Times"/>
          <w:color w:val="000000" w:themeColor="text1"/>
        </w:rPr>
        <w:t xml:space="preserve"> wom</w:t>
      </w:r>
      <w:r w:rsidR="000B6B29" w:rsidRPr="004D3EA9">
        <w:rPr>
          <w:rFonts w:eastAsia="Times"/>
          <w:color w:val="000000" w:themeColor="text1"/>
        </w:rPr>
        <w:t>a</w:t>
      </w:r>
      <w:r w:rsidRPr="004D3EA9">
        <w:rPr>
          <w:rFonts w:eastAsia="Times"/>
          <w:color w:val="000000" w:themeColor="text1"/>
        </w:rPr>
        <w:t xml:space="preserve">n as their top preference as they were to not select a </w:t>
      </w:r>
      <w:r w:rsidR="001850A6">
        <w:rPr>
          <w:rFonts w:eastAsia="Times"/>
          <w:color w:val="000000" w:themeColor="text1"/>
        </w:rPr>
        <w:t>gender-conform</w:t>
      </w:r>
      <w:r w:rsidRPr="004D3EA9">
        <w:rPr>
          <w:rFonts w:eastAsia="Times"/>
          <w:color w:val="000000" w:themeColor="text1"/>
        </w:rPr>
        <w:t xml:space="preserve">ing man—who appeared to be their least preferred partner based upon both the person’s gender and interest in masculine PEBs. </w:t>
      </w:r>
      <w:r w:rsidR="00595179" w:rsidRPr="004D3EA9">
        <w:rPr>
          <w:rFonts w:eastAsia="Times"/>
          <w:color w:val="000000" w:themeColor="text1"/>
        </w:rPr>
        <w:t>However, women’s preferences seemed to be most characterized by preferring to interact with a woman with interest in feminine PEBs and preferring to avoid men with interest in masculine PEBs.</w:t>
      </w:r>
    </w:p>
    <w:p w14:paraId="4071AF5A" w14:textId="776C9D5A" w:rsidR="00595179" w:rsidRPr="004D3EA9" w:rsidRDefault="00852FF4" w:rsidP="004D3EA9">
      <w:pPr>
        <w:spacing w:line="480" w:lineRule="auto"/>
        <w:ind w:firstLine="720"/>
        <w:rPr>
          <w:rFonts w:eastAsia="Times"/>
          <w:color w:val="000000" w:themeColor="text1"/>
        </w:rPr>
      </w:pPr>
      <w:r w:rsidRPr="004D3EA9">
        <w:rPr>
          <w:rFonts w:eastAsia="Times"/>
          <w:color w:val="000000" w:themeColor="text1"/>
        </w:rPr>
        <w:t xml:space="preserve">The reasons for women’s and men’s partner preferences appeared to be different. </w:t>
      </w:r>
      <w:r w:rsidR="00F81D3E" w:rsidRPr="004D3EA9">
        <w:rPr>
          <w:rFonts w:eastAsia="Times"/>
          <w:color w:val="000000" w:themeColor="text1"/>
        </w:rPr>
        <w:t>Women’s preferences appeared to be a function of both preferring to talk about feminine over masculine PEBs and preferring to talk with women over men</w:t>
      </w:r>
      <w:r w:rsidR="00F325E2" w:rsidRPr="004D3EA9">
        <w:rPr>
          <w:rFonts w:eastAsia="Times"/>
          <w:color w:val="000000" w:themeColor="text1"/>
        </w:rPr>
        <w:t xml:space="preserve">. </w:t>
      </w:r>
      <w:r w:rsidR="00F81D3E" w:rsidRPr="004D3EA9">
        <w:rPr>
          <w:rFonts w:eastAsia="Times"/>
          <w:color w:val="000000" w:themeColor="text1"/>
        </w:rPr>
        <w:t xml:space="preserve">In contrast, </w:t>
      </w:r>
      <w:r w:rsidR="000B6B29" w:rsidRPr="004D3EA9">
        <w:rPr>
          <w:rFonts w:eastAsia="Times"/>
          <w:color w:val="000000" w:themeColor="text1"/>
        </w:rPr>
        <w:t>m</w:t>
      </w:r>
      <w:r w:rsidR="007A7F3F" w:rsidRPr="004D3EA9">
        <w:rPr>
          <w:rFonts w:eastAsia="Times"/>
          <w:color w:val="000000" w:themeColor="text1"/>
        </w:rPr>
        <w:t>en’s selection</w:t>
      </w:r>
      <w:r w:rsidR="0012044B" w:rsidRPr="004D3EA9">
        <w:rPr>
          <w:rFonts w:eastAsia="Times"/>
          <w:color w:val="000000" w:themeColor="text1"/>
        </w:rPr>
        <w:t>s</w:t>
      </w:r>
      <w:r w:rsidR="007A7F3F" w:rsidRPr="004D3EA9">
        <w:rPr>
          <w:rFonts w:eastAsia="Times"/>
          <w:color w:val="000000" w:themeColor="text1"/>
        </w:rPr>
        <w:t xml:space="preserve"> </w:t>
      </w:r>
      <w:r w:rsidR="0012044B" w:rsidRPr="004D3EA9">
        <w:rPr>
          <w:rFonts w:eastAsia="Times"/>
          <w:color w:val="000000" w:themeColor="text1"/>
        </w:rPr>
        <w:t xml:space="preserve">suggest avoidance of </w:t>
      </w:r>
      <w:r w:rsidR="001850A6">
        <w:rPr>
          <w:rFonts w:eastAsia="Times"/>
          <w:color w:val="000000" w:themeColor="text1"/>
        </w:rPr>
        <w:t>gender-bending</w:t>
      </w:r>
      <w:r w:rsidR="007A7F3F" w:rsidRPr="004D3EA9">
        <w:rPr>
          <w:rFonts w:eastAsia="Times"/>
          <w:color w:val="000000" w:themeColor="text1"/>
        </w:rPr>
        <w:t xml:space="preserve"> women</w:t>
      </w:r>
      <w:r w:rsidR="00F81D3E" w:rsidRPr="004D3EA9">
        <w:rPr>
          <w:rFonts w:eastAsia="Times"/>
          <w:color w:val="000000" w:themeColor="text1"/>
        </w:rPr>
        <w:t xml:space="preserve">. Thus, unlike women, </w:t>
      </w:r>
      <w:r w:rsidR="00DA7995">
        <w:rPr>
          <w:rFonts w:eastAsia="Times"/>
          <w:color w:val="000000" w:themeColor="text1"/>
        </w:rPr>
        <w:t>men’s</w:t>
      </w:r>
      <w:r w:rsidR="00F81D3E" w:rsidRPr="004D3EA9">
        <w:rPr>
          <w:rFonts w:eastAsia="Times"/>
          <w:color w:val="000000" w:themeColor="text1"/>
        </w:rPr>
        <w:t xml:space="preserve"> preferences did not reflect preferences for one gendered topic over another</w:t>
      </w:r>
      <w:r w:rsidR="00DE3163" w:rsidRPr="004D3EA9">
        <w:rPr>
          <w:rFonts w:eastAsia="Times"/>
          <w:color w:val="000000" w:themeColor="text1"/>
        </w:rPr>
        <w:t xml:space="preserve"> gendered topic</w:t>
      </w:r>
      <w:r w:rsidR="00F81D3E" w:rsidRPr="004D3EA9">
        <w:rPr>
          <w:rFonts w:eastAsia="Times"/>
          <w:color w:val="000000" w:themeColor="text1"/>
        </w:rPr>
        <w:t xml:space="preserve"> nor </w:t>
      </w:r>
      <w:r w:rsidR="006A1876" w:rsidRPr="004D3EA9">
        <w:rPr>
          <w:rFonts w:eastAsia="Times"/>
          <w:color w:val="000000" w:themeColor="text1"/>
        </w:rPr>
        <w:t xml:space="preserve">preferences for </w:t>
      </w:r>
      <w:r w:rsidR="00F81D3E" w:rsidRPr="004D3EA9">
        <w:rPr>
          <w:rFonts w:eastAsia="Times"/>
          <w:color w:val="000000" w:themeColor="text1"/>
        </w:rPr>
        <w:t>one gendered partner over another</w:t>
      </w:r>
      <w:r w:rsidR="00DE3163" w:rsidRPr="004D3EA9">
        <w:rPr>
          <w:rFonts w:eastAsia="Times"/>
          <w:color w:val="000000" w:themeColor="text1"/>
        </w:rPr>
        <w:t xml:space="preserve"> gendered partner</w:t>
      </w:r>
      <w:r w:rsidR="00F81D3E" w:rsidRPr="004D3EA9">
        <w:rPr>
          <w:rFonts w:eastAsia="Times"/>
          <w:color w:val="000000" w:themeColor="text1"/>
        </w:rPr>
        <w:t xml:space="preserve">. Their preferences also did not seem </w:t>
      </w:r>
      <w:r w:rsidR="00F031CB" w:rsidRPr="004D3EA9">
        <w:rPr>
          <w:rFonts w:eastAsia="Times"/>
          <w:color w:val="000000" w:themeColor="text1"/>
        </w:rPr>
        <w:t xml:space="preserve">to </w:t>
      </w:r>
      <w:r w:rsidR="00F81D3E" w:rsidRPr="004D3EA9">
        <w:rPr>
          <w:rFonts w:eastAsia="Times"/>
          <w:color w:val="000000" w:themeColor="text1"/>
        </w:rPr>
        <w:t xml:space="preserve">be a function of prejudice against </w:t>
      </w:r>
      <w:r w:rsidR="00891A12" w:rsidRPr="004D3EA9">
        <w:rPr>
          <w:rFonts w:eastAsia="Times"/>
          <w:color w:val="000000" w:themeColor="text1"/>
        </w:rPr>
        <w:t>GSM</w:t>
      </w:r>
      <w:r w:rsidR="00EB2A4A" w:rsidRPr="004D3EA9">
        <w:rPr>
          <w:rFonts w:eastAsia="Times"/>
          <w:color w:val="000000" w:themeColor="text1"/>
        </w:rPr>
        <w:t>s</w:t>
      </w:r>
      <w:r w:rsidR="00891A12" w:rsidRPr="004D3EA9">
        <w:rPr>
          <w:rFonts w:eastAsia="Times"/>
          <w:color w:val="000000" w:themeColor="text1"/>
        </w:rPr>
        <w:t xml:space="preserve"> </w:t>
      </w:r>
      <w:r w:rsidR="00F81D3E" w:rsidRPr="004D3EA9">
        <w:rPr>
          <w:rFonts w:eastAsia="Times"/>
          <w:color w:val="000000" w:themeColor="text1"/>
        </w:rPr>
        <w:t>or being concerned about misclassification as gay</w:t>
      </w:r>
      <w:r w:rsidR="006A1876" w:rsidRPr="004D3EA9">
        <w:rPr>
          <w:rFonts w:eastAsia="Times"/>
          <w:color w:val="000000" w:themeColor="text1"/>
        </w:rPr>
        <w:t>: Men</w:t>
      </w:r>
      <w:r w:rsidR="00F81D3E" w:rsidRPr="004D3EA9">
        <w:rPr>
          <w:rFonts w:eastAsia="Times"/>
          <w:color w:val="000000" w:themeColor="text1"/>
        </w:rPr>
        <w:t xml:space="preserve"> did not avoid men with interests in feminine PEBs, their preferences were not correlated with prejudice against gays and lesbians as assessed by discomfort interacting with them, and </w:t>
      </w:r>
      <w:r w:rsidR="006A1876" w:rsidRPr="004D3EA9">
        <w:rPr>
          <w:rFonts w:eastAsia="Times"/>
          <w:color w:val="000000" w:themeColor="text1"/>
        </w:rPr>
        <w:t>there was no</w:t>
      </w:r>
      <w:r w:rsidR="00F81D3E" w:rsidRPr="004D3EA9">
        <w:rPr>
          <w:rFonts w:eastAsia="Times"/>
          <w:color w:val="000000" w:themeColor="text1"/>
        </w:rPr>
        <w:t xml:space="preserve"> effect of sexual identity threat on preferences. </w:t>
      </w:r>
      <w:r w:rsidR="00874AD7" w:rsidRPr="004D3EA9">
        <w:rPr>
          <w:rFonts w:eastAsia="Times"/>
          <w:color w:val="000000" w:themeColor="text1"/>
        </w:rPr>
        <w:t>The bias could be a result of backlash against women who engage in masculine behaviors (</w:t>
      </w:r>
      <w:r w:rsidR="00874AD7" w:rsidRPr="004D3EA9">
        <w:rPr>
          <w:rFonts w:eastAsia="Calibri"/>
          <w:color w:val="000000" w:themeColor="text1"/>
        </w:rPr>
        <w:t>Rudman &amp; Fairchild, 2004)</w:t>
      </w:r>
      <w:r w:rsidR="00EB2A4A" w:rsidRPr="004D3EA9">
        <w:rPr>
          <w:rFonts w:eastAsia="Calibri"/>
          <w:color w:val="000000" w:themeColor="text1"/>
        </w:rPr>
        <w:t xml:space="preserve">.  However, </w:t>
      </w:r>
      <w:r w:rsidR="00EB2A4A" w:rsidRPr="004D3EA9">
        <w:rPr>
          <w:rFonts w:eastAsia="Times"/>
          <w:color w:val="000000" w:themeColor="text1"/>
        </w:rPr>
        <w:t>t</w:t>
      </w:r>
      <w:r w:rsidR="00E534BE" w:rsidRPr="004D3EA9">
        <w:rPr>
          <w:rFonts w:eastAsia="Times"/>
          <w:color w:val="000000" w:themeColor="text1"/>
        </w:rPr>
        <w:t xml:space="preserve">rait ratings from </w:t>
      </w:r>
      <w:r w:rsidR="000D2E34" w:rsidRPr="004D3EA9">
        <w:rPr>
          <w:rFonts w:eastAsia="Times"/>
          <w:color w:val="000000" w:themeColor="text1"/>
        </w:rPr>
        <w:t>S</w:t>
      </w:r>
      <w:r w:rsidR="00DA7995">
        <w:rPr>
          <w:rFonts w:eastAsia="Times"/>
          <w:color w:val="000000" w:themeColor="text1"/>
        </w:rPr>
        <w:t>tudies</w:t>
      </w:r>
      <w:r w:rsidR="00E534BE" w:rsidRPr="004D3EA9">
        <w:rPr>
          <w:rFonts w:eastAsia="Times"/>
          <w:color w:val="000000" w:themeColor="text1"/>
        </w:rPr>
        <w:t xml:space="preserve"> 1 and 2 suggest that </w:t>
      </w:r>
      <w:r w:rsidR="00F81D3E" w:rsidRPr="004D3EA9">
        <w:rPr>
          <w:rFonts w:eastAsia="Times"/>
          <w:color w:val="000000" w:themeColor="text1"/>
        </w:rPr>
        <w:t xml:space="preserve">avoidance was not </w:t>
      </w:r>
      <w:r w:rsidR="00E534BE" w:rsidRPr="004D3EA9">
        <w:rPr>
          <w:rFonts w:eastAsia="Times"/>
          <w:color w:val="000000" w:themeColor="text1"/>
        </w:rPr>
        <w:t xml:space="preserve">because </w:t>
      </w:r>
      <w:r w:rsidR="00F81D3E" w:rsidRPr="004D3EA9">
        <w:rPr>
          <w:rFonts w:eastAsia="Times"/>
          <w:color w:val="000000" w:themeColor="text1"/>
        </w:rPr>
        <w:t xml:space="preserve">of </w:t>
      </w:r>
      <w:r w:rsidR="00EB2A4A" w:rsidRPr="004D3EA9">
        <w:rPr>
          <w:rFonts w:eastAsia="Times"/>
          <w:color w:val="000000" w:themeColor="text1"/>
        </w:rPr>
        <w:t>negative impressions of</w:t>
      </w:r>
      <w:r w:rsidR="00E534BE" w:rsidRPr="004D3EA9">
        <w:rPr>
          <w:rFonts w:eastAsia="Times"/>
          <w:color w:val="000000" w:themeColor="text1"/>
        </w:rPr>
        <w:t xml:space="preserve"> </w:t>
      </w:r>
      <w:r w:rsidR="001850A6">
        <w:rPr>
          <w:rFonts w:eastAsia="Times"/>
          <w:color w:val="000000" w:themeColor="text1"/>
        </w:rPr>
        <w:lastRenderedPageBreak/>
        <w:t>gender-bending</w:t>
      </w:r>
      <w:r w:rsidR="00E534BE" w:rsidRPr="004D3EA9">
        <w:rPr>
          <w:rFonts w:eastAsia="Times"/>
          <w:color w:val="000000" w:themeColor="text1"/>
        </w:rPr>
        <w:t xml:space="preserve"> women</w:t>
      </w:r>
      <w:r w:rsidR="00EB2A4A" w:rsidRPr="004D3EA9">
        <w:rPr>
          <w:rFonts w:eastAsia="Times"/>
          <w:color w:val="000000" w:themeColor="text1"/>
        </w:rPr>
        <w:t>, and thus</w:t>
      </w:r>
      <w:r w:rsidR="00A405C0" w:rsidRPr="004D3EA9">
        <w:rPr>
          <w:rFonts w:eastAsia="Times"/>
          <w:color w:val="000000" w:themeColor="text1"/>
        </w:rPr>
        <w:t>,</w:t>
      </w:r>
      <w:r w:rsidR="00EB2A4A" w:rsidRPr="004D3EA9">
        <w:rPr>
          <w:rFonts w:eastAsia="Times"/>
          <w:color w:val="000000" w:themeColor="text1"/>
        </w:rPr>
        <w:t xml:space="preserve"> possibly not prejudice,</w:t>
      </w:r>
      <w:r w:rsidR="00F81D3E" w:rsidRPr="004D3EA9">
        <w:rPr>
          <w:rFonts w:eastAsia="Times"/>
          <w:color w:val="000000" w:themeColor="text1"/>
        </w:rPr>
        <w:t xml:space="preserve"> because all target</w:t>
      </w:r>
      <w:r w:rsidR="0012044B" w:rsidRPr="004D3EA9">
        <w:rPr>
          <w:rFonts w:eastAsia="Times"/>
          <w:color w:val="000000" w:themeColor="text1"/>
        </w:rPr>
        <w:t>s</w:t>
      </w:r>
      <w:r w:rsidR="00F81D3E" w:rsidRPr="004D3EA9">
        <w:rPr>
          <w:rFonts w:eastAsia="Times"/>
          <w:color w:val="000000" w:themeColor="text1"/>
        </w:rPr>
        <w:t xml:space="preserve"> were rated more positively than negatively</w:t>
      </w:r>
      <w:r w:rsidR="00F325E2" w:rsidRPr="004D3EA9">
        <w:rPr>
          <w:rFonts w:eastAsia="Times"/>
          <w:color w:val="000000" w:themeColor="text1"/>
        </w:rPr>
        <w:t xml:space="preserve">. </w:t>
      </w:r>
      <w:r w:rsidR="00EB2A4A" w:rsidRPr="004D3EA9">
        <w:rPr>
          <w:rFonts w:eastAsia="Times"/>
          <w:color w:val="000000" w:themeColor="text1"/>
        </w:rPr>
        <w:t xml:space="preserve">Instead, </w:t>
      </w:r>
      <w:r w:rsidR="00DA7995">
        <w:rPr>
          <w:rFonts w:eastAsia="Times"/>
          <w:color w:val="000000" w:themeColor="text1"/>
        </w:rPr>
        <w:t>Studies</w:t>
      </w:r>
      <w:r w:rsidR="00595179" w:rsidRPr="004D3EA9">
        <w:rPr>
          <w:rFonts w:eastAsia="Times"/>
          <w:color w:val="000000" w:themeColor="text1"/>
        </w:rPr>
        <w:t xml:space="preserve"> 1</w:t>
      </w:r>
      <w:r w:rsidR="00DA7995">
        <w:rPr>
          <w:rFonts w:eastAsia="Times"/>
          <w:color w:val="000000" w:themeColor="text1"/>
        </w:rPr>
        <w:t>’s</w:t>
      </w:r>
      <w:r w:rsidR="00595179" w:rsidRPr="004D3EA9">
        <w:rPr>
          <w:rFonts w:eastAsia="Times"/>
          <w:color w:val="000000" w:themeColor="text1"/>
        </w:rPr>
        <w:t xml:space="preserve"> and 2</w:t>
      </w:r>
      <w:r w:rsidR="00DA7995">
        <w:rPr>
          <w:rFonts w:eastAsia="Times"/>
          <w:color w:val="000000" w:themeColor="text1"/>
        </w:rPr>
        <w:t>’s</w:t>
      </w:r>
      <w:r w:rsidR="00595179" w:rsidRPr="004D3EA9">
        <w:rPr>
          <w:rFonts w:eastAsia="Times"/>
          <w:color w:val="000000" w:themeColor="text1"/>
        </w:rPr>
        <w:t xml:space="preserve"> results suggest that avoidance may be because of discomfort engaging with </w:t>
      </w:r>
      <w:r w:rsidR="00B36A81" w:rsidRPr="004D3EA9">
        <w:rPr>
          <w:rFonts w:eastAsia="Times"/>
          <w:color w:val="000000" w:themeColor="text1"/>
        </w:rPr>
        <w:t xml:space="preserve">a </w:t>
      </w:r>
      <w:r w:rsidR="00595179" w:rsidRPr="004D3EA9">
        <w:rPr>
          <w:rFonts w:eastAsia="Times"/>
          <w:color w:val="000000" w:themeColor="text1"/>
        </w:rPr>
        <w:t>wom</w:t>
      </w:r>
      <w:r w:rsidR="00B36A81" w:rsidRPr="004D3EA9">
        <w:rPr>
          <w:rFonts w:eastAsia="Times"/>
          <w:color w:val="000000" w:themeColor="text1"/>
        </w:rPr>
        <w:t>a</w:t>
      </w:r>
      <w:r w:rsidR="00595179" w:rsidRPr="004D3EA9">
        <w:rPr>
          <w:rFonts w:eastAsia="Times"/>
          <w:color w:val="000000" w:themeColor="text1"/>
        </w:rPr>
        <w:t>n who is not clearly heterosexual</w:t>
      </w:r>
      <w:r w:rsidR="00A405C0" w:rsidRPr="004D3EA9">
        <w:rPr>
          <w:rFonts w:eastAsia="Times"/>
          <w:color w:val="000000" w:themeColor="text1"/>
        </w:rPr>
        <w:t xml:space="preserve">.  </w:t>
      </w:r>
      <w:r w:rsidR="003B4DCD">
        <w:rPr>
          <w:rFonts w:eastAsia="Times"/>
          <w:color w:val="000000" w:themeColor="text1"/>
        </w:rPr>
        <w:t>A</w:t>
      </w:r>
      <w:r w:rsidR="00A405C0" w:rsidRPr="004D3EA9">
        <w:rPr>
          <w:rFonts w:eastAsia="Times"/>
          <w:color w:val="000000" w:themeColor="text1"/>
        </w:rPr>
        <w:t xml:space="preserve"> potential explanation for his discomfort is that </w:t>
      </w:r>
      <w:r w:rsidR="003B4DCD">
        <w:rPr>
          <w:rFonts w:eastAsia="Times"/>
          <w:color w:val="000000" w:themeColor="text1"/>
        </w:rPr>
        <w:t>men</w:t>
      </w:r>
      <w:r w:rsidR="00595179" w:rsidRPr="004D3EA9">
        <w:rPr>
          <w:rFonts w:eastAsia="Times"/>
          <w:color w:val="000000" w:themeColor="text1"/>
        </w:rPr>
        <w:t xml:space="preserve"> have more </w:t>
      </w:r>
      <w:r w:rsidR="00DA7995">
        <w:rPr>
          <w:rFonts w:eastAsia="Times"/>
          <w:color w:val="000000" w:themeColor="text1"/>
        </w:rPr>
        <w:t>well-</w:t>
      </w:r>
      <w:r w:rsidR="0012044B" w:rsidRPr="004D3EA9">
        <w:rPr>
          <w:rFonts w:eastAsia="Times"/>
          <w:color w:val="000000" w:themeColor="text1"/>
        </w:rPr>
        <w:t>defined</w:t>
      </w:r>
      <w:r w:rsidR="00595179" w:rsidRPr="004D3EA9">
        <w:rPr>
          <w:rFonts w:eastAsia="Times"/>
          <w:color w:val="000000" w:themeColor="text1"/>
        </w:rPr>
        <w:t xml:space="preserve"> behavioral scripts for how to engage with heterosexual women</w:t>
      </w:r>
      <w:r w:rsidR="00F325E2" w:rsidRPr="004D3EA9">
        <w:rPr>
          <w:rFonts w:eastAsia="Times"/>
          <w:color w:val="000000" w:themeColor="text1"/>
        </w:rPr>
        <w:t xml:space="preserve">. </w:t>
      </w:r>
      <w:r w:rsidR="00595179" w:rsidRPr="004D3EA9">
        <w:rPr>
          <w:rFonts w:eastAsia="Times"/>
          <w:color w:val="000000" w:themeColor="text1"/>
        </w:rPr>
        <w:t xml:space="preserve">Another possibility is that </w:t>
      </w:r>
      <w:r w:rsidR="00E534BE" w:rsidRPr="004D3EA9">
        <w:rPr>
          <w:rFonts w:eastAsia="Times"/>
          <w:color w:val="000000" w:themeColor="text1"/>
        </w:rPr>
        <w:t xml:space="preserve">women’s preferences for masculine behaviors </w:t>
      </w:r>
      <w:r w:rsidR="00595179" w:rsidRPr="004D3EA9">
        <w:rPr>
          <w:rFonts w:eastAsia="Times"/>
          <w:color w:val="000000" w:themeColor="text1"/>
        </w:rPr>
        <w:t>may suggest</w:t>
      </w:r>
      <w:r w:rsidR="00E534BE" w:rsidRPr="004D3EA9">
        <w:rPr>
          <w:rFonts w:eastAsia="Times"/>
          <w:color w:val="000000" w:themeColor="text1"/>
        </w:rPr>
        <w:t xml:space="preserve"> </w:t>
      </w:r>
      <w:r w:rsidR="00595179" w:rsidRPr="004D3EA9">
        <w:rPr>
          <w:rFonts w:eastAsia="Times"/>
          <w:color w:val="000000" w:themeColor="text1"/>
        </w:rPr>
        <w:t xml:space="preserve">other </w:t>
      </w:r>
      <w:r w:rsidR="00E534BE" w:rsidRPr="004D3EA9">
        <w:rPr>
          <w:rFonts w:eastAsia="Times"/>
          <w:color w:val="000000" w:themeColor="text1"/>
        </w:rPr>
        <w:t>identities that men wish to avoid, such as a feminist or an environment</w:t>
      </w:r>
      <w:r w:rsidR="0012044B" w:rsidRPr="004D3EA9">
        <w:rPr>
          <w:rFonts w:eastAsia="Times"/>
          <w:color w:val="000000" w:themeColor="text1"/>
        </w:rPr>
        <w:t>alist</w:t>
      </w:r>
      <w:r w:rsidR="00E534BE" w:rsidRPr="004D3EA9">
        <w:rPr>
          <w:rFonts w:eastAsia="Times"/>
          <w:color w:val="000000" w:themeColor="text1"/>
        </w:rPr>
        <w:t xml:space="preserve"> </w:t>
      </w:r>
      <w:r w:rsidR="00E534BE" w:rsidRPr="004D3EA9">
        <w:rPr>
          <w:rFonts w:eastAsia="Times"/>
          <w:color w:val="000000" w:themeColor="text1"/>
        </w:rPr>
        <w:fldChar w:fldCharType="begin"/>
      </w:r>
      <w:r w:rsidR="00E534BE" w:rsidRPr="004D3EA9">
        <w:rPr>
          <w:rFonts w:eastAsia="Times"/>
          <w:color w:val="000000" w:themeColor="text1"/>
        </w:rPr>
        <w:instrText xml:space="preserve"> ADDIN ZOTERO_ITEM CSL_CITATION {"citationID":"rNaRHKUG","properties":{"formattedCitation":"(Bashir, Lockwood, Chasteen, Nadolny, &amp; Noyes, 2013)","plainCitation":"(Bashir, Lockwood, Chasteen, Nadolny, &amp; Noyes, 2013)","noteIndex":0},"citationItems":[{"id":2081,"uris":["http://zotero.org/users/70975/items/GFWJS4IG"],"uri":["http://zotero.org/users/70975/items/GFWJS4IG"],"itemData":{"id":2081,"type":"article-journal","title":"The ironic impact of activists: Negative stereotypes reduce social change influence","container-title":"European Journal of Social Psychology","page":"614-626","volume":"43","issue":"7","source":"Wiley Online Library","abstract":"Despite recognizing the need for social change in areas such as social equality and environmental protection, individuals often avoid supporting such change. Researchers have previously attempted to understand this resistance to social change by examining individuals' perceptions of social issues and social change. We instead examined the possibility that individuals resist social change because they have negative stereotypes of activists, the agents of social change. Participants had negative stereotypes of activists (feminists and environmentalists), regardless of the domain of activism, viewing them as eccentric and militant. Furthermore, these stereotypes reduced participants' willingness to affiliate with ‘typical’ activists and, ultimately, to adopt the behaviours that these activists promoted. These results indicate that stereotypes and person perception processes more generally play a key role in creating resistance to social change. Copyright © 2013 John Wiley &amp; Sons, Ltd.","DOI":"10.1002/ejsp.1983","ISSN":"1099-0992","shortTitle":"The ironic impact of activists","journalAbbreviation":"Eur. J. Soc. Psychol.","language":"en","author":[{"family":"Bashir","given":"Nadia Y."},{"family":"Lockwood","given":"Penelope"},{"family":"Chasteen","given":"Alison L."},{"family":"Nadolny","given":"Daniel"},{"family":"Noyes","given":"Indra"}],"issued":{"date-parts":[["2013",12,1]]}}}],"schema":"https://github.com/citation-style-language/schema/raw/master/csl-citation.json"} </w:instrText>
      </w:r>
      <w:r w:rsidR="00E534BE" w:rsidRPr="004D3EA9">
        <w:rPr>
          <w:rFonts w:eastAsia="Times"/>
          <w:color w:val="000000" w:themeColor="text1"/>
        </w:rPr>
        <w:fldChar w:fldCharType="separate"/>
      </w:r>
      <w:r w:rsidR="00E534BE" w:rsidRPr="004D3EA9">
        <w:rPr>
          <w:rFonts w:eastAsia="Times"/>
          <w:noProof/>
          <w:color w:val="000000" w:themeColor="text1"/>
        </w:rPr>
        <w:t>(Bashir, Lockwood, Chasteen, Nadolny, &amp; Noyes, 2013)</w:t>
      </w:r>
      <w:r w:rsidR="00E534BE" w:rsidRPr="004D3EA9">
        <w:rPr>
          <w:rFonts w:eastAsia="Times"/>
          <w:color w:val="000000" w:themeColor="text1"/>
        </w:rPr>
        <w:fldChar w:fldCharType="end"/>
      </w:r>
      <w:r w:rsidR="00F325E2" w:rsidRPr="004D3EA9">
        <w:rPr>
          <w:rFonts w:eastAsia="Times"/>
          <w:color w:val="000000" w:themeColor="text1"/>
        </w:rPr>
        <w:t xml:space="preserve">. </w:t>
      </w:r>
    </w:p>
    <w:p w14:paraId="27D9F02C" w14:textId="77777777" w:rsidR="00667672" w:rsidRPr="004D3EA9" w:rsidRDefault="0098041C" w:rsidP="004D3EA9">
      <w:pPr>
        <w:spacing w:line="480" w:lineRule="auto"/>
        <w:jc w:val="center"/>
        <w:outlineLvl w:val="0"/>
        <w:rPr>
          <w:rFonts w:eastAsia="Times"/>
          <w:b/>
          <w:color w:val="000000" w:themeColor="text1"/>
        </w:rPr>
      </w:pPr>
      <w:r w:rsidRPr="004D3EA9">
        <w:rPr>
          <w:rFonts w:eastAsia="Times"/>
          <w:b/>
          <w:color w:val="000000" w:themeColor="text1"/>
        </w:rPr>
        <w:t>General Discussion</w:t>
      </w:r>
    </w:p>
    <w:p w14:paraId="42406305" w14:textId="283E7EB0" w:rsidR="00294A6A" w:rsidRPr="004D3EA9" w:rsidRDefault="00D967F2" w:rsidP="004D3EA9">
      <w:pPr>
        <w:spacing w:line="480" w:lineRule="auto"/>
        <w:ind w:firstLine="720"/>
        <w:rPr>
          <w:rFonts w:eastAsia="Times"/>
          <w:color w:val="000000" w:themeColor="text1"/>
        </w:rPr>
      </w:pPr>
      <w:r w:rsidRPr="004D3EA9">
        <w:rPr>
          <w:rFonts w:eastAsia="Times"/>
          <w:color w:val="000000" w:themeColor="text1"/>
        </w:rPr>
        <w:t xml:space="preserve">The purpose of the present research was to </w:t>
      </w:r>
      <w:r w:rsidR="007D6936" w:rsidRPr="004D3EA9">
        <w:rPr>
          <w:rFonts w:eastAsia="Times"/>
          <w:color w:val="000000" w:themeColor="text1"/>
        </w:rPr>
        <w:t>identify</w:t>
      </w:r>
      <w:r w:rsidRPr="004D3EA9">
        <w:rPr>
          <w:rFonts w:eastAsia="Times"/>
          <w:color w:val="000000" w:themeColor="text1"/>
        </w:rPr>
        <w:t xml:space="preserve"> social consequences for engaging </w:t>
      </w:r>
      <w:r w:rsidR="00DA7995">
        <w:rPr>
          <w:rFonts w:eastAsia="Times"/>
          <w:color w:val="000000" w:themeColor="text1"/>
        </w:rPr>
        <w:t xml:space="preserve">in </w:t>
      </w:r>
      <w:r w:rsidRPr="004D3EA9">
        <w:rPr>
          <w:rFonts w:eastAsia="Times"/>
          <w:color w:val="000000" w:themeColor="text1"/>
        </w:rPr>
        <w:t xml:space="preserve">gendered </w:t>
      </w:r>
      <w:r w:rsidR="00DA7995">
        <w:rPr>
          <w:rFonts w:eastAsia="Times"/>
          <w:color w:val="000000" w:themeColor="text1"/>
        </w:rPr>
        <w:t>pro-environmental behaviors</w:t>
      </w:r>
      <w:r w:rsidRPr="004D3EA9">
        <w:rPr>
          <w:rFonts w:eastAsia="Times"/>
          <w:color w:val="000000" w:themeColor="text1"/>
        </w:rPr>
        <w:t xml:space="preserve">. </w:t>
      </w:r>
      <w:r w:rsidR="00294A6A" w:rsidRPr="004D3EA9">
        <w:rPr>
          <w:rFonts w:eastAsia="Times"/>
          <w:color w:val="000000" w:themeColor="text1"/>
        </w:rPr>
        <w:t>The first two studies assessed social consequences in terms of what people would think about people based upon their gendered PEBs and revealed that gender bending on PEBs produces uncertainty that an actor is heterosexual</w:t>
      </w:r>
      <w:r w:rsidR="00F325E2" w:rsidRPr="004D3EA9">
        <w:rPr>
          <w:rFonts w:eastAsia="Times"/>
          <w:color w:val="000000" w:themeColor="text1"/>
        </w:rPr>
        <w:t xml:space="preserve">. </w:t>
      </w:r>
      <w:r w:rsidR="00294A6A" w:rsidRPr="004D3EA9">
        <w:rPr>
          <w:rFonts w:eastAsia="Times"/>
          <w:color w:val="000000" w:themeColor="text1"/>
        </w:rPr>
        <w:t>The third study assessed social consequences in terms of how people would be treated for gender bending and gender conformity on PEBs</w:t>
      </w:r>
      <w:r w:rsidR="00F325E2" w:rsidRPr="004D3EA9">
        <w:rPr>
          <w:rFonts w:eastAsia="Times"/>
          <w:color w:val="000000" w:themeColor="text1"/>
        </w:rPr>
        <w:t xml:space="preserve">. </w:t>
      </w:r>
      <w:r w:rsidR="00294A6A" w:rsidRPr="004D3EA9">
        <w:rPr>
          <w:rFonts w:eastAsia="Times"/>
          <w:color w:val="000000" w:themeColor="text1"/>
        </w:rPr>
        <w:t xml:space="preserve">This </w:t>
      </w:r>
      <w:r w:rsidR="00DA7995">
        <w:rPr>
          <w:rFonts w:eastAsia="Times"/>
          <w:color w:val="000000" w:themeColor="text1"/>
        </w:rPr>
        <w:t xml:space="preserve">third </w:t>
      </w:r>
      <w:r w:rsidR="00294A6A" w:rsidRPr="004D3EA9">
        <w:rPr>
          <w:rFonts w:eastAsia="Times"/>
          <w:color w:val="000000" w:themeColor="text1"/>
        </w:rPr>
        <w:t>study revealed that</w:t>
      </w:r>
      <w:r w:rsidR="00554693" w:rsidRPr="004D3EA9">
        <w:rPr>
          <w:rFonts w:eastAsia="Times"/>
          <w:color w:val="000000" w:themeColor="text1"/>
        </w:rPr>
        <w:t>, via social distancing,</w:t>
      </w:r>
      <w:r w:rsidR="00294A6A" w:rsidRPr="004D3EA9">
        <w:rPr>
          <w:rFonts w:eastAsia="Times"/>
          <w:color w:val="000000" w:themeColor="text1"/>
        </w:rPr>
        <w:t xml:space="preserve"> </w:t>
      </w:r>
      <w:r w:rsidR="005B28E4" w:rsidRPr="004D3EA9">
        <w:rPr>
          <w:rFonts w:eastAsia="Times"/>
          <w:color w:val="000000" w:themeColor="text1"/>
        </w:rPr>
        <w:t xml:space="preserve">men socially ostracized </w:t>
      </w:r>
      <w:r w:rsidR="00294A6A" w:rsidRPr="004D3EA9">
        <w:rPr>
          <w:rFonts w:eastAsia="Times"/>
          <w:color w:val="000000" w:themeColor="text1"/>
        </w:rPr>
        <w:t xml:space="preserve">women </w:t>
      </w:r>
      <w:r w:rsidR="003348D7" w:rsidRPr="004D3EA9">
        <w:rPr>
          <w:rFonts w:eastAsia="Times"/>
          <w:color w:val="000000" w:themeColor="text1"/>
        </w:rPr>
        <w:t xml:space="preserve">who </w:t>
      </w:r>
      <w:r w:rsidR="00294A6A" w:rsidRPr="004D3EA9">
        <w:rPr>
          <w:rFonts w:eastAsia="Times"/>
          <w:color w:val="000000" w:themeColor="text1"/>
        </w:rPr>
        <w:t xml:space="preserve">displayed </w:t>
      </w:r>
      <w:r w:rsidR="001850A6">
        <w:rPr>
          <w:rFonts w:eastAsia="Times"/>
          <w:color w:val="000000" w:themeColor="text1"/>
        </w:rPr>
        <w:t>gender-bending</w:t>
      </w:r>
      <w:r w:rsidR="00554693" w:rsidRPr="004D3EA9">
        <w:rPr>
          <w:rFonts w:eastAsia="Times"/>
          <w:color w:val="000000" w:themeColor="text1"/>
        </w:rPr>
        <w:t xml:space="preserve"> PEB</w:t>
      </w:r>
      <w:r w:rsidR="00294A6A" w:rsidRPr="004D3EA9">
        <w:rPr>
          <w:rFonts w:eastAsia="Times"/>
          <w:color w:val="000000" w:themeColor="text1"/>
        </w:rPr>
        <w:t xml:space="preserve"> </w:t>
      </w:r>
      <w:r w:rsidR="00554693" w:rsidRPr="004D3EA9">
        <w:rPr>
          <w:rFonts w:eastAsia="Times"/>
          <w:color w:val="000000" w:themeColor="text1"/>
        </w:rPr>
        <w:t>interests</w:t>
      </w:r>
      <w:r w:rsidR="00294A6A" w:rsidRPr="004D3EA9">
        <w:rPr>
          <w:rFonts w:eastAsia="Times"/>
          <w:color w:val="000000" w:themeColor="text1"/>
        </w:rPr>
        <w:t>.</w:t>
      </w:r>
    </w:p>
    <w:p w14:paraId="17097D99" w14:textId="3E6AC94E" w:rsidR="001F44DD" w:rsidRPr="004D3EA9" w:rsidRDefault="00D967F2" w:rsidP="004D3EA9">
      <w:pPr>
        <w:spacing w:line="480" w:lineRule="auto"/>
        <w:ind w:firstLine="720"/>
        <w:rPr>
          <w:rFonts w:eastAsia="Times"/>
          <w:color w:val="000000" w:themeColor="text1"/>
        </w:rPr>
      </w:pPr>
      <w:r w:rsidRPr="004D3EA9">
        <w:rPr>
          <w:rFonts w:eastAsia="Times"/>
          <w:color w:val="000000" w:themeColor="text1"/>
        </w:rPr>
        <w:t xml:space="preserve">Consistent with research on gender inversions as cues for sexual </w:t>
      </w:r>
      <w:r w:rsidR="003E2090" w:rsidRPr="004D3EA9">
        <w:rPr>
          <w:rFonts w:eastAsia="Times"/>
          <w:color w:val="000000" w:themeColor="text1"/>
        </w:rPr>
        <w:t>identity</w:t>
      </w:r>
      <w:r w:rsidR="0035612C" w:rsidRPr="004D3EA9">
        <w:rPr>
          <w:rFonts w:eastAsia="Times"/>
          <w:color w:val="000000" w:themeColor="text1"/>
        </w:rPr>
        <w:t xml:space="preserve"> (Hypothesis</w:t>
      </w:r>
      <w:r w:rsidR="000F260E">
        <w:rPr>
          <w:rFonts w:eastAsia="Times"/>
          <w:color w:val="000000" w:themeColor="text1"/>
        </w:rPr>
        <w:t xml:space="preserve"> </w:t>
      </w:r>
      <w:r w:rsidR="0035612C" w:rsidRPr="004D3EA9">
        <w:rPr>
          <w:rFonts w:eastAsia="Times"/>
          <w:color w:val="000000" w:themeColor="text1"/>
        </w:rPr>
        <w:t xml:space="preserve">1; Kite &amp; </w:t>
      </w:r>
      <w:proofErr w:type="spellStart"/>
      <w:r w:rsidR="0035612C" w:rsidRPr="004D3EA9">
        <w:rPr>
          <w:rFonts w:eastAsia="Times"/>
          <w:color w:val="000000" w:themeColor="text1"/>
        </w:rPr>
        <w:t>Deaux</w:t>
      </w:r>
      <w:proofErr w:type="spellEnd"/>
      <w:r w:rsidR="0035612C" w:rsidRPr="004D3EA9">
        <w:rPr>
          <w:rFonts w:eastAsia="Times"/>
          <w:color w:val="000000" w:themeColor="text1"/>
        </w:rPr>
        <w:t xml:space="preserve">, 1987; Rule &amp; </w:t>
      </w:r>
      <w:proofErr w:type="spellStart"/>
      <w:r w:rsidR="0035612C" w:rsidRPr="004D3EA9">
        <w:rPr>
          <w:rFonts w:eastAsia="Times"/>
          <w:color w:val="000000" w:themeColor="text1"/>
        </w:rPr>
        <w:t>Alaei</w:t>
      </w:r>
      <w:proofErr w:type="spellEnd"/>
      <w:r w:rsidR="0035612C" w:rsidRPr="004D3EA9">
        <w:rPr>
          <w:rFonts w:eastAsia="Times"/>
          <w:color w:val="000000" w:themeColor="text1"/>
        </w:rPr>
        <w:t>, 2016)</w:t>
      </w:r>
      <w:r w:rsidRPr="004D3EA9">
        <w:rPr>
          <w:rFonts w:eastAsia="Times"/>
          <w:color w:val="000000" w:themeColor="text1"/>
        </w:rPr>
        <w:t>,</w:t>
      </w:r>
      <w:r w:rsidR="00A648A6" w:rsidRPr="004D3EA9">
        <w:rPr>
          <w:rFonts w:eastAsia="Times"/>
          <w:color w:val="000000" w:themeColor="text1"/>
        </w:rPr>
        <w:t xml:space="preserve"> </w:t>
      </w:r>
      <w:r w:rsidR="00DA7995">
        <w:rPr>
          <w:rFonts w:eastAsia="Times"/>
          <w:color w:val="000000" w:themeColor="text1"/>
        </w:rPr>
        <w:t>Studies</w:t>
      </w:r>
      <w:r w:rsidR="007D6936" w:rsidRPr="004D3EA9">
        <w:rPr>
          <w:rFonts w:eastAsia="Times"/>
          <w:color w:val="000000" w:themeColor="text1"/>
        </w:rPr>
        <w:t xml:space="preserve"> 1 and 2 demonstrated that </w:t>
      </w:r>
      <w:r w:rsidR="005D15BF" w:rsidRPr="004D3EA9">
        <w:rPr>
          <w:rFonts w:eastAsia="Times"/>
          <w:color w:val="000000" w:themeColor="text1"/>
        </w:rPr>
        <w:t>when people engage</w:t>
      </w:r>
      <w:r w:rsidR="001C03CA" w:rsidRPr="004D3EA9">
        <w:rPr>
          <w:rFonts w:eastAsia="Times"/>
          <w:color w:val="000000" w:themeColor="text1"/>
        </w:rPr>
        <w:t xml:space="preserve"> in </w:t>
      </w:r>
      <w:r w:rsidR="001850A6">
        <w:rPr>
          <w:rFonts w:eastAsia="Times"/>
          <w:color w:val="000000" w:themeColor="text1"/>
        </w:rPr>
        <w:t>gender-bending</w:t>
      </w:r>
      <w:r w:rsidR="007D6936" w:rsidRPr="004D3EA9">
        <w:rPr>
          <w:rFonts w:eastAsia="Times"/>
          <w:color w:val="000000" w:themeColor="text1"/>
        </w:rPr>
        <w:t xml:space="preserve"> PEBs (women in masculine PEBs and men engaging in PEBs)</w:t>
      </w:r>
      <w:r w:rsidR="00DF6104" w:rsidRPr="004D3EA9">
        <w:rPr>
          <w:rFonts w:eastAsia="Times"/>
          <w:color w:val="000000" w:themeColor="text1"/>
        </w:rPr>
        <w:t>,</w:t>
      </w:r>
      <w:r w:rsidR="007D6936" w:rsidRPr="004D3EA9">
        <w:rPr>
          <w:rFonts w:eastAsia="Times"/>
          <w:color w:val="000000" w:themeColor="text1"/>
        </w:rPr>
        <w:t xml:space="preserve"> </w:t>
      </w:r>
      <w:r w:rsidR="00874AD7" w:rsidRPr="004D3EA9">
        <w:rPr>
          <w:rFonts w:eastAsia="Times"/>
          <w:color w:val="000000" w:themeColor="text1"/>
        </w:rPr>
        <w:t xml:space="preserve">observers </w:t>
      </w:r>
      <w:r w:rsidR="005D15BF" w:rsidRPr="004D3EA9">
        <w:rPr>
          <w:rFonts w:eastAsia="Times"/>
          <w:color w:val="000000" w:themeColor="text1"/>
        </w:rPr>
        <w:t xml:space="preserve">become </w:t>
      </w:r>
      <w:r w:rsidR="001C3E60" w:rsidRPr="004D3EA9">
        <w:rPr>
          <w:rFonts w:eastAsia="Times"/>
          <w:color w:val="000000" w:themeColor="text1"/>
        </w:rPr>
        <w:t xml:space="preserve">less certain </w:t>
      </w:r>
      <w:r w:rsidR="005D15BF" w:rsidRPr="004D3EA9">
        <w:rPr>
          <w:rFonts w:eastAsia="Times"/>
          <w:color w:val="000000" w:themeColor="text1"/>
        </w:rPr>
        <w:t xml:space="preserve">of </w:t>
      </w:r>
      <w:r w:rsidR="00874AD7" w:rsidRPr="004D3EA9">
        <w:rPr>
          <w:rFonts w:eastAsia="Times"/>
          <w:color w:val="000000" w:themeColor="text1"/>
        </w:rPr>
        <w:t>the actors’</w:t>
      </w:r>
      <w:r w:rsidR="005D15BF" w:rsidRPr="004D3EA9">
        <w:rPr>
          <w:rFonts w:eastAsia="Times"/>
          <w:color w:val="000000" w:themeColor="text1"/>
        </w:rPr>
        <w:t xml:space="preserve"> </w:t>
      </w:r>
      <w:r w:rsidR="001C3E60" w:rsidRPr="004D3EA9">
        <w:rPr>
          <w:rFonts w:eastAsia="Times"/>
          <w:color w:val="000000" w:themeColor="text1"/>
        </w:rPr>
        <w:t xml:space="preserve">heterosexual </w:t>
      </w:r>
      <w:r w:rsidR="005D15BF" w:rsidRPr="004D3EA9">
        <w:rPr>
          <w:rFonts w:eastAsia="Times"/>
          <w:color w:val="000000" w:themeColor="text1"/>
        </w:rPr>
        <w:t xml:space="preserve">sexual </w:t>
      </w:r>
      <w:r w:rsidR="003E2090" w:rsidRPr="004D3EA9">
        <w:rPr>
          <w:rFonts w:eastAsia="Times"/>
          <w:color w:val="000000" w:themeColor="text1"/>
        </w:rPr>
        <w:t>identity</w:t>
      </w:r>
      <w:r w:rsidR="005D15BF" w:rsidRPr="004D3EA9">
        <w:rPr>
          <w:rFonts w:eastAsia="Times"/>
          <w:color w:val="000000" w:themeColor="text1"/>
        </w:rPr>
        <w:t xml:space="preserve"> compared to </w:t>
      </w:r>
      <w:r w:rsidR="008E7071" w:rsidRPr="004D3EA9">
        <w:rPr>
          <w:rFonts w:eastAsia="Times"/>
          <w:color w:val="000000" w:themeColor="text1"/>
        </w:rPr>
        <w:t xml:space="preserve">when </w:t>
      </w:r>
      <w:r w:rsidR="005D15BF" w:rsidRPr="004D3EA9">
        <w:rPr>
          <w:rFonts w:eastAsia="Times"/>
          <w:color w:val="000000" w:themeColor="text1"/>
        </w:rPr>
        <w:t xml:space="preserve">they engage in </w:t>
      </w:r>
      <w:r w:rsidR="001850A6">
        <w:rPr>
          <w:rFonts w:eastAsia="Times"/>
          <w:color w:val="000000" w:themeColor="text1"/>
        </w:rPr>
        <w:t>gender-conform</w:t>
      </w:r>
      <w:r w:rsidR="008E7071" w:rsidRPr="004D3EA9">
        <w:rPr>
          <w:rFonts w:eastAsia="Times"/>
          <w:color w:val="000000" w:themeColor="text1"/>
        </w:rPr>
        <w:t>ing</w:t>
      </w:r>
      <w:r w:rsidR="007D6936" w:rsidRPr="004D3EA9">
        <w:rPr>
          <w:rFonts w:eastAsia="Times"/>
          <w:color w:val="000000" w:themeColor="text1"/>
        </w:rPr>
        <w:t xml:space="preserve"> PEBs</w:t>
      </w:r>
      <w:r w:rsidR="000D2E34" w:rsidRPr="004D3EA9">
        <w:rPr>
          <w:rFonts w:eastAsia="Times"/>
          <w:color w:val="000000" w:themeColor="text1"/>
        </w:rPr>
        <w:t xml:space="preserve"> </w:t>
      </w:r>
      <w:r w:rsidR="007D6936" w:rsidRPr="004D3EA9">
        <w:rPr>
          <w:rFonts w:eastAsia="Times"/>
          <w:color w:val="000000" w:themeColor="text1"/>
        </w:rPr>
        <w:t>(women in feminine PEBs and men in masculine PEBs</w:t>
      </w:r>
      <w:r w:rsidR="00874AD7" w:rsidRPr="004D3EA9">
        <w:rPr>
          <w:rFonts w:eastAsia="Times"/>
          <w:color w:val="000000" w:themeColor="text1"/>
        </w:rPr>
        <w:t xml:space="preserve">; </w:t>
      </w:r>
      <w:r w:rsidR="00A60A74">
        <w:rPr>
          <w:rFonts w:eastAsia="Times"/>
          <w:color w:val="000000" w:themeColor="text1"/>
        </w:rPr>
        <w:t>Hypothesis 2</w:t>
      </w:r>
      <w:r w:rsidR="007D6936" w:rsidRPr="004D3EA9">
        <w:rPr>
          <w:rFonts w:eastAsia="Times"/>
          <w:color w:val="000000" w:themeColor="text1"/>
        </w:rPr>
        <w:t>)</w:t>
      </w:r>
      <w:r w:rsidR="00F325E2" w:rsidRPr="004D3EA9">
        <w:rPr>
          <w:rFonts w:eastAsia="Times"/>
          <w:color w:val="000000" w:themeColor="text1"/>
        </w:rPr>
        <w:t xml:space="preserve">. </w:t>
      </w:r>
      <w:r w:rsidR="001850A6">
        <w:rPr>
          <w:rFonts w:eastAsia="Times"/>
          <w:color w:val="000000" w:themeColor="text1"/>
        </w:rPr>
        <w:t>Gender-bending</w:t>
      </w:r>
      <w:r w:rsidR="008773B3" w:rsidRPr="004D3EA9">
        <w:rPr>
          <w:rFonts w:eastAsia="Times"/>
          <w:color w:val="000000" w:themeColor="text1"/>
        </w:rPr>
        <w:t xml:space="preserve"> individuals </w:t>
      </w:r>
      <w:r w:rsidR="00527701" w:rsidRPr="004D3EA9">
        <w:rPr>
          <w:rFonts w:eastAsia="Times"/>
          <w:color w:val="000000" w:themeColor="text1"/>
        </w:rPr>
        <w:t>were</w:t>
      </w:r>
      <w:r w:rsidR="008773B3" w:rsidRPr="004D3EA9">
        <w:rPr>
          <w:rFonts w:eastAsia="Times"/>
          <w:color w:val="000000" w:themeColor="text1"/>
        </w:rPr>
        <w:t xml:space="preserve"> not, on average</w:t>
      </w:r>
      <w:r w:rsidR="00DA7995">
        <w:rPr>
          <w:rFonts w:eastAsia="Times"/>
          <w:color w:val="000000" w:themeColor="text1"/>
        </w:rPr>
        <w:t>,</w:t>
      </w:r>
      <w:r w:rsidR="008773B3" w:rsidRPr="004D3EA9">
        <w:rPr>
          <w:rFonts w:eastAsia="Times"/>
          <w:color w:val="000000" w:themeColor="text1"/>
        </w:rPr>
        <w:t xml:space="preserve"> seen as lesbian or gay, but they </w:t>
      </w:r>
      <w:r w:rsidR="00527701" w:rsidRPr="004D3EA9">
        <w:rPr>
          <w:rFonts w:eastAsia="Times"/>
          <w:color w:val="000000" w:themeColor="text1"/>
        </w:rPr>
        <w:t>were</w:t>
      </w:r>
      <w:r w:rsidR="008773B3" w:rsidRPr="004D3EA9">
        <w:rPr>
          <w:rFonts w:eastAsia="Times"/>
          <w:color w:val="000000" w:themeColor="text1"/>
        </w:rPr>
        <w:t xml:space="preserve"> less assuredly identified as heterosexual</w:t>
      </w:r>
      <w:r w:rsidR="00DA7995">
        <w:rPr>
          <w:rFonts w:eastAsia="Times"/>
          <w:color w:val="000000" w:themeColor="text1"/>
        </w:rPr>
        <w:t>,</w:t>
      </w:r>
      <w:r w:rsidR="00527701" w:rsidRPr="004D3EA9">
        <w:rPr>
          <w:rFonts w:eastAsia="Times"/>
          <w:color w:val="000000" w:themeColor="text1"/>
        </w:rPr>
        <w:t xml:space="preserve"> which can have anticipated or actual social consequences</w:t>
      </w:r>
      <w:r w:rsidR="008773B3" w:rsidRPr="004D3EA9">
        <w:rPr>
          <w:rFonts w:eastAsia="Times"/>
          <w:color w:val="000000" w:themeColor="text1"/>
        </w:rPr>
        <w:t xml:space="preserve">. </w:t>
      </w:r>
      <w:r w:rsidR="00874AD7" w:rsidRPr="004D3EA9">
        <w:rPr>
          <w:rFonts w:eastAsia="Times"/>
          <w:color w:val="000000" w:themeColor="text1"/>
        </w:rPr>
        <w:t>M</w:t>
      </w:r>
      <w:r w:rsidR="005D15BF" w:rsidRPr="004D3EA9">
        <w:rPr>
          <w:rFonts w:eastAsia="Times"/>
          <w:color w:val="000000" w:themeColor="text1"/>
        </w:rPr>
        <w:t xml:space="preserve">asculine PEBS appear to be a stronger signal of sexual </w:t>
      </w:r>
      <w:r w:rsidR="003E2090" w:rsidRPr="004D3EA9">
        <w:rPr>
          <w:rFonts w:eastAsia="Times"/>
          <w:color w:val="000000" w:themeColor="text1"/>
        </w:rPr>
        <w:t>identity</w:t>
      </w:r>
      <w:r w:rsidR="005D15BF" w:rsidRPr="004D3EA9">
        <w:rPr>
          <w:rFonts w:eastAsia="Times"/>
          <w:color w:val="000000" w:themeColor="text1"/>
        </w:rPr>
        <w:t xml:space="preserve"> than feminine </w:t>
      </w:r>
      <w:r w:rsidR="005D15BF" w:rsidRPr="004D3EA9">
        <w:rPr>
          <w:rFonts w:eastAsia="Times"/>
          <w:color w:val="000000" w:themeColor="text1"/>
        </w:rPr>
        <w:lastRenderedPageBreak/>
        <w:t>PEBs</w:t>
      </w:r>
      <w:r w:rsidR="00477322" w:rsidRPr="004D3EA9">
        <w:rPr>
          <w:rFonts w:eastAsia="Times"/>
          <w:color w:val="000000" w:themeColor="text1"/>
        </w:rPr>
        <w:t>:</w:t>
      </w:r>
      <w:r w:rsidR="005D15BF" w:rsidRPr="004D3EA9">
        <w:rPr>
          <w:rFonts w:eastAsia="Times"/>
          <w:color w:val="000000" w:themeColor="text1"/>
        </w:rPr>
        <w:t xml:space="preserve"> Results </w:t>
      </w:r>
      <w:r w:rsidR="00874AD7" w:rsidRPr="004D3EA9">
        <w:rPr>
          <w:rFonts w:eastAsia="Times"/>
          <w:color w:val="000000" w:themeColor="text1"/>
        </w:rPr>
        <w:t>from th</w:t>
      </w:r>
      <w:r w:rsidR="00DA7995">
        <w:rPr>
          <w:rFonts w:eastAsia="Times"/>
          <w:color w:val="000000" w:themeColor="text1"/>
        </w:rPr>
        <w:t xml:space="preserve">e single </w:t>
      </w:r>
      <w:r w:rsidR="00874AD7" w:rsidRPr="004D3EA9">
        <w:rPr>
          <w:rFonts w:eastAsia="Times"/>
          <w:color w:val="000000" w:themeColor="text1"/>
        </w:rPr>
        <w:t>paper meta-analysis demonstrated</w:t>
      </w:r>
      <w:r w:rsidR="005D15BF" w:rsidRPr="004D3EA9">
        <w:rPr>
          <w:rFonts w:eastAsia="Times"/>
          <w:color w:val="000000" w:themeColor="text1"/>
        </w:rPr>
        <w:t xml:space="preserve"> that judgments of sexual </w:t>
      </w:r>
      <w:r w:rsidR="003E2090" w:rsidRPr="004D3EA9">
        <w:rPr>
          <w:rFonts w:eastAsia="Times"/>
          <w:color w:val="000000" w:themeColor="text1"/>
        </w:rPr>
        <w:t>identity</w:t>
      </w:r>
      <w:r w:rsidR="005D15BF" w:rsidRPr="004D3EA9">
        <w:rPr>
          <w:rFonts w:eastAsia="Times"/>
          <w:color w:val="000000" w:themeColor="text1"/>
        </w:rPr>
        <w:t xml:space="preserve"> differed between masculine PEBs and both feminine PEBs and neutral PEBs </w:t>
      </w:r>
      <w:r w:rsidR="00DA7995">
        <w:rPr>
          <w:rFonts w:eastAsia="Times"/>
          <w:color w:val="000000" w:themeColor="text1"/>
        </w:rPr>
        <w:t>as well as</w:t>
      </w:r>
      <w:r w:rsidR="005D15BF" w:rsidRPr="004D3EA9">
        <w:rPr>
          <w:rFonts w:eastAsia="Times"/>
          <w:color w:val="000000" w:themeColor="text1"/>
        </w:rPr>
        <w:t xml:space="preserve"> </w:t>
      </w:r>
      <w:r w:rsidR="001850A6">
        <w:rPr>
          <w:rFonts w:eastAsia="Times"/>
          <w:color w:val="000000" w:themeColor="text1"/>
        </w:rPr>
        <w:t>judgment</w:t>
      </w:r>
      <w:r w:rsidR="005D15BF" w:rsidRPr="004D3EA9">
        <w:rPr>
          <w:rFonts w:eastAsia="Times"/>
          <w:color w:val="000000" w:themeColor="text1"/>
        </w:rPr>
        <w:t xml:space="preserve">s did not differ between feminine and neutral PEBs. </w:t>
      </w:r>
      <w:r w:rsidR="00A648A6" w:rsidRPr="004D3EA9">
        <w:rPr>
          <w:rFonts w:eastAsia="Times"/>
          <w:color w:val="000000" w:themeColor="text1"/>
        </w:rPr>
        <w:t>Th</w:t>
      </w:r>
      <w:r w:rsidR="000216AE" w:rsidRPr="004D3EA9">
        <w:rPr>
          <w:rFonts w:eastAsia="Times"/>
          <w:color w:val="000000" w:themeColor="text1"/>
        </w:rPr>
        <w:t>at is, relative to engaging in feminine and gender-neutral PEBs</w:t>
      </w:r>
      <w:r w:rsidR="00F9294A" w:rsidRPr="004D3EA9">
        <w:rPr>
          <w:rFonts w:eastAsia="Times"/>
          <w:color w:val="000000" w:themeColor="text1"/>
        </w:rPr>
        <w:t xml:space="preserve">, </w:t>
      </w:r>
      <w:r w:rsidR="00A648A6" w:rsidRPr="004D3EA9">
        <w:rPr>
          <w:rFonts w:eastAsia="Times"/>
          <w:color w:val="000000" w:themeColor="text1"/>
        </w:rPr>
        <w:t>engaging in masculine PEBs call</w:t>
      </w:r>
      <w:r w:rsidR="00027B0C" w:rsidRPr="004D3EA9">
        <w:rPr>
          <w:rFonts w:eastAsia="Times"/>
          <w:color w:val="000000" w:themeColor="text1"/>
        </w:rPr>
        <w:t>ed</w:t>
      </w:r>
      <w:r w:rsidR="00A648A6" w:rsidRPr="004D3EA9">
        <w:rPr>
          <w:rFonts w:eastAsia="Times"/>
          <w:color w:val="000000" w:themeColor="text1"/>
        </w:rPr>
        <w:t xml:space="preserve"> into question women’s heterosexuality whereas engaging in masculine PEBs help</w:t>
      </w:r>
      <w:r w:rsidR="00027B0C" w:rsidRPr="004D3EA9">
        <w:rPr>
          <w:rFonts w:eastAsia="Times"/>
          <w:color w:val="000000" w:themeColor="text1"/>
        </w:rPr>
        <w:t>ed</w:t>
      </w:r>
      <w:r w:rsidR="00A648A6" w:rsidRPr="004D3EA9">
        <w:rPr>
          <w:rFonts w:eastAsia="Times"/>
          <w:color w:val="000000" w:themeColor="text1"/>
        </w:rPr>
        <w:t xml:space="preserve"> to affirm men’s </w:t>
      </w:r>
      <w:r w:rsidR="00F9294A" w:rsidRPr="004D3EA9">
        <w:rPr>
          <w:rFonts w:eastAsia="Times"/>
          <w:color w:val="000000" w:themeColor="text1"/>
        </w:rPr>
        <w:t>heterosexuality</w:t>
      </w:r>
      <w:r w:rsidR="00F325E2" w:rsidRPr="004D3EA9">
        <w:rPr>
          <w:rFonts w:eastAsia="Times"/>
          <w:color w:val="000000" w:themeColor="text1"/>
        </w:rPr>
        <w:t xml:space="preserve">. </w:t>
      </w:r>
      <w:r w:rsidR="000216AE" w:rsidRPr="004D3EA9">
        <w:rPr>
          <w:rFonts w:eastAsia="Times"/>
          <w:color w:val="000000" w:themeColor="text1"/>
        </w:rPr>
        <w:t>Study 2</w:t>
      </w:r>
      <w:r w:rsidR="00DA7995">
        <w:rPr>
          <w:rFonts w:eastAsia="Times"/>
          <w:color w:val="000000" w:themeColor="text1"/>
        </w:rPr>
        <w:t>’s</w:t>
      </w:r>
      <w:r w:rsidR="000216AE" w:rsidRPr="004D3EA9">
        <w:rPr>
          <w:rFonts w:eastAsia="Times"/>
          <w:color w:val="000000" w:themeColor="text1"/>
        </w:rPr>
        <w:t xml:space="preserve"> results </w:t>
      </w:r>
      <w:r w:rsidR="00477322" w:rsidRPr="004D3EA9">
        <w:rPr>
          <w:rFonts w:eastAsia="Times"/>
          <w:color w:val="000000" w:themeColor="text1"/>
        </w:rPr>
        <w:t xml:space="preserve">also </w:t>
      </w:r>
      <w:r w:rsidR="000216AE" w:rsidRPr="004D3EA9">
        <w:rPr>
          <w:rFonts w:eastAsia="Times"/>
          <w:color w:val="000000" w:themeColor="text1"/>
        </w:rPr>
        <w:t>suggest that</w:t>
      </w:r>
      <w:r w:rsidR="005D15BF" w:rsidRPr="004D3EA9">
        <w:rPr>
          <w:rFonts w:eastAsia="Times"/>
          <w:color w:val="000000" w:themeColor="text1"/>
        </w:rPr>
        <w:t xml:space="preserve"> </w:t>
      </w:r>
      <w:r w:rsidR="00E77BB7" w:rsidRPr="004D3EA9">
        <w:rPr>
          <w:rFonts w:eastAsia="Times"/>
          <w:color w:val="000000" w:themeColor="text1"/>
        </w:rPr>
        <w:t xml:space="preserve">the impact of engaging in masculine </w:t>
      </w:r>
      <w:r w:rsidR="000D2E34" w:rsidRPr="004D3EA9">
        <w:rPr>
          <w:rFonts w:eastAsia="Times"/>
          <w:color w:val="000000" w:themeColor="text1"/>
        </w:rPr>
        <w:t xml:space="preserve">PEBs </w:t>
      </w:r>
      <w:r w:rsidR="00E77BB7" w:rsidRPr="004D3EA9">
        <w:rPr>
          <w:rFonts w:eastAsia="Times"/>
          <w:color w:val="000000" w:themeColor="text1"/>
        </w:rPr>
        <w:t xml:space="preserve">on </w:t>
      </w:r>
      <w:r w:rsidR="001850A6">
        <w:rPr>
          <w:rFonts w:eastAsia="Times"/>
          <w:color w:val="000000" w:themeColor="text1"/>
        </w:rPr>
        <w:t>judgment</w:t>
      </w:r>
      <w:r w:rsidR="00E77BB7" w:rsidRPr="004D3EA9">
        <w:rPr>
          <w:rFonts w:eastAsia="Times"/>
          <w:color w:val="000000" w:themeColor="text1"/>
        </w:rPr>
        <w:t xml:space="preserve">s of a person’s sexual identity </w:t>
      </w:r>
      <w:r w:rsidR="000216AE" w:rsidRPr="004D3EA9">
        <w:rPr>
          <w:rFonts w:eastAsia="Times"/>
          <w:color w:val="000000" w:themeColor="text1"/>
        </w:rPr>
        <w:t xml:space="preserve">may </w:t>
      </w:r>
      <w:r w:rsidR="00E77BB7" w:rsidRPr="004D3EA9">
        <w:rPr>
          <w:rFonts w:eastAsia="Times"/>
          <w:color w:val="000000" w:themeColor="text1"/>
        </w:rPr>
        <w:t xml:space="preserve">be </w:t>
      </w:r>
      <w:r w:rsidR="005D15BF" w:rsidRPr="004D3EA9">
        <w:rPr>
          <w:rFonts w:eastAsia="Times"/>
          <w:color w:val="000000" w:themeColor="text1"/>
        </w:rPr>
        <w:t>extend</w:t>
      </w:r>
      <w:r w:rsidR="00E77BB7" w:rsidRPr="004D3EA9">
        <w:rPr>
          <w:rFonts w:eastAsia="Times"/>
          <w:color w:val="000000" w:themeColor="text1"/>
        </w:rPr>
        <w:t>ed</w:t>
      </w:r>
      <w:r w:rsidR="005D15BF" w:rsidRPr="004D3EA9">
        <w:rPr>
          <w:rFonts w:eastAsia="Times"/>
          <w:color w:val="000000" w:themeColor="text1"/>
        </w:rPr>
        <w:t xml:space="preserve"> </w:t>
      </w:r>
      <w:r w:rsidR="00E77BB7" w:rsidRPr="004D3EA9">
        <w:rPr>
          <w:rFonts w:eastAsia="Times"/>
          <w:color w:val="000000" w:themeColor="text1"/>
        </w:rPr>
        <w:t xml:space="preserve">to </w:t>
      </w:r>
      <w:r w:rsidR="005D15BF" w:rsidRPr="004D3EA9">
        <w:rPr>
          <w:rFonts w:eastAsia="Times"/>
          <w:color w:val="000000" w:themeColor="text1"/>
        </w:rPr>
        <w:t xml:space="preserve">judgments of </w:t>
      </w:r>
      <w:r w:rsidR="00E77BB7" w:rsidRPr="004D3EA9">
        <w:rPr>
          <w:rFonts w:eastAsia="Times"/>
          <w:color w:val="000000" w:themeColor="text1"/>
        </w:rPr>
        <w:t xml:space="preserve">the </w:t>
      </w:r>
      <w:r w:rsidR="005D15BF" w:rsidRPr="004D3EA9">
        <w:rPr>
          <w:rFonts w:eastAsia="Times"/>
          <w:color w:val="000000" w:themeColor="text1"/>
        </w:rPr>
        <w:t xml:space="preserve">sexual </w:t>
      </w:r>
      <w:r w:rsidR="003E2090" w:rsidRPr="004D3EA9">
        <w:rPr>
          <w:rFonts w:eastAsia="Times"/>
          <w:color w:val="000000" w:themeColor="text1"/>
        </w:rPr>
        <w:t>identity</w:t>
      </w:r>
      <w:r w:rsidR="005D15BF" w:rsidRPr="004D3EA9">
        <w:rPr>
          <w:rFonts w:eastAsia="Times"/>
          <w:color w:val="000000" w:themeColor="text1"/>
        </w:rPr>
        <w:t xml:space="preserve"> </w:t>
      </w:r>
      <w:r w:rsidR="00E77BB7" w:rsidRPr="004D3EA9">
        <w:rPr>
          <w:rFonts w:eastAsia="Times"/>
          <w:color w:val="000000" w:themeColor="text1"/>
        </w:rPr>
        <w:t>of that</w:t>
      </w:r>
      <w:r w:rsidR="005D15BF" w:rsidRPr="004D3EA9">
        <w:rPr>
          <w:rFonts w:eastAsia="Times"/>
          <w:color w:val="000000" w:themeColor="text1"/>
        </w:rPr>
        <w:t xml:space="preserve"> person’s friend</w:t>
      </w:r>
      <w:r w:rsidR="00E77BB7" w:rsidRPr="004D3EA9">
        <w:rPr>
          <w:rFonts w:eastAsia="Times"/>
          <w:color w:val="000000" w:themeColor="text1"/>
        </w:rPr>
        <w:t>s (</w:t>
      </w:r>
      <w:r w:rsidR="00A60A74">
        <w:rPr>
          <w:rFonts w:eastAsia="Times"/>
          <w:color w:val="000000" w:themeColor="text1"/>
        </w:rPr>
        <w:t>Hypothesis 3</w:t>
      </w:r>
      <w:r w:rsidR="00E77BB7" w:rsidRPr="004D3EA9">
        <w:rPr>
          <w:rFonts w:eastAsia="Times"/>
          <w:color w:val="000000" w:themeColor="text1"/>
        </w:rPr>
        <w:t>)</w:t>
      </w:r>
      <w:r w:rsidR="0029714B" w:rsidRPr="004D3EA9">
        <w:rPr>
          <w:rFonts w:eastAsia="Times"/>
          <w:color w:val="000000" w:themeColor="text1"/>
        </w:rPr>
        <w:t>.</w:t>
      </w:r>
    </w:p>
    <w:p w14:paraId="69AA4F4B" w14:textId="7A8F5226" w:rsidR="001F44DD" w:rsidRPr="004D3EA9" w:rsidRDefault="00DA7995" w:rsidP="004D3EA9">
      <w:pPr>
        <w:spacing w:line="480" w:lineRule="auto"/>
        <w:ind w:firstLine="720"/>
        <w:rPr>
          <w:rFonts w:eastAsia="Times"/>
          <w:color w:val="000000" w:themeColor="text1"/>
        </w:rPr>
      </w:pPr>
      <w:r>
        <w:rPr>
          <w:rFonts w:eastAsia="Times"/>
          <w:color w:val="000000" w:themeColor="text1"/>
        </w:rPr>
        <w:t>Studies</w:t>
      </w:r>
      <w:r w:rsidR="008D6DEB" w:rsidRPr="004D3EA9">
        <w:rPr>
          <w:rFonts w:eastAsia="Times"/>
          <w:color w:val="000000" w:themeColor="text1"/>
        </w:rPr>
        <w:t xml:space="preserve"> 1 and 2 </w:t>
      </w:r>
      <w:r w:rsidR="001D3730" w:rsidRPr="004D3EA9">
        <w:rPr>
          <w:rFonts w:eastAsia="Times"/>
          <w:color w:val="000000" w:themeColor="text1"/>
        </w:rPr>
        <w:t>indicate</w:t>
      </w:r>
      <w:r w:rsidR="0056606F" w:rsidRPr="004D3EA9">
        <w:rPr>
          <w:rFonts w:eastAsia="Times"/>
          <w:color w:val="000000" w:themeColor="text1"/>
        </w:rPr>
        <w:t>d</w:t>
      </w:r>
      <w:r w:rsidR="008D6DEB" w:rsidRPr="004D3EA9">
        <w:rPr>
          <w:rFonts w:eastAsia="Times"/>
          <w:color w:val="000000" w:themeColor="text1"/>
        </w:rPr>
        <w:t xml:space="preserve"> that the effects of gender bending and </w:t>
      </w:r>
      <w:r>
        <w:rPr>
          <w:rFonts w:eastAsia="Times"/>
          <w:color w:val="000000" w:themeColor="text1"/>
        </w:rPr>
        <w:t xml:space="preserve">gender </w:t>
      </w:r>
      <w:r w:rsidR="008D6DEB" w:rsidRPr="004D3EA9">
        <w:rPr>
          <w:rFonts w:eastAsia="Times"/>
          <w:color w:val="000000" w:themeColor="text1"/>
        </w:rPr>
        <w:t xml:space="preserve">conformity on </w:t>
      </w:r>
      <w:r w:rsidR="0029714B" w:rsidRPr="004D3EA9">
        <w:rPr>
          <w:rFonts w:eastAsia="Times"/>
          <w:color w:val="000000" w:themeColor="text1"/>
        </w:rPr>
        <w:t xml:space="preserve">judged </w:t>
      </w:r>
      <w:r w:rsidR="008D6DEB" w:rsidRPr="004D3EA9">
        <w:rPr>
          <w:rFonts w:eastAsia="Times"/>
          <w:color w:val="000000" w:themeColor="text1"/>
        </w:rPr>
        <w:t xml:space="preserve">sexual </w:t>
      </w:r>
      <w:r w:rsidR="003E2090" w:rsidRPr="004D3EA9">
        <w:rPr>
          <w:rFonts w:eastAsia="Times"/>
          <w:color w:val="000000" w:themeColor="text1"/>
        </w:rPr>
        <w:t>identity</w:t>
      </w:r>
      <w:r w:rsidR="008D6DEB" w:rsidRPr="004D3EA9">
        <w:rPr>
          <w:rFonts w:eastAsia="Times"/>
          <w:color w:val="000000" w:themeColor="text1"/>
        </w:rPr>
        <w:t xml:space="preserve"> </w:t>
      </w:r>
      <w:r w:rsidR="003878D2" w:rsidRPr="004D3EA9">
        <w:rPr>
          <w:rFonts w:eastAsia="Times"/>
          <w:color w:val="000000" w:themeColor="text1"/>
        </w:rPr>
        <w:t>were</w:t>
      </w:r>
      <w:r w:rsidR="008D6DEB" w:rsidRPr="004D3EA9">
        <w:rPr>
          <w:rFonts w:eastAsia="Times"/>
          <w:color w:val="000000" w:themeColor="text1"/>
        </w:rPr>
        <w:t xml:space="preserve"> not a result of </w:t>
      </w:r>
      <w:r w:rsidR="001A6FF7" w:rsidRPr="004D3EA9">
        <w:rPr>
          <w:rFonts w:eastAsia="Times"/>
          <w:color w:val="000000" w:themeColor="text1"/>
        </w:rPr>
        <w:t>their</w:t>
      </w:r>
      <w:r w:rsidR="008D6DEB" w:rsidRPr="004D3EA9">
        <w:rPr>
          <w:rFonts w:eastAsia="Times"/>
          <w:color w:val="000000" w:themeColor="text1"/>
        </w:rPr>
        <w:t xml:space="preserve"> effects on gender trait </w:t>
      </w:r>
      <w:r w:rsidR="0029714B" w:rsidRPr="004D3EA9">
        <w:rPr>
          <w:rFonts w:eastAsia="Times"/>
          <w:color w:val="000000" w:themeColor="text1"/>
        </w:rPr>
        <w:t>judgments</w:t>
      </w:r>
      <w:r w:rsidR="00F325E2" w:rsidRPr="004D3EA9">
        <w:rPr>
          <w:rFonts w:eastAsia="Times"/>
          <w:color w:val="000000" w:themeColor="text1"/>
        </w:rPr>
        <w:t xml:space="preserve">. </w:t>
      </w:r>
      <w:r>
        <w:rPr>
          <w:rFonts w:eastAsia="Times"/>
          <w:color w:val="000000" w:themeColor="text1"/>
        </w:rPr>
        <w:t>Contrary to prediction</w:t>
      </w:r>
      <w:r w:rsidR="001D3730" w:rsidRPr="004D3EA9">
        <w:rPr>
          <w:rFonts w:eastAsia="Times"/>
          <w:color w:val="000000" w:themeColor="text1"/>
        </w:rPr>
        <w:t xml:space="preserve"> (</w:t>
      </w:r>
      <w:r w:rsidR="00A60A74">
        <w:rPr>
          <w:rFonts w:eastAsia="Times"/>
          <w:color w:val="000000" w:themeColor="text1"/>
        </w:rPr>
        <w:t>Hypothesis 1</w:t>
      </w:r>
      <w:r w:rsidR="001D3730" w:rsidRPr="004D3EA9">
        <w:rPr>
          <w:rFonts w:eastAsia="Times"/>
          <w:color w:val="000000" w:themeColor="text1"/>
        </w:rPr>
        <w:t>), the only effect of gendered PEBs on gendered trait ascriptions was that those who engaged in masculine PEBs were perceived as having more masculine traits than those who engaged in feminine PEBs</w:t>
      </w:r>
      <w:r w:rsidR="00F325E2" w:rsidRPr="004D3EA9">
        <w:rPr>
          <w:rFonts w:eastAsia="Times"/>
          <w:color w:val="000000" w:themeColor="text1"/>
        </w:rPr>
        <w:t xml:space="preserve">. </w:t>
      </w:r>
      <w:r w:rsidR="00B36A81" w:rsidRPr="004D3EA9">
        <w:rPr>
          <w:rFonts w:eastAsia="Times"/>
          <w:color w:val="000000" w:themeColor="text1"/>
        </w:rPr>
        <w:t xml:space="preserve">However, even with this effect, </w:t>
      </w:r>
      <w:r>
        <w:rPr>
          <w:rFonts w:eastAsia="Times"/>
          <w:color w:val="000000" w:themeColor="text1"/>
        </w:rPr>
        <w:t>Studies</w:t>
      </w:r>
      <w:r w:rsidR="001A6FF7" w:rsidRPr="004D3EA9">
        <w:rPr>
          <w:rFonts w:eastAsia="Times"/>
          <w:color w:val="000000" w:themeColor="text1"/>
        </w:rPr>
        <w:t xml:space="preserve"> 1 and 2 indicate</w:t>
      </w:r>
      <w:r w:rsidR="0029714B" w:rsidRPr="004D3EA9">
        <w:rPr>
          <w:rFonts w:eastAsia="Times"/>
          <w:color w:val="000000" w:themeColor="text1"/>
        </w:rPr>
        <w:t>d</w:t>
      </w:r>
      <w:r w:rsidR="001A6FF7" w:rsidRPr="004D3EA9">
        <w:rPr>
          <w:rFonts w:eastAsia="Times"/>
          <w:color w:val="000000" w:themeColor="text1"/>
        </w:rPr>
        <w:t xml:space="preserve"> that </w:t>
      </w:r>
      <w:r w:rsidR="00417137" w:rsidRPr="004D3EA9">
        <w:rPr>
          <w:rFonts w:eastAsia="Times"/>
          <w:color w:val="000000" w:themeColor="text1"/>
        </w:rPr>
        <w:t xml:space="preserve">a </w:t>
      </w:r>
      <w:r w:rsidR="00B36A81" w:rsidRPr="004D3EA9">
        <w:rPr>
          <w:rFonts w:eastAsia="Times"/>
          <w:color w:val="000000" w:themeColor="text1"/>
        </w:rPr>
        <w:t xml:space="preserve">social consequence of engaging PEBs </w:t>
      </w:r>
      <w:r w:rsidR="00417137" w:rsidRPr="004D3EA9">
        <w:rPr>
          <w:rFonts w:eastAsia="Times"/>
          <w:color w:val="000000" w:themeColor="text1"/>
        </w:rPr>
        <w:t>was</w:t>
      </w:r>
      <w:r w:rsidR="00B36A81" w:rsidRPr="004D3EA9">
        <w:rPr>
          <w:rFonts w:eastAsia="Times"/>
          <w:color w:val="000000" w:themeColor="text1"/>
        </w:rPr>
        <w:t xml:space="preserve"> that a person</w:t>
      </w:r>
      <w:r w:rsidR="0063397E" w:rsidRPr="004D3EA9">
        <w:rPr>
          <w:rFonts w:eastAsia="Times"/>
          <w:color w:val="000000" w:themeColor="text1"/>
        </w:rPr>
        <w:t xml:space="preserve"> engaging in PEBs</w:t>
      </w:r>
      <w:r w:rsidR="00B36A81" w:rsidRPr="004D3EA9">
        <w:rPr>
          <w:rFonts w:eastAsia="Times"/>
          <w:color w:val="000000" w:themeColor="text1"/>
        </w:rPr>
        <w:t xml:space="preserve"> </w:t>
      </w:r>
      <w:r w:rsidR="00417137" w:rsidRPr="004D3EA9">
        <w:rPr>
          <w:rFonts w:eastAsia="Times"/>
          <w:color w:val="000000" w:themeColor="text1"/>
        </w:rPr>
        <w:t>was</w:t>
      </w:r>
      <w:r w:rsidR="00B36A81" w:rsidRPr="004D3EA9">
        <w:rPr>
          <w:rFonts w:eastAsia="Times"/>
          <w:color w:val="000000" w:themeColor="text1"/>
        </w:rPr>
        <w:t xml:space="preserve"> perceived to have more feminine than masculine traits</w:t>
      </w:r>
      <w:r w:rsidR="0063397E" w:rsidRPr="004D3EA9">
        <w:rPr>
          <w:rFonts w:eastAsia="Times"/>
          <w:color w:val="000000" w:themeColor="text1"/>
        </w:rPr>
        <w:t xml:space="preserve"> </w:t>
      </w:r>
      <w:r w:rsidR="00477322" w:rsidRPr="004D3EA9">
        <w:rPr>
          <w:rFonts w:eastAsia="Times"/>
          <w:color w:val="000000" w:themeColor="text1"/>
        </w:rPr>
        <w:t>when the</w:t>
      </w:r>
      <w:r w:rsidR="00600475" w:rsidRPr="004D3EA9">
        <w:rPr>
          <w:rFonts w:eastAsia="Times"/>
          <w:color w:val="000000" w:themeColor="text1"/>
        </w:rPr>
        <w:t xml:space="preserve"> </w:t>
      </w:r>
      <w:r w:rsidR="0063397E" w:rsidRPr="004D3EA9">
        <w:rPr>
          <w:rFonts w:eastAsia="Times"/>
          <w:color w:val="000000" w:themeColor="text1"/>
        </w:rPr>
        <w:t xml:space="preserve">PEBs </w:t>
      </w:r>
      <w:r w:rsidR="00600475" w:rsidRPr="004D3EA9">
        <w:rPr>
          <w:rFonts w:eastAsia="Times"/>
          <w:color w:val="000000" w:themeColor="text1"/>
        </w:rPr>
        <w:t xml:space="preserve">align with traditional feminine </w:t>
      </w:r>
      <w:r w:rsidR="00477322" w:rsidRPr="004D3EA9">
        <w:rPr>
          <w:rFonts w:eastAsia="Times"/>
          <w:color w:val="000000" w:themeColor="text1"/>
        </w:rPr>
        <w:t>and</w:t>
      </w:r>
      <w:r w:rsidR="00600475" w:rsidRPr="004D3EA9">
        <w:rPr>
          <w:rFonts w:eastAsia="Times"/>
          <w:color w:val="000000" w:themeColor="text1"/>
        </w:rPr>
        <w:t xml:space="preserve"> masculine gender roles</w:t>
      </w:r>
      <w:r w:rsidR="00B36A81" w:rsidRPr="004D3EA9">
        <w:rPr>
          <w:rFonts w:eastAsia="Times"/>
          <w:color w:val="000000" w:themeColor="text1"/>
        </w:rPr>
        <w:t xml:space="preserve">. </w:t>
      </w:r>
    </w:p>
    <w:p w14:paraId="4090B162" w14:textId="09509450" w:rsidR="008D7A31" w:rsidRPr="004D3EA9" w:rsidRDefault="001F44DD" w:rsidP="004D3EA9">
      <w:pPr>
        <w:spacing w:line="480" w:lineRule="auto"/>
        <w:ind w:firstLine="720"/>
        <w:rPr>
          <w:rFonts w:eastAsia="Times"/>
          <w:color w:val="000000" w:themeColor="text1"/>
        </w:rPr>
      </w:pPr>
      <w:r w:rsidRPr="004D3EA9">
        <w:rPr>
          <w:rFonts w:eastAsia="Times"/>
          <w:color w:val="000000" w:themeColor="text1"/>
        </w:rPr>
        <w:t xml:space="preserve">The social consequences for sexual identity and trait impressions </w:t>
      </w:r>
      <w:r w:rsidR="00744093" w:rsidRPr="004D3EA9">
        <w:rPr>
          <w:rFonts w:eastAsia="Times"/>
          <w:color w:val="000000" w:themeColor="text1"/>
        </w:rPr>
        <w:t xml:space="preserve">could </w:t>
      </w:r>
      <w:r w:rsidRPr="004D3EA9">
        <w:rPr>
          <w:rFonts w:eastAsia="Times"/>
          <w:color w:val="000000" w:themeColor="text1"/>
        </w:rPr>
        <w:t xml:space="preserve">have implications for people who may strategically select behaviors to accrue or avoid such social consequences. For men, engaging in masculine PEBs as a way to mitigate threats to gender identity (e.g., for engaging </w:t>
      </w:r>
      <w:r w:rsidR="00DA7995">
        <w:rPr>
          <w:rFonts w:eastAsia="Times"/>
          <w:color w:val="000000" w:themeColor="text1"/>
        </w:rPr>
        <w:t xml:space="preserve">in </w:t>
      </w:r>
      <w:r w:rsidRPr="004D3EA9">
        <w:rPr>
          <w:rFonts w:eastAsia="Times"/>
          <w:color w:val="000000" w:themeColor="text1"/>
        </w:rPr>
        <w:t>behaviors associated with women</w:t>
      </w:r>
      <w:r w:rsidR="00DA7995">
        <w:rPr>
          <w:rFonts w:eastAsia="Times"/>
          <w:color w:val="000000" w:themeColor="text1"/>
        </w:rPr>
        <w:t>;</w:t>
      </w:r>
      <w:r w:rsidRPr="004D3EA9">
        <w:rPr>
          <w:rFonts w:eastAsia="Times"/>
          <w:color w:val="000000" w:themeColor="text1"/>
        </w:rPr>
        <w:t xml:space="preserve">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{"citationID":"5xRuDRMa","properties":{"formattedCitation":"(Rome, 2006; Vandello et al., 2008)","plainCitation":"(Rome, 2006; Vandello et al., 2008)","noteIndex":0},"citationItems":[{"id":3912,"uris":["http://zotero.org/users/70975/items/GIX9JNWN"],"uri":["http://zotero.org/users/70975/items/GIX9JNWN"],"itemData":{"id":3912,"type":"article-journal","title":"'Political Hermaphrodites': Gender and Environmental Reform in Progressive America","container-title":"Environmental History","page":"440-463","volume":"11","issue":"3","source":"JSTOR","abstract":"In the decades around 1900, middle-class women were indispensable in every environmental cause in the United States, and they often justified their activism as an extension of traditionally feminine responsibilities. The prominence of women as advocates of environmental reform posed a challenge for men who sought to stop pollution, conserve natural resources, and preserve wild places and creatures. How could they make their case without losing their masculine authority? Men responded to that challenge in several ways, and their responses shaped both the rhetoric and institutional structure of environmental reform for much of the twentieth century.","ISSN":"1084-5453","shortTitle":"'Political Hermaphrodites'","author":[{"family":"Rome","given":"Adam"}],"issued":{"date-parts":[["2006"]]}}},{"id":180,"uris":["http://zotero.org/users/70975/items/8D4P7HTD"],"uri":["http://zotero.org/users/70975/items/8D4P7HTD"],"itemData":{"id":180,"type":"article-journal","title":"Precarious manhood","container-title":"Journal of Personality and Social Psychology","page":"1325-1339","volume":"95","issue":"6","source":"Applied Social Sciences Index and Abstracts (ASSIA)","DOI":"10.1037/a0012453","ISSN":"0022-3514","language":"English","author":[{"family":"Vandello","given":"Joseph A"},{"family":"Bosson","given":"Jennifer K"},{"family":"Cohen","given":"Dov"},{"family":"Burnaford","given":"Rochelle M"}],"issued":{"date-parts":[["2008",12]]}}}],"schema":"https://github.com/citation-style-language/schema/raw/master/csl-citation.json"}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Rome, 2006; Vandello et al., 2008)</w:t>
      </w:r>
      <w:r w:rsidRPr="004D3EA9">
        <w:rPr>
          <w:rFonts w:eastAsia="Times"/>
          <w:color w:val="000000" w:themeColor="text1"/>
        </w:rPr>
        <w:fldChar w:fldCharType="end"/>
      </w:r>
      <w:r w:rsidRPr="004D3EA9">
        <w:rPr>
          <w:rFonts w:eastAsia="Times"/>
          <w:color w:val="000000" w:themeColor="text1"/>
        </w:rPr>
        <w:t xml:space="preserve"> could make men appear more masculine and reduce uncertainty about</w:t>
      </w:r>
      <w:r w:rsidR="00DA7995">
        <w:rPr>
          <w:rFonts w:eastAsia="Times"/>
          <w:color w:val="000000" w:themeColor="text1"/>
        </w:rPr>
        <w:t xml:space="preserve"> men’s sexual identity, which are</w:t>
      </w:r>
      <w:r w:rsidRPr="004D3EA9">
        <w:rPr>
          <w:rFonts w:eastAsia="Times"/>
          <w:color w:val="000000" w:themeColor="text1"/>
        </w:rPr>
        <w:t xml:space="preserve"> important motivation</w:t>
      </w:r>
      <w:r w:rsidR="00DA7995">
        <w:rPr>
          <w:rFonts w:eastAsia="Times"/>
          <w:color w:val="000000" w:themeColor="text1"/>
        </w:rPr>
        <w:t>s</w:t>
      </w:r>
      <w:r w:rsidRPr="004D3EA9">
        <w:rPr>
          <w:rFonts w:eastAsia="Times"/>
          <w:color w:val="000000" w:themeColor="text1"/>
        </w:rPr>
        <w:t xml:space="preserve"> for men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{"citationID":"sWICjPOU","properties":{"formattedCitation":"(Bosson, Taylor, &amp; Prewitt-Freilino, 2006)","plainCitation":"(Bosson, Taylor, &amp; Prewitt-Freilino, 2006)","noteIndex":0},"citationItems":[{"id":2030,"uris":["http://zotero.org/users/70975/items/AWMZ3JMT"],"uri":["http://zotero.org/users/70975/items/AWMZ3JMT"],"itemData":{"id":2030,"type":"article-journal","title":"Gender role violations and identity misclassification: The roles of audience and actor variables","container-title":"Sex Roles","page":"13-24","volume":"55","issue":"1-2","source":"ProQuest","abstract":"When people violate certain social role norms, they risk false categorization into a stigmatized group. For example, heterosexual men who perform female stereotypic behaviors are often misclassified as gay. This identity misclassification is aversive because it threatens fundamental psychological needs. Findings presented here reveal that expectations of identity misclassification fuel heterosexual actors' (N = 216) discomfort during imagined gender role violations and that audience variables that increase the likelihood of misclassification also increase role violators' discomfort. Moreover, expectations of misclassification strongly predict people's discomfort during gender role violations regardless of their standing along relevant actor dimensions (e.g., attitudes and self-views). These findings suggest that people's--and particularly heterosexual men's--expectations of identity misclassification are powerful mechanisms that underlie adherence to traditional gender role norms. (PsycINFO Database Record (c) 2017 APA, all rights reserved) (Source: journal abstract)","DOI":"http://dx.doi.org.ezaccess.libraries.psu.edu/10.1007/s11199-006-9056-5","ISSN":"0360-0025","shortTitle":"Gender role violations and identity misclassification","language":"English","author":[{"family":"Bosson","given":"Jennifer K."},{"family":"Taylor","given":"Jenel N."},{"family":"Prewitt-Freilino","given":"Jennifer L."}],"issued":{"date-parts":[["2006",7]]}}}],"schema":"https://github.com/citation-style-language/schema/raw/master/csl-citation.json"}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(Bosson</w:t>
      </w:r>
      <w:r w:rsidR="000F260E">
        <w:rPr>
          <w:rFonts w:eastAsia="Times"/>
          <w:noProof/>
          <w:color w:val="000000" w:themeColor="text1"/>
        </w:rPr>
        <w:t xml:space="preserve"> et al.</w:t>
      </w:r>
      <w:r w:rsidRPr="004D3EA9">
        <w:rPr>
          <w:rFonts w:eastAsia="Times"/>
          <w:noProof/>
          <w:color w:val="000000" w:themeColor="text1"/>
        </w:rPr>
        <w:t>, 2006)</w:t>
      </w:r>
      <w:r w:rsidRPr="004D3EA9">
        <w:rPr>
          <w:rFonts w:eastAsia="Times"/>
          <w:color w:val="000000" w:themeColor="text1"/>
        </w:rPr>
        <w:fldChar w:fldCharType="end"/>
      </w:r>
      <w:r w:rsidR="00F325E2" w:rsidRPr="004D3EA9">
        <w:rPr>
          <w:rFonts w:eastAsia="Times"/>
          <w:color w:val="000000" w:themeColor="text1"/>
        </w:rPr>
        <w:t xml:space="preserve">. </w:t>
      </w:r>
      <w:r w:rsidRPr="004D3EA9">
        <w:rPr>
          <w:rFonts w:eastAsia="Times"/>
          <w:color w:val="000000" w:themeColor="text1"/>
        </w:rPr>
        <w:t>However, this strategy would not reduce perceptions about a man as feminine</w:t>
      </w:r>
      <w:r w:rsidR="000F7778" w:rsidRPr="004D3EA9">
        <w:rPr>
          <w:rFonts w:eastAsia="Times"/>
          <w:color w:val="000000" w:themeColor="text1"/>
        </w:rPr>
        <w:t>,</w:t>
      </w:r>
      <w:r w:rsidRPr="004D3EA9">
        <w:rPr>
          <w:rFonts w:eastAsia="Times"/>
          <w:color w:val="000000" w:themeColor="text1"/>
        </w:rPr>
        <w:t xml:space="preserve"> and they still </w:t>
      </w:r>
      <w:r w:rsidR="00DA7995" w:rsidRPr="004D3EA9">
        <w:rPr>
          <w:rFonts w:eastAsia="Times"/>
          <w:color w:val="000000" w:themeColor="text1"/>
        </w:rPr>
        <w:t xml:space="preserve">would </w:t>
      </w:r>
      <w:r w:rsidRPr="004D3EA9">
        <w:rPr>
          <w:rFonts w:eastAsia="Times"/>
          <w:color w:val="000000" w:themeColor="text1"/>
        </w:rPr>
        <w:t xml:space="preserve">be perceived as more feminine than </w:t>
      </w:r>
      <w:r w:rsidRPr="004D3EA9">
        <w:rPr>
          <w:rFonts w:eastAsia="Times"/>
          <w:color w:val="000000" w:themeColor="text1"/>
        </w:rPr>
        <w:lastRenderedPageBreak/>
        <w:t>masculine</w:t>
      </w:r>
      <w:r w:rsidR="00F325E2" w:rsidRPr="004D3EA9">
        <w:rPr>
          <w:rFonts w:eastAsia="Times"/>
          <w:color w:val="000000" w:themeColor="text1"/>
        </w:rPr>
        <w:t xml:space="preserve">. </w:t>
      </w:r>
      <w:r w:rsidRPr="004D3EA9">
        <w:rPr>
          <w:rFonts w:eastAsia="Times"/>
          <w:color w:val="000000" w:themeColor="text1"/>
        </w:rPr>
        <w:t>For women concerned about social repercussions for gender role violations, they can engage in masculine PEBs and still be perceived as feminine</w:t>
      </w:r>
      <w:r w:rsidR="00DA7995">
        <w:rPr>
          <w:rFonts w:eastAsia="Times"/>
          <w:color w:val="000000" w:themeColor="text1"/>
        </w:rPr>
        <w:t>,</w:t>
      </w:r>
      <w:r w:rsidRPr="004D3EA9">
        <w:rPr>
          <w:rFonts w:eastAsia="Times"/>
          <w:color w:val="000000" w:themeColor="text1"/>
        </w:rPr>
        <w:t xml:space="preserve"> but they may find that people question their sexual identity, which could lead to social ostracism and/or discrimination, as suggested by the findings in Study 3. </w:t>
      </w:r>
    </w:p>
    <w:p w14:paraId="2C6D214D" w14:textId="4F58157D" w:rsidR="00B82CAF" w:rsidRPr="004D3EA9" w:rsidRDefault="00F55FD6" w:rsidP="004D3EA9">
      <w:pPr>
        <w:spacing w:line="480" w:lineRule="auto"/>
        <w:ind w:firstLine="720"/>
        <w:rPr>
          <w:rFonts w:eastAsia="Times"/>
          <w:color w:val="000000" w:themeColor="text1"/>
        </w:rPr>
      </w:pPr>
      <w:r w:rsidRPr="004D3EA9">
        <w:rPr>
          <w:rFonts w:eastAsia="Times"/>
          <w:color w:val="000000" w:themeColor="text1"/>
        </w:rPr>
        <w:t>In Study 3, w</w:t>
      </w:r>
      <w:r w:rsidR="00B82CAF" w:rsidRPr="004D3EA9">
        <w:rPr>
          <w:rFonts w:eastAsia="Times"/>
          <w:color w:val="000000" w:themeColor="text1"/>
        </w:rPr>
        <w:t xml:space="preserve">omen’s preferences </w:t>
      </w:r>
      <w:r w:rsidRPr="004D3EA9">
        <w:rPr>
          <w:rFonts w:eastAsia="Times"/>
          <w:color w:val="000000" w:themeColor="text1"/>
        </w:rPr>
        <w:t xml:space="preserve">appeared to </w:t>
      </w:r>
      <w:r w:rsidR="00B82CAF" w:rsidRPr="004D3EA9">
        <w:rPr>
          <w:rFonts w:eastAsia="Times"/>
          <w:color w:val="000000" w:themeColor="text1"/>
        </w:rPr>
        <w:t>reflect preferences for feminine over masculine topics and interacting with women more than</w:t>
      </w:r>
      <w:r w:rsidR="00DA7995">
        <w:rPr>
          <w:rFonts w:eastAsia="Times"/>
          <w:color w:val="000000" w:themeColor="text1"/>
        </w:rPr>
        <w:t xml:space="preserve"> with</w:t>
      </w:r>
      <w:r w:rsidR="00B82CAF" w:rsidRPr="004D3EA9">
        <w:rPr>
          <w:rFonts w:eastAsia="Times"/>
          <w:color w:val="000000" w:themeColor="text1"/>
        </w:rPr>
        <w:t xml:space="preserve"> men. </w:t>
      </w:r>
      <w:r w:rsidRPr="004D3EA9">
        <w:rPr>
          <w:rFonts w:eastAsia="Times"/>
          <w:color w:val="000000" w:themeColor="text1"/>
        </w:rPr>
        <w:t>Yet, a</w:t>
      </w:r>
      <w:r w:rsidR="00B82CAF" w:rsidRPr="004D3EA9">
        <w:rPr>
          <w:rFonts w:eastAsia="Times"/>
          <w:color w:val="000000" w:themeColor="text1"/>
        </w:rPr>
        <w:t xml:space="preserve"> desire to be clear about one’s sexual identity could be a reason why, in Study 3, women’s partner preferences indicated a stronger interest in interacting with people interested in feminine topics, especially women</w:t>
      </w:r>
      <w:r w:rsidR="00F325E2" w:rsidRPr="004D3EA9">
        <w:rPr>
          <w:rFonts w:eastAsia="Times"/>
          <w:color w:val="000000" w:themeColor="text1"/>
        </w:rPr>
        <w:t xml:space="preserve">. </w:t>
      </w:r>
      <w:r w:rsidR="00B82CAF" w:rsidRPr="004D3EA9">
        <w:rPr>
          <w:rFonts w:eastAsia="Times"/>
          <w:color w:val="000000" w:themeColor="text1"/>
        </w:rPr>
        <w:t>That is, what may look like preferring to interact with a partner based upon shared interest may, at its foundation, be because</w:t>
      </w:r>
      <w:r w:rsidR="00477322" w:rsidRPr="004D3EA9">
        <w:rPr>
          <w:rFonts w:eastAsia="Times"/>
          <w:color w:val="000000" w:themeColor="text1"/>
        </w:rPr>
        <w:t xml:space="preserve"> </w:t>
      </w:r>
      <w:r w:rsidR="00B82CAF" w:rsidRPr="004D3EA9">
        <w:rPr>
          <w:rFonts w:eastAsia="Times"/>
          <w:color w:val="000000" w:themeColor="text1"/>
        </w:rPr>
        <w:t>women</w:t>
      </w:r>
      <w:r w:rsidR="00C50461" w:rsidRPr="004D3EA9">
        <w:rPr>
          <w:rFonts w:eastAsia="Times"/>
          <w:color w:val="000000" w:themeColor="text1"/>
        </w:rPr>
        <w:t xml:space="preserve"> in our study were motived to </w:t>
      </w:r>
      <w:r w:rsidR="00B82CAF" w:rsidRPr="004D3EA9">
        <w:rPr>
          <w:rFonts w:eastAsia="Times"/>
          <w:color w:val="000000" w:themeColor="text1"/>
        </w:rPr>
        <w:t xml:space="preserve">signal their heterosexual </w:t>
      </w:r>
      <w:r w:rsidRPr="004D3EA9">
        <w:rPr>
          <w:rFonts w:eastAsia="Times"/>
          <w:color w:val="000000" w:themeColor="text1"/>
        </w:rPr>
        <w:t>identity</w:t>
      </w:r>
      <w:r w:rsidR="00DA7995">
        <w:rPr>
          <w:rFonts w:eastAsia="Times"/>
          <w:color w:val="000000" w:themeColor="text1"/>
        </w:rPr>
        <w:t xml:space="preserve"> and</w:t>
      </w:r>
      <w:r w:rsidRPr="004D3EA9">
        <w:rPr>
          <w:rFonts w:eastAsia="Times"/>
          <w:color w:val="000000" w:themeColor="text1"/>
        </w:rPr>
        <w:t xml:space="preserve"> </w:t>
      </w:r>
      <w:r w:rsidR="00C50461" w:rsidRPr="004D3EA9">
        <w:rPr>
          <w:rFonts w:eastAsia="Times"/>
          <w:color w:val="000000" w:themeColor="text1"/>
        </w:rPr>
        <w:t>this lead them</w:t>
      </w:r>
      <w:r w:rsidRPr="004D3EA9">
        <w:rPr>
          <w:rFonts w:eastAsia="Times"/>
          <w:color w:val="000000" w:themeColor="text1"/>
        </w:rPr>
        <w:t xml:space="preserve"> </w:t>
      </w:r>
      <w:r w:rsidR="000F7778" w:rsidRPr="004D3EA9">
        <w:rPr>
          <w:rFonts w:eastAsia="Times"/>
          <w:color w:val="000000" w:themeColor="text1"/>
        </w:rPr>
        <w:t xml:space="preserve">to </w:t>
      </w:r>
      <w:r w:rsidRPr="004D3EA9">
        <w:rPr>
          <w:rFonts w:eastAsia="Times"/>
          <w:color w:val="000000" w:themeColor="text1"/>
        </w:rPr>
        <w:t>express interest in talking about feminine topics.</w:t>
      </w:r>
    </w:p>
    <w:p w14:paraId="1F3F71F5" w14:textId="1CC0ED65" w:rsidR="003563C2" w:rsidRPr="004D3EA9" w:rsidRDefault="00A94A8A" w:rsidP="004D3EA9">
      <w:pPr>
        <w:spacing w:line="480" w:lineRule="auto"/>
        <w:ind w:firstLine="720"/>
        <w:rPr>
          <w:rFonts w:eastAsia="Times"/>
          <w:color w:val="000000" w:themeColor="text1"/>
        </w:rPr>
      </w:pPr>
      <w:r w:rsidRPr="004D3EA9">
        <w:rPr>
          <w:rFonts w:eastAsia="Times"/>
          <w:color w:val="000000" w:themeColor="text1"/>
        </w:rPr>
        <w:t xml:space="preserve">Men socially distanced from </w:t>
      </w:r>
      <w:r w:rsidR="001850A6">
        <w:rPr>
          <w:rFonts w:eastAsia="Times"/>
          <w:color w:val="000000" w:themeColor="text1"/>
        </w:rPr>
        <w:t>gender-bending</w:t>
      </w:r>
      <w:r w:rsidRPr="004D3EA9">
        <w:rPr>
          <w:rFonts w:eastAsia="Times"/>
          <w:color w:val="000000" w:themeColor="text1"/>
        </w:rPr>
        <w:t xml:space="preserve"> women (women who showed interest in masculine PEBs)</w:t>
      </w:r>
      <w:r w:rsidR="00F366BB" w:rsidRPr="004D3EA9">
        <w:rPr>
          <w:rFonts w:eastAsia="Times"/>
          <w:color w:val="000000" w:themeColor="text1"/>
        </w:rPr>
        <w:t xml:space="preserve"> and no other potential partners</w:t>
      </w:r>
      <w:r w:rsidR="00F325E2" w:rsidRPr="004D3EA9">
        <w:rPr>
          <w:rFonts w:eastAsia="Times"/>
          <w:color w:val="000000" w:themeColor="text1"/>
        </w:rPr>
        <w:t xml:space="preserve">. </w:t>
      </w:r>
      <w:r w:rsidR="00F366BB" w:rsidRPr="004D3EA9">
        <w:rPr>
          <w:rFonts w:eastAsia="Times"/>
          <w:color w:val="000000" w:themeColor="text1"/>
        </w:rPr>
        <w:t>M</w:t>
      </w:r>
      <w:r w:rsidR="00DB77CF" w:rsidRPr="004D3EA9">
        <w:rPr>
          <w:rFonts w:eastAsia="Times"/>
          <w:color w:val="000000" w:themeColor="text1"/>
        </w:rPr>
        <w:t xml:space="preserve">en </w:t>
      </w:r>
      <w:r w:rsidRPr="004D3EA9">
        <w:rPr>
          <w:rFonts w:eastAsia="Times"/>
          <w:color w:val="000000" w:themeColor="text1"/>
        </w:rPr>
        <w:t>did</w:t>
      </w:r>
      <w:r w:rsidR="00DB77CF" w:rsidRPr="004D3EA9">
        <w:rPr>
          <w:rFonts w:eastAsia="Times"/>
          <w:color w:val="000000" w:themeColor="text1"/>
        </w:rPr>
        <w:t xml:space="preserve"> not seem to socially distance from </w:t>
      </w:r>
      <w:r w:rsidR="00F366BB" w:rsidRPr="004D3EA9">
        <w:rPr>
          <w:rFonts w:eastAsia="Times"/>
          <w:color w:val="000000" w:themeColor="text1"/>
        </w:rPr>
        <w:t xml:space="preserve">partners </w:t>
      </w:r>
      <w:r w:rsidR="003024D5">
        <w:rPr>
          <w:rFonts w:eastAsia="Times"/>
          <w:color w:val="000000" w:themeColor="text1"/>
        </w:rPr>
        <w:t>from</w:t>
      </w:r>
      <w:r w:rsidR="00DB77CF" w:rsidRPr="004D3EA9">
        <w:rPr>
          <w:rFonts w:eastAsia="Times"/>
          <w:color w:val="000000" w:themeColor="text1"/>
        </w:rPr>
        <w:t xml:space="preserve"> concern about misclassification of their sexual </w:t>
      </w:r>
      <w:r w:rsidR="003E2090" w:rsidRPr="004D3EA9">
        <w:rPr>
          <w:rFonts w:eastAsia="Times"/>
          <w:color w:val="000000" w:themeColor="text1"/>
        </w:rPr>
        <w:t>identity</w:t>
      </w:r>
      <w:r w:rsidR="00477322" w:rsidRPr="004D3EA9">
        <w:rPr>
          <w:rFonts w:eastAsia="Times"/>
          <w:color w:val="000000" w:themeColor="text1"/>
        </w:rPr>
        <w:t>:</w:t>
      </w:r>
      <w:r w:rsidR="00DB77CF" w:rsidRPr="004D3EA9">
        <w:rPr>
          <w:rFonts w:eastAsia="Times"/>
          <w:color w:val="000000" w:themeColor="text1"/>
        </w:rPr>
        <w:t xml:space="preserve"> </w:t>
      </w:r>
      <w:r w:rsidR="004E732E" w:rsidRPr="004D3EA9">
        <w:rPr>
          <w:rFonts w:eastAsia="Times"/>
          <w:color w:val="000000" w:themeColor="text1"/>
        </w:rPr>
        <w:t>S</w:t>
      </w:r>
      <w:r w:rsidR="000D61D7" w:rsidRPr="004D3EA9">
        <w:rPr>
          <w:rFonts w:eastAsia="Times"/>
          <w:color w:val="000000" w:themeColor="text1"/>
        </w:rPr>
        <w:t xml:space="preserve">exual identity threat </w:t>
      </w:r>
      <w:r w:rsidR="004E732E" w:rsidRPr="004D3EA9">
        <w:rPr>
          <w:rFonts w:eastAsia="Times"/>
          <w:color w:val="000000" w:themeColor="text1"/>
        </w:rPr>
        <w:t>did not influence their partner preferences</w:t>
      </w:r>
      <w:r w:rsidR="003024D5">
        <w:rPr>
          <w:rFonts w:eastAsia="Times"/>
          <w:color w:val="000000" w:themeColor="text1"/>
        </w:rPr>
        <w:t>,</w:t>
      </w:r>
      <w:r w:rsidR="00477322" w:rsidRPr="004D3EA9">
        <w:rPr>
          <w:rFonts w:eastAsia="Times"/>
          <w:color w:val="000000" w:themeColor="text1"/>
        </w:rPr>
        <w:t xml:space="preserve"> and</w:t>
      </w:r>
      <w:r w:rsidR="004E732E" w:rsidRPr="004D3EA9">
        <w:rPr>
          <w:rFonts w:eastAsia="Times"/>
          <w:color w:val="000000" w:themeColor="text1"/>
        </w:rPr>
        <w:t xml:space="preserve"> they socially distanced from </w:t>
      </w:r>
      <w:r w:rsidR="001850A6">
        <w:rPr>
          <w:rFonts w:eastAsia="Times"/>
          <w:color w:val="000000" w:themeColor="text1"/>
        </w:rPr>
        <w:t>gender-bending</w:t>
      </w:r>
      <w:r w:rsidR="004E732E" w:rsidRPr="004D3EA9">
        <w:rPr>
          <w:rFonts w:eastAsia="Times"/>
          <w:color w:val="000000" w:themeColor="text1"/>
        </w:rPr>
        <w:t xml:space="preserve"> women and not </w:t>
      </w:r>
      <w:r w:rsidR="001850A6">
        <w:rPr>
          <w:rFonts w:eastAsia="Times"/>
          <w:color w:val="000000" w:themeColor="text1"/>
        </w:rPr>
        <w:t>gender-bending</w:t>
      </w:r>
      <w:r w:rsidR="004E732E" w:rsidRPr="004D3EA9">
        <w:rPr>
          <w:rFonts w:eastAsia="Times"/>
          <w:color w:val="000000" w:themeColor="text1"/>
        </w:rPr>
        <w:t xml:space="preserve"> men, </w:t>
      </w:r>
      <w:r w:rsidR="00DB77CF" w:rsidRPr="004D3EA9">
        <w:rPr>
          <w:rFonts w:eastAsia="Times"/>
          <w:color w:val="000000" w:themeColor="text1"/>
        </w:rPr>
        <w:t xml:space="preserve">which </w:t>
      </w:r>
      <w:r w:rsidR="00B075F7" w:rsidRPr="004D3EA9">
        <w:rPr>
          <w:rFonts w:eastAsia="Times"/>
          <w:color w:val="000000" w:themeColor="text1"/>
        </w:rPr>
        <w:t>c</w:t>
      </w:r>
      <w:r w:rsidR="00DB77CF" w:rsidRPr="004D3EA9">
        <w:rPr>
          <w:rFonts w:eastAsia="Times"/>
          <w:color w:val="000000" w:themeColor="text1"/>
        </w:rPr>
        <w:t xml:space="preserve">ould have signaled concern about misclassification. </w:t>
      </w:r>
      <w:r w:rsidR="004E732E" w:rsidRPr="004D3EA9">
        <w:rPr>
          <w:rFonts w:eastAsia="Times"/>
          <w:color w:val="000000" w:themeColor="text1"/>
        </w:rPr>
        <w:t>Thus</w:t>
      </w:r>
      <w:r w:rsidRPr="004D3EA9">
        <w:rPr>
          <w:rFonts w:eastAsia="Times"/>
          <w:color w:val="000000" w:themeColor="text1"/>
        </w:rPr>
        <w:t>,</w:t>
      </w:r>
      <w:r w:rsidR="000D61D7" w:rsidRPr="004D3EA9">
        <w:rPr>
          <w:rFonts w:eastAsia="Times"/>
          <w:color w:val="000000" w:themeColor="text1"/>
        </w:rPr>
        <w:t xml:space="preserve"> our results suggest that </w:t>
      </w:r>
      <w:r w:rsidR="003024D5">
        <w:rPr>
          <w:rFonts w:eastAsia="Times"/>
          <w:color w:val="000000" w:themeColor="text1"/>
        </w:rPr>
        <w:t>men’s</w:t>
      </w:r>
      <w:r w:rsidR="000D61D7" w:rsidRPr="004D3EA9">
        <w:rPr>
          <w:rFonts w:eastAsia="Times"/>
          <w:color w:val="000000" w:themeColor="text1"/>
        </w:rPr>
        <w:t xml:space="preserve"> social distancing is better explained by prejudice against </w:t>
      </w:r>
      <w:r w:rsidR="001850A6">
        <w:rPr>
          <w:rFonts w:eastAsia="Times"/>
          <w:color w:val="000000" w:themeColor="text1"/>
        </w:rPr>
        <w:t>gender-bending</w:t>
      </w:r>
      <w:r w:rsidR="000D61D7" w:rsidRPr="004D3EA9">
        <w:rPr>
          <w:rFonts w:eastAsia="Times"/>
          <w:color w:val="000000" w:themeColor="text1"/>
        </w:rPr>
        <w:t xml:space="preserve"> women. </w:t>
      </w:r>
      <w:r w:rsidR="00A94D8A" w:rsidRPr="004D3EA9">
        <w:rPr>
          <w:rFonts w:eastAsia="Times"/>
          <w:color w:val="000000" w:themeColor="text1"/>
        </w:rPr>
        <w:t xml:space="preserve">We did not find that prejudice against gays and lesbians was correlated with social distancing. However, this </w:t>
      </w:r>
      <w:r w:rsidR="003563C2" w:rsidRPr="004D3EA9">
        <w:rPr>
          <w:rFonts w:eastAsia="Times"/>
          <w:color w:val="000000" w:themeColor="text1"/>
        </w:rPr>
        <w:t xml:space="preserve">lack of relation </w:t>
      </w:r>
      <w:r w:rsidR="00A94D8A" w:rsidRPr="004D3EA9">
        <w:rPr>
          <w:rFonts w:eastAsia="Times"/>
          <w:color w:val="000000" w:themeColor="text1"/>
        </w:rPr>
        <w:t>could be because Study 1</w:t>
      </w:r>
      <w:r w:rsidR="003024D5">
        <w:rPr>
          <w:rFonts w:eastAsia="Times"/>
          <w:color w:val="000000" w:themeColor="text1"/>
        </w:rPr>
        <w:t>’s</w:t>
      </w:r>
      <w:r w:rsidR="00A94D8A" w:rsidRPr="004D3EA9">
        <w:rPr>
          <w:rFonts w:eastAsia="Times"/>
          <w:color w:val="000000" w:themeColor="text1"/>
        </w:rPr>
        <w:t xml:space="preserve"> results suggest that men would h</w:t>
      </w:r>
      <w:r w:rsidR="003024D5">
        <w:rPr>
          <w:rFonts w:eastAsia="Times"/>
          <w:color w:val="000000" w:themeColor="text1"/>
        </w:rPr>
        <w:t>ave been uncertain about gender-</w:t>
      </w:r>
      <w:r w:rsidR="00A94D8A" w:rsidRPr="004D3EA9">
        <w:rPr>
          <w:rFonts w:eastAsia="Times"/>
          <w:color w:val="000000" w:themeColor="text1"/>
        </w:rPr>
        <w:t xml:space="preserve">bending women’s sexual </w:t>
      </w:r>
      <w:r w:rsidR="003E2090" w:rsidRPr="004D3EA9">
        <w:rPr>
          <w:rFonts w:eastAsia="Times"/>
          <w:color w:val="000000" w:themeColor="text1"/>
        </w:rPr>
        <w:t>identity</w:t>
      </w:r>
      <w:r w:rsidR="00A94D8A" w:rsidRPr="004D3EA9">
        <w:rPr>
          <w:rFonts w:eastAsia="Times"/>
          <w:color w:val="000000" w:themeColor="text1"/>
        </w:rPr>
        <w:t>.</w:t>
      </w:r>
      <w:r w:rsidR="003563C2" w:rsidRPr="004D3EA9">
        <w:rPr>
          <w:rFonts w:eastAsia="Times"/>
          <w:color w:val="000000" w:themeColor="text1"/>
        </w:rPr>
        <w:t xml:space="preserve"> Thus, distancing could be because of anticipated discomfort interacting with women with uncertain sexual identities or prejudice against them</w:t>
      </w:r>
      <w:r w:rsidR="003024D5">
        <w:rPr>
          <w:rFonts w:eastAsia="Times"/>
          <w:color w:val="000000" w:themeColor="text1"/>
        </w:rPr>
        <w:t xml:space="preserve">, </w:t>
      </w:r>
      <w:r w:rsidR="00F366BB" w:rsidRPr="004D3EA9">
        <w:rPr>
          <w:rFonts w:eastAsia="Times"/>
          <w:color w:val="000000" w:themeColor="text1"/>
        </w:rPr>
        <w:t>not specifically prejudice against lesbians</w:t>
      </w:r>
      <w:r w:rsidR="00F325E2" w:rsidRPr="004D3EA9">
        <w:rPr>
          <w:rFonts w:eastAsia="Times"/>
          <w:color w:val="000000" w:themeColor="text1"/>
        </w:rPr>
        <w:t xml:space="preserve">. </w:t>
      </w:r>
    </w:p>
    <w:p w14:paraId="04E33DC1" w14:textId="3F3C34A6" w:rsidR="008773B3" w:rsidRPr="004D3EA9" w:rsidRDefault="00DB77CF" w:rsidP="004D3EA9">
      <w:pPr>
        <w:spacing w:line="480" w:lineRule="auto"/>
        <w:ind w:firstLine="720"/>
        <w:rPr>
          <w:rFonts w:eastAsia="Times"/>
          <w:color w:val="000000" w:themeColor="text1"/>
        </w:rPr>
      </w:pPr>
      <w:r w:rsidRPr="004D3EA9">
        <w:rPr>
          <w:rFonts w:eastAsia="Times"/>
          <w:color w:val="000000" w:themeColor="text1"/>
        </w:rPr>
        <w:lastRenderedPageBreak/>
        <w:t xml:space="preserve">Our suggestion that </w:t>
      </w:r>
      <w:r w:rsidR="00A94D8A" w:rsidRPr="004D3EA9">
        <w:rPr>
          <w:rFonts w:eastAsia="Times"/>
          <w:color w:val="000000" w:themeColor="text1"/>
        </w:rPr>
        <w:t xml:space="preserve">prejudice </w:t>
      </w:r>
      <w:r w:rsidR="00477322" w:rsidRPr="004D3EA9">
        <w:rPr>
          <w:rFonts w:eastAsia="Times"/>
          <w:color w:val="000000" w:themeColor="text1"/>
        </w:rPr>
        <w:t xml:space="preserve">more so than concerns about misclassification </w:t>
      </w:r>
      <w:r w:rsidR="00A94D8A" w:rsidRPr="004D3EA9">
        <w:rPr>
          <w:rFonts w:eastAsia="Times"/>
          <w:color w:val="000000" w:themeColor="text1"/>
        </w:rPr>
        <w:t xml:space="preserve">influenced </w:t>
      </w:r>
      <w:r w:rsidR="00477322" w:rsidRPr="004D3EA9">
        <w:rPr>
          <w:rFonts w:eastAsia="Times"/>
          <w:color w:val="000000" w:themeColor="text1"/>
        </w:rPr>
        <w:t xml:space="preserve">partner </w:t>
      </w:r>
      <w:r w:rsidR="00A94D8A" w:rsidRPr="004D3EA9">
        <w:rPr>
          <w:rFonts w:eastAsia="Times"/>
          <w:color w:val="000000" w:themeColor="text1"/>
        </w:rPr>
        <w:t>preferences</w:t>
      </w:r>
      <w:r w:rsidR="000D61D7" w:rsidRPr="004D3EA9">
        <w:rPr>
          <w:rFonts w:eastAsia="Times"/>
          <w:color w:val="000000" w:themeColor="text1"/>
        </w:rPr>
        <w:t xml:space="preserve"> differs from previous research that points to </w:t>
      </w:r>
      <w:r w:rsidR="00477322" w:rsidRPr="004D3EA9">
        <w:rPr>
          <w:rFonts w:eastAsia="Times"/>
          <w:color w:val="000000" w:themeColor="text1"/>
        </w:rPr>
        <w:t xml:space="preserve">the opposite conclusion </w:t>
      </w:r>
      <w:r w:rsidR="000D61D7" w:rsidRPr="004D3EA9">
        <w:rPr>
          <w:rFonts w:eastAsia="Times"/>
          <w:color w:val="000000" w:themeColor="text1"/>
        </w:rPr>
        <w:fldChar w:fldCharType="begin"/>
      </w:r>
      <w:r w:rsidR="000D61D7" w:rsidRPr="004D3EA9">
        <w:rPr>
          <w:rFonts w:eastAsia="Times"/>
          <w:color w:val="000000" w:themeColor="text1"/>
        </w:rPr>
        <w:instrText xml:space="preserve"> ADDIN ZOTERO_ITEM CSL_CITATION {"citationID":"8xtr2uWT","properties":{"formattedCitation":"(Buck et al., 2013)","plainCitation":"(Buck et al., 2013)","noteIndex":0},"citationItems":[{"id":2379,"uris":["http://zotero.org/users/70975/items/MJYCTWZP"],"uri":["http://zotero.org/users/70975/items/MJYCTWZP"],"itemData":{"id":2379,"type":"article-journal","title":"Concern over the misidentification of sexual orientation: Social contagion and the avoidance of sexual minorities","container-title":"Journal of Personality and Social Psychology","page":"941-960","volume":"105","issue":"6","source":"ProQuest","abstract":"Membership in a valued group can provide an individual with a variety of benefits. As a result, people should be motivated to avoid being misidentified as a member of an outgroup, particularly a stigmatized outgroup. We argue that when group membership is not readily identifiable, concern over potentially being mistaken for a member of the outgroup (i.e., social contagion concerns) can be potent and can lead to avoidance of the outgroup. The current work shows that after controlling for negative attitudes toward homosexuality, social contagion concerns independently predict anxiety and avoidance in response to imagined, anticipated, and actual contact with a lesbian or gay individual. Results from these studies suggest that concern over misclassification of sexual orientation is an important and unique predictor of responses to contact with lesbian and gay people. Implications for intergroup contact and responses to other stigmatized groups are discussed. (PsycINFO Database Record (c) 2016 APA, all rights reserved) (Source: journal abstract)","DOI":"http://dx.doi.org.ezaccess.libraries.psu.edu/10.1037/a0034145","ISSN":"0022-3514","shortTitle":"Concern over the misidentification of sexual orientation","language":"English","author":[{"family":"Buck","given":"David M."},{"family":"Plant","given":"E. Ashby"},{"family":"Ratcliff","given":"Jennifer"},{"family":"Zielaskowski","given":"Kate"},{"family":"Boerner","given":"Patrick"}],"issued":{"date-parts":[["2013",12]]}}}],"schema":"https://github.com/citation-style-language/schema/raw/master/csl-citation.json"} </w:instrText>
      </w:r>
      <w:r w:rsidR="000D61D7" w:rsidRPr="004D3EA9">
        <w:rPr>
          <w:rFonts w:eastAsia="Times"/>
          <w:color w:val="000000" w:themeColor="text1"/>
        </w:rPr>
        <w:fldChar w:fldCharType="separate"/>
      </w:r>
      <w:r w:rsidR="000D61D7" w:rsidRPr="004D3EA9">
        <w:rPr>
          <w:rFonts w:eastAsia="Times"/>
          <w:noProof/>
          <w:color w:val="000000" w:themeColor="text1"/>
        </w:rPr>
        <w:t>(Buck et al., 2013)</w:t>
      </w:r>
      <w:r w:rsidR="000D61D7" w:rsidRPr="004D3EA9">
        <w:rPr>
          <w:rFonts w:eastAsia="Times"/>
          <w:color w:val="000000" w:themeColor="text1"/>
        </w:rPr>
        <w:fldChar w:fldCharType="end"/>
      </w:r>
      <w:r w:rsidR="000D61D7" w:rsidRPr="004D3EA9">
        <w:rPr>
          <w:rFonts w:eastAsia="Times"/>
          <w:color w:val="000000" w:themeColor="text1"/>
        </w:rPr>
        <w:t xml:space="preserve">. Differences between our study and </w:t>
      </w:r>
      <w:r w:rsidR="003024D5">
        <w:rPr>
          <w:rFonts w:eastAsia="Times"/>
          <w:color w:val="000000" w:themeColor="text1"/>
        </w:rPr>
        <w:t>their</w:t>
      </w:r>
      <w:r w:rsidR="000D61D7" w:rsidRPr="004D3EA9">
        <w:rPr>
          <w:rFonts w:eastAsia="Times"/>
          <w:color w:val="000000" w:themeColor="text1"/>
        </w:rPr>
        <w:t xml:space="preserve"> study might explain the different results. First, we did not explicitly note the sexual </w:t>
      </w:r>
      <w:r w:rsidR="003E2090" w:rsidRPr="004D3EA9">
        <w:rPr>
          <w:rFonts w:eastAsia="Times"/>
          <w:color w:val="000000" w:themeColor="text1"/>
        </w:rPr>
        <w:t>identity</w:t>
      </w:r>
      <w:r w:rsidR="000D61D7" w:rsidRPr="004D3EA9">
        <w:rPr>
          <w:rFonts w:eastAsia="Times"/>
          <w:color w:val="000000" w:themeColor="text1"/>
        </w:rPr>
        <w:t xml:space="preserve"> of partners whereas </w:t>
      </w:r>
      <w:r w:rsidR="000D61D7" w:rsidRPr="004D3EA9">
        <w:rPr>
          <w:rFonts w:eastAsia="Times"/>
          <w:color w:val="000000" w:themeColor="text1"/>
        </w:rPr>
        <w:fldChar w:fldCharType="begin"/>
      </w:r>
      <w:r w:rsidR="000D61D7" w:rsidRPr="004D3EA9">
        <w:rPr>
          <w:rFonts w:eastAsia="Times"/>
          <w:color w:val="000000" w:themeColor="text1"/>
        </w:rPr>
        <w:instrText xml:space="preserve"> ADDIN ZOTERO_ITEM CSL_CITATION {"citationID":"gruijAcX","properties":{"formattedCitation":"(Buck et al., 2013)","plainCitation":"(Buck et al., 2013)","dontUpdate":true,"noteIndex":0},"citationItems":[{"id":2379,"uris":["http://zotero.org/users/70975/items/MJYCTWZP"],"uri":["http://zotero.org/users/70975/items/MJYCTWZP"],"itemData":{"id":2379,"type":"article-journal","title":"Concern over the misidentification of sexual orientation: Social contagion and the avoidance of sexual minorities","container-title":"Journal of Personality and Social Psychology","page":"941-960","volume":"105","issue":"6","source":"ProQuest","abstract":"Membership in a valued group can provide an individual with a variety of benefits. As a result, people should be motivated to avoid being misidentified as a member of an outgroup, particularly a stigmatized outgroup. We argue that when group membership is not readily identifiable, concern over potentially being mistaken for a member of the outgroup (i.e., social contagion concerns) can be potent and can lead to avoidance of the outgroup. The current work shows that after controlling for negative attitudes toward homosexuality, social contagion concerns independently predict anxiety and avoidance in response to imagined, anticipated, and actual contact with a lesbian or gay individual. Results from these studies suggest that concern over misclassification of sexual orientation is an important and unique predictor of responses to contact with lesbian and gay people. Implications for intergroup contact and responses to other stigmatized groups are discussed. (PsycINFO Database Record (c) 2016 APA, all rights reserved) (Source: journal abstract)","DOI":"http://dx.doi.org.ezaccess.libraries.psu.edu/10.1037/a0034145","ISSN":"0022-3514","shortTitle":"Concern over the misidentification of sexual orientation","language":"English","author":[{"family":"Buck","given":"David M."},{"family":"Plant","given":"E. Ashby"},{"family":"Ratcliff","given":"Jennifer"},{"family":"Zielaskowski","given":"Kate"},{"family":"Boerner","given":"Patrick"}],"issued":{"date-parts":[["2013",12]]}}}],"schema":"https://github.com/citation-style-language/schema/raw/master/csl-citation.json"} </w:instrText>
      </w:r>
      <w:r w:rsidR="000D61D7" w:rsidRPr="004D3EA9">
        <w:rPr>
          <w:rFonts w:eastAsia="Times"/>
          <w:color w:val="000000" w:themeColor="text1"/>
        </w:rPr>
        <w:fldChar w:fldCharType="separate"/>
      </w:r>
      <w:r w:rsidR="000D61D7" w:rsidRPr="004D3EA9">
        <w:rPr>
          <w:rFonts w:eastAsia="Times"/>
          <w:noProof/>
          <w:color w:val="000000" w:themeColor="text1"/>
        </w:rPr>
        <w:t xml:space="preserve">Buck </w:t>
      </w:r>
      <w:r w:rsidR="00B91837">
        <w:rPr>
          <w:rFonts w:eastAsia="Times"/>
          <w:noProof/>
          <w:color w:val="000000" w:themeColor="text1"/>
        </w:rPr>
        <w:t>et al. (</w:t>
      </w:r>
      <w:r w:rsidR="000D61D7" w:rsidRPr="004D3EA9">
        <w:rPr>
          <w:rFonts w:eastAsia="Times"/>
          <w:noProof/>
          <w:color w:val="000000" w:themeColor="text1"/>
        </w:rPr>
        <w:t>2013)</w:t>
      </w:r>
      <w:r w:rsidR="000D61D7" w:rsidRPr="004D3EA9">
        <w:rPr>
          <w:rFonts w:eastAsia="Times"/>
          <w:color w:val="000000" w:themeColor="text1"/>
        </w:rPr>
        <w:fldChar w:fldCharType="end"/>
      </w:r>
      <w:r w:rsidR="000D61D7" w:rsidRPr="004D3EA9">
        <w:rPr>
          <w:rFonts w:eastAsia="Times"/>
          <w:color w:val="000000" w:themeColor="text1"/>
        </w:rPr>
        <w:t xml:space="preserve"> explicitly noted when potential partners were gay or lesbian. Thus, concerns about misclassification might emerge when a potential partner’s sexual </w:t>
      </w:r>
      <w:r w:rsidR="003E2090" w:rsidRPr="004D3EA9">
        <w:rPr>
          <w:rFonts w:eastAsia="Times"/>
          <w:color w:val="000000" w:themeColor="text1"/>
        </w:rPr>
        <w:t>identity</w:t>
      </w:r>
      <w:r w:rsidR="000D61D7" w:rsidRPr="004D3EA9">
        <w:rPr>
          <w:rFonts w:eastAsia="Times"/>
          <w:color w:val="000000" w:themeColor="text1"/>
        </w:rPr>
        <w:t xml:space="preserve"> is clear rather than when the partner’s sexual </w:t>
      </w:r>
      <w:r w:rsidR="003E2090" w:rsidRPr="004D3EA9">
        <w:rPr>
          <w:rFonts w:eastAsia="Times"/>
          <w:color w:val="000000" w:themeColor="text1"/>
        </w:rPr>
        <w:t>identity</w:t>
      </w:r>
      <w:r w:rsidR="000D61D7" w:rsidRPr="004D3EA9">
        <w:rPr>
          <w:rFonts w:eastAsia="Times"/>
          <w:color w:val="000000" w:themeColor="text1"/>
        </w:rPr>
        <w:t xml:space="preserve"> is unce</w:t>
      </w:r>
      <w:r w:rsidR="003024D5">
        <w:rPr>
          <w:rFonts w:eastAsia="Times"/>
          <w:color w:val="000000" w:themeColor="text1"/>
        </w:rPr>
        <w:t>rtain, as our results from Studies</w:t>
      </w:r>
      <w:r w:rsidR="000D61D7" w:rsidRPr="004D3EA9">
        <w:rPr>
          <w:rFonts w:eastAsia="Times"/>
          <w:color w:val="000000" w:themeColor="text1"/>
        </w:rPr>
        <w:t xml:space="preserve"> 1 and 2 suggest</w:t>
      </w:r>
      <w:r w:rsidR="0053714D" w:rsidRPr="004D3EA9">
        <w:rPr>
          <w:rFonts w:eastAsia="Times"/>
          <w:color w:val="000000" w:themeColor="text1"/>
        </w:rPr>
        <w:t xml:space="preserve"> </w:t>
      </w:r>
      <w:r w:rsidR="003024D5">
        <w:rPr>
          <w:rFonts w:eastAsia="Times"/>
          <w:color w:val="000000" w:themeColor="text1"/>
        </w:rPr>
        <w:t xml:space="preserve">and which </w:t>
      </w:r>
      <w:r w:rsidR="0053714D" w:rsidRPr="004D3EA9">
        <w:rPr>
          <w:rFonts w:eastAsia="Times"/>
          <w:color w:val="000000" w:themeColor="text1"/>
        </w:rPr>
        <w:t xml:space="preserve">may have been </w:t>
      </w:r>
      <w:r w:rsidR="003024D5">
        <w:rPr>
          <w:rFonts w:eastAsia="Times"/>
          <w:color w:val="000000" w:themeColor="text1"/>
        </w:rPr>
        <w:t>participants’</w:t>
      </w:r>
      <w:r w:rsidR="0053714D" w:rsidRPr="004D3EA9">
        <w:rPr>
          <w:rFonts w:eastAsia="Times"/>
          <w:color w:val="000000" w:themeColor="text1"/>
        </w:rPr>
        <w:t xml:space="preserve"> impression in Study 3</w:t>
      </w:r>
      <w:r w:rsidR="000D61D7" w:rsidRPr="004D3EA9">
        <w:rPr>
          <w:rFonts w:eastAsia="Times"/>
          <w:color w:val="000000" w:themeColor="text1"/>
        </w:rPr>
        <w:t xml:space="preserve">. Second, our research provided participants with alternative explanations for their preferences (i.e., topic preferences) that would allow them to create attributional ambiguity about their preferences (Snyder, </w:t>
      </w:r>
      <w:proofErr w:type="spellStart"/>
      <w:r w:rsidR="000D61D7" w:rsidRPr="004D3EA9">
        <w:rPr>
          <w:rFonts w:eastAsia="Times"/>
          <w:color w:val="000000" w:themeColor="text1"/>
        </w:rPr>
        <w:t>Kleck</w:t>
      </w:r>
      <w:proofErr w:type="spellEnd"/>
      <w:r w:rsidR="000D61D7" w:rsidRPr="004D3EA9">
        <w:rPr>
          <w:rFonts w:eastAsia="Times"/>
          <w:color w:val="000000" w:themeColor="text1"/>
        </w:rPr>
        <w:t xml:space="preserve">, </w:t>
      </w:r>
      <w:proofErr w:type="spellStart"/>
      <w:r w:rsidR="000D61D7" w:rsidRPr="004D3EA9">
        <w:rPr>
          <w:rFonts w:eastAsia="Times"/>
          <w:color w:val="000000" w:themeColor="text1"/>
        </w:rPr>
        <w:t>Strenta</w:t>
      </w:r>
      <w:proofErr w:type="spellEnd"/>
      <w:r w:rsidR="000D61D7" w:rsidRPr="004D3EA9">
        <w:rPr>
          <w:rFonts w:eastAsia="Times"/>
          <w:color w:val="000000" w:themeColor="text1"/>
        </w:rPr>
        <w:t>, &amp; Mentzer, 1979). Thus, our study may have allowed for the subtle display of prejudice</w:t>
      </w:r>
      <w:r w:rsidR="007D3BB0" w:rsidRPr="004D3EA9">
        <w:rPr>
          <w:rFonts w:eastAsia="Times"/>
          <w:color w:val="000000" w:themeColor="text1"/>
        </w:rPr>
        <w:t>, perhaps prejudice specifically toward people who were neither clearly heterosexual or lesbian,</w:t>
      </w:r>
      <w:r w:rsidR="000D61D7" w:rsidRPr="004D3EA9">
        <w:rPr>
          <w:rFonts w:eastAsia="Times"/>
          <w:color w:val="000000" w:themeColor="text1"/>
        </w:rPr>
        <w:t xml:space="preserve"> which may have meant that prejudice would be more likely to influence behaviors in</w:t>
      </w:r>
      <w:r w:rsidR="003024D5">
        <w:rPr>
          <w:rFonts w:eastAsia="Times"/>
          <w:color w:val="000000" w:themeColor="text1"/>
        </w:rPr>
        <w:t xml:space="preserve"> our study than it would have in Buck et al</w:t>
      </w:r>
      <w:r w:rsidR="000D61D7" w:rsidRPr="004D3EA9">
        <w:rPr>
          <w:rFonts w:eastAsia="Times"/>
          <w:color w:val="000000" w:themeColor="text1"/>
        </w:rPr>
        <w:t xml:space="preserve">. </w:t>
      </w:r>
    </w:p>
    <w:p w14:paraId="10BA1E11" w14:textId="35D227DD" w:rsidR="0081012B" w:rsidRPr="004D3EA9" w:rsidRDefault="0081012B" w:rsidP="004D3EA9">
      <w:pPr>
        <w:spacing w:line="480" w:lineRule="auto"/>
        <w:rPr>
          <w:rFonts w:eastAsia="Times"/>
          <w:b/>
          <w:color w:val="000000" w:themeColor="text1"/>
        </w:rPr>
      </w:pPr>
      <w:r w:rsidRPr="004D3EA9">
        <w:rPr>
          <w:rFonts w:eastAsia="Times"/>
          <w:b/>
          <w:color w:val="000000" w:themeColor="text1"/>
        </w:rPr>
        <w:t xml:space="preserve">Theoretical </w:t>
      </w:r>
      <w:r w:rsidR="0010696A" w:rsidRPr="004D3EA9">
        <w:rPr>
          <w:rFonts w:eastAsia="Times"/>
          <w:b/>
          <w:color w:val="000000" w:themeColor="text1"/>
        </w:rPr>
        <w:t>I</w:t>
      </w:r>
      <w:r w:rsidRPr="004D3EA9">
        <w:rPr>
          <w:rFonts w:eastAsia="Times"/>
          <w:b/>
          <w:color w:val="000000" w:themeColor="text1"/>
        </w:rPr>
        <w:t>mplications</w:t>
      </w:r>
    </w:p>
    <w:p w14:paraId="0A4C60AE" w14:textId="0E8CDBA9" w:rsidR="00EF19E0" w:rsidRPr="004D3EA9" w:rsidRDefault="00516294" w:rsidP="004D3EA9">
      <w:pPr>
        <w:spacing w:line="480" w:lineRule="auto"/>
        <w:rPr>
          <w:color w:val="000000" w:themeColor="text1"/>
        </w:rPr>
      </w:pPr>
      <w:r w:rsidRPr="004D3EA9">
        <w:rPr>
          <w:color w:val="000000" w:themeColor="text1"/>
        </w:rPr>
        <w:tab/>
        <w:t>T</w:t>
      </w:r>
      <w:r w:rsidR="00523334" w:rsidRPr="004D3EA9">
        <w:rPr>
          <w:color w:val="000000" w:themeColor="text1"/>
        </w:rPr>
        <w:t>h</w:t>
      </w:r>
      <w:r w:rsidRPr="004D3EA9">
        <w:rPr>
          <w:color w:val="000000" w:themeColor="text1"/>
        </w:rPr>
        <w:t xml:space="preserve">e present research has implications for gender research and theory.  </w:t>
      </w:r>
      <w:r w:rsidR="00EF19E0" w:rsidRPr="004D3EA9">
        <w:rPr>
          <w:rFonts w:eastAsia="Times"/>
          <w:color w:val="000000" w:themeColor="text1"/>
        </w:rPr>
        <w:t xml:space="preserve">Our findings for judgments of sexual identity versus gendered traits can be important for researchers interested in the social consequences for gender bending and gender conforming. Our findings suggest that these researchers may want to pay particular attention to beliefs about the consequences for gender bending and </w:t>
      </w:r>
      <w:r w:rsidR="003B4DCD">
        <w:rPr>
          <w:rFonts w:eastAsia="Times"/>
          <w:color w:val="000000" w:themeColor="text1"/>
        </w:rPr>
        <w:t xml:space="preserve">gender </w:t>
      </w:r>
      <w:r w:rsidR="00EF19E0" w:rsidRPr="004D3EA9">
        <w:rPr>
          <w:rFonts w:eastAsia="Times"/>
          <w:color w:val="000000" w:themeColor="text1"/>
        </w:rPr>
        <w:t>conformity on judgments of sexual identity. People may not mind</w:t>
      </w:r>
      <w:r w:rsidR="003024D5">
        <w:rPr>
          <w:rFonts w:eastAsia="Times"/>
          <w:color w:val="000000" w:themeColor="text1"/>
        </w:rPr>
        <w:t>,</w:t>
      </w:r>
      <w:r w:rsidR="00EF19E0" w:rsidRPr="004D3EA9">
        <w:rPr>
          <w:rFonts w:eastAsia="Times"/>
          <w:color w:val="000000" w:themeColor="text1"/>
        </w:rPr>
        <w:t xml:space="preserve"> and may even desire</w:t>
      </w:r>
      <w:r w:rsidR="003024D5">
        <w:rPr>
          <w:rFonts w:eastAsia="Times"/>
          <w:color w:val="000000" w:themeColor="text1"/>
        </w:rPr>
        <w:t>,</w:t>
      </w:r>
      <w:r w:rsidR="00EF19E0" w:rsidRPr="004D3EA9">
        <w:rPr>
          <w:rFonts w:eastAsia="Times"/>
          <w:color w:val="000000" w:themeColor="text1"/>
        </w:rPr>
        <w:t xml:space="preserve"> having positive feminine and masculine traits ascribed to them. Their more fundamental concern may be judgments about sexual identity </w:t>
      </w:r>
      <w:r w:rsidR="00EF19E0" w:rsidRPr="004D3EA9">
        <w:rPr>
          <w:rFonts w:eastAsia="Times"/>
          <w:color w:val="000000" w:themeColor="text1"/>
        </w:rPr>
        <w:fldChar w:fldCharType="begin"/>
      </w:r>
      <w:r w:rsidR="00EF19E0" w:rsidRPr="004D3EA9">
        <w:rPr>
          <w:rFonts w:eastAsia="Times"/>
          <w:color w:val="000000" w:themeColor="text1"/>
        </w:rPr>
        <w:instrText xml:space="preserve"> ADDIN ZOTERO_ITEM CSL_CITATION {"citationID":"KfU3ElzM","properties":{"formattedCitation":"(Bosson et al., 2006)","plainCitation":"(Bosson et al., 2006)","noteIndex":0},"citationItems":[{"id":2030,"uris":["http://zotero.org/users/70975/items/AWMZ3JMT"],"uri":["http://zotero.org/users/70975/items/AWMZ3JMT"],"itemData":{"id":2030,"type":"article-journal","title":"Gender role violations and identity misclassification: The roles of audience and actor variables","container-title":"Sex Roles","page":"13-24","volume":"55","issue":"1-2","source":"ProQuest","abstract":"When people violate certain social role norms, they risk false categorization into a stigmatized group. For example, heterosexual men who perform female stereotypic behaviors are often misclassified as gay. This identity misclassification is aversive because it threatens fundamental psychological needs. Findings presented here reveal that expectations of identity misclassification fuel heterosexual actors' (N = 216) discomfort during imagined gender role violations and that audience variables that increase the likelihood of misclassification also increase role violators' discomfort. Moreover, expectations of misclassification strongly predict people's discomfort during gender role violations regardless of their standing along relevant actor dimensions (e.g., attitudes and self-views). These findings suggest that people's--and particularly heterosexual men's--expectations of identity misclassification are powerful mechanisms that underlie adherence to traditional gender role norms. (PsycINFO Database Record (c) 2017 APA, all rights reserved) (Source: journal abstract)","DOI":"http://dx.doi.org.ezaccess.libraries.psu.edu/10.1007/s11199-006-9056-5","ISSN":"0360-0025","shortTitle":"Gender role violations and identity misclassification","language":"English","author":[{"family":"Bosson","given":"Jennifer K."},{"family":"Taylor","given":"Jenel N."},{"family":"Prewitt-Freilino","given":"Jennifer L."}],"issued":{"date-parts":[["2006",7]]}}}],"schema":"https://github.com/citation-style-language/schema/raw/master/csl-citation.json"} </w:instrText>
      </w:r>
      <w:r w:rsidR="00EF19E0" w:rsidRPr="004D3EA9">
        <w:rPr>
          <w:rFonts w:eastAsia="Times"/>
          <w:color w:val="000000" w:themeColor="text1"/>
        </w:rPr>
        <w:fldChar w:fldCharType="separate"/>
      </w:r>
      <w:r w:rsidR="00EF19E0" w:rsidRPr="004D3EA9">
        <w:rPr>
          <w:rFonts w:eastAsia="Times"/>
          <w:noProof/>
          <w:color w:val="000000" w:themeColor="text1"/>
        </w:rPr>
        <w:t>(Bosson et al., 2006)</w:t>
      </w:r>
      <w:r w:rsidR="00EF19E0" w:rsidRPr="004D3EA9">
        <w:rPr>
          <w:rFonts w:eastAsia="Times"/>
          <w:color w:val="000000" w:themeColor="text1"/>
        </w:rPr>
        <w:fldChar w:fldCharType="end"/>
      </w:r>
      <w:r w:rsidR="00EF19E0" w:rsidRPr="004D3EA9">
        <w:rPr>
          <w:rFonts w:eastAsia="Times"/>
          <w:color w:val="000000" w:themeColor="text1"/>
        </w:rPr>
        <w:t xml:space="preserve">. The reason </w:t>
      </w:r>
      <w:r w:rsidR="00EF19E0" w:rsidRPr="004D3EA9">
        <w:rPr>
          <w:rFonts w:eastAsia="Times"/>
          <w:color w:val="000000" w:themeColor="text1"/>
        </w:rPr>
        <w:lastRenderedPageBreak/>
        <w:t xml:space="preserve">people may be concerned about gender traits is that ascribed gendered trait may follow from, rather than precede, judgments about sexual identity. </w:t>
      </w:r>
    </w:p>
    <w:p w14:paraId="630489AF" w14:textId="6E3FB440" w:rsidR="00EF19E0" w:rsidRPr="004D3EA9" w:rsidRDefault="00523334" w:rsidP="004D3EA9">
      <w:pPr>
        <w:spacing w:line="480" w:lineRule="auto"/>
        <w:ind w:firstLine="720"/>
        <w:rPr>
          <w:rFonts w:eastAsia="Times"/>
          <w:color w:val="000000" w:themeColor="text1"/>
        </w:rPr>
      </w:pPr>
      <w:r w:rsidRPr="004D3EA9">
        <w:rPr>
          <w:color w:val="000000" w:themeColor="text1"/>
        </w:rPr>
        <w:t xml:space="preserve">Also relevant to gender research, </w:t>
      </w:r>
      <w:r w:rsidR="00EF19E0" w:rsidRPr="004D3EA9">
        <w:rPr>
          <w:rFonts w:eastAsia="Times"/>
          <w:color w:val="000000" w:themeColor="text1"/>
        </w:rPr>
        <w:t>o</w:t>
      </w:r>
      <w:r w:rsidRPr="004D3EA9">
        <w:rPr>
          <w:rFonts w:eastAsia="Times"/>
          <w:color w:val="000000" w:themeColor="text1"/>
        </w:rPr>
        <w:t>ur results point to complexity about determining whether behaviors are feminine or masculine. The femininity associated w</w:t>
      </w:r>
      <w:r w:rsidR="003024D5">
        <w:rPr>
          <w:rFonts w:eastAsia="Times"/>
          <w:color w:val="000000" w:themeColor="text1"/>
        </w:rPr>
        <w:t>ith PEBs appears to spill over o</w:t>
      </w:r>
      <w:r w:rsidRPr="004D3EA9">
        <w:rPr>
          <w:rFonts w:eastAsia="Times"/>
          <w:color w:val="000000" w:themeColor="text1"/>
        </w:rPr>
        <w:t>nto behaviors th</w:t>
      </w:r>
      <w:r w:rsidR="0010696A" w:rsidRPr="004D3EA9">
        <w:rPr>
          <w:rFonts w:eastAsia="Times"/>
          <w:color w:val="000000" w:themeColor="text1"/>
        </w:rPr>
        <w:t>at were</w:t>
      </w:r>
      <w:r w:rsidRPr="004D3EA9">
        <w:rPr>
          <w:rFonts w:eastAsia="Times"/>
          <w:color w:val="000000" w:themeColor="text1"/>
        </w:rPr>
        <w:t xml:space="preserve"> equally associated with men and women</w:t>
      </w:r>
      <w:r w:rsidR="000D1057">
        <w:rPr>
          <w:rFonts w:eastAsia="Times"/>
          <w:color w:val="000000" w:themeColor="text1"/>
        </w:rPr>
        <w:t xml:space="preserve"> as well as</w:t>
      </w:r>
      <w:r w:rsidR="003024D5" w:rsidRPr="004D3EA9">
        <w:rPr>
          <w:rFonts w:eastAsia="Times"/>
          <w:color w:val="000000" w:themeColor="text1"/>
        </w:rPr>
        <w:t xml:space="preserve"> </w:t>
      </w:r>
      <w:r w:rsidRPr="004D3EA9">
        <w:rPr>
          <w:rFonts w:eastAsia="Times"/>
          <w:color w:val="000000" w:themeColor="text1"/>
        </w:rPr>
        <w:t xml:space="preserve">more associated with men than </w:t>
      </w:r>
      <w:r w:rsidR="003024D5">
        <w:rPr>
          <w:rFonts w:eastAsia="Times"/>
          <w:color w:val="000000" w:themeColor="text1"/>
        </w:rPr>
        <w:t xml:space="preserve">with </w:t>
      </w:r>
      <w:r w:rsidRPr="004D3EA9">
        <w:rPr>
          <w:rFonts w:eastAsia="Times"/>
          <w:color w:val="000000" w:themeColor="text1"/>
        </w:rPr>
        <w:t>women</w:t>
      </w:r>
      <w:r w:rsidR="0010696A" w:rsidRPr="004D3EA9">
        <w:rPr>
          <w:rFonts w:eastAsia="Times"/>
          <w:color w:val="000000" w:themeColor="text1"/>
        </w:rPr>
        <w:t xml:space="preserve">, as indicated in pilot testing. </w:t>
      </w:r>
      <w:r w:rsidRPr="004D3EA9">
        <w:rPr>
          <w:rFonts w:eastAsia="Times"/>
          <w:color w:val="000000" w:themeColor="text1"/>
        </w:rPr>
        <w:t>This suggests that it might be important to consider what it means for behaviors to be considered consistent with female roles or to be labeled as feminine. Gender roles have classically been defined as expectations about sets o</w:t>
      </w:r>
      <w:r w:rsidR="003024D5">
        <w:rPr>
          <w:rFonts w:eastAsia="Times"/>
          <w:color w:val="000000" w:themeColor="text1"/>
        </w:rPr>
        <w:t>f behaviors enacted by women, with</w:t>
      </w:r>
      <w:r w:rsidRPr="004D3EA9">
        <w:rPr>
          <w:rFonts w:eastAsia="Times"/>
          <w:color w:val="000000" w:themeColor="text1"/>
        </w:rPr>
        <w:t xml:space="preserve"> a different set for men</w:t>
      </w:r>
      <w:r w:rsidR="003024D5">
        <w:rPr>
          <w:rFonts w:eastAsia="Times"/>
          <w:color w:val="000000" w:themeColor="text1"/>
        </w:rPr>
        <w:t>,</w:t>
      </w:r>
      <w:r w:rsidRPr="004D3EA9">
        <w:rPr>
          <w:rFonts w:eastAsia="Times"/>
          <w:color w:val="000000" w:themeColor="text1"/>
        </w:rPr>
        <w:t xml:space="preserve"> and these set up gender stereotypes about women and men that are consistent with these roles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{"citationID":"WU456mF2","properties":{"formattedCitation":"(Eagly &amp; Wood, 2012)","plainCitation":"(Eagly &amp; Wood, 2012)","noteIndex":0},"citationItems":[{"id":4447,"uris":["http://zotero.org/users/70975/items/PUNLII5J"],"uri":["http://zotero.org/users/70975/items/PUNLII5J"],"itemData":{"id":4447,"type":"chapter","title":"Social role theory","container-title":"Handbook of theories of social psychology, Vol. 2","publisher":"Sage Publications Ltd","publisher-place":"Thousand Oaks, CA","page":"458-476","source":"APA PsycNET","event-place":"Thousand Oaks, CA","abstract":"What causes sex differences and similarities in behavior? At the core of our account are societal stereotypes about gender. These stereotypes, or gender role beliefs, form as people observe male and female behavior and infer that the sexes possess corresponding dispositions. For example, in industrialized societies, women are more likely to fill caretaking roles in employment and at home. People make the correspondent inference that women are communal, caring individuals. The origins of men's and women's social roles lie primarily in humans' evolved physical sex differences, specifically men's size and strength and women's reproductive activities of gestating and nursing children, which interact with a society's circumstances and culture to make certain activities more efficiently performed by one sex or the other. People carry out gender roles as they enact specific social roles (e.g., parent, employee). Socialization facilitates these sex-typical role performances by enabling men and women to develop appropriate personality traits and skills. Additionally, gender roles influence behavior through a biosocial set of processes: hormonal fluctuations that regulate role performance, self-regulation to gender role standards, and social regulation to others' expectations about women and men. Biology thus works with psychology to facilitate role performance. Our theory begins from a uniquely social psychological vantage point that highlights social roles and interweaves role-related processes with these other perspectives to produce a powerful analysis of sex differences and similarities. (PsycINFO Database Record (c) 2016 APA, all rights reserved)","ISBN":"978-0-85702-961-4","note":"DOI: 10.4135/9781446249222.n49","author":[{"family":"Eagly","given":"Alice H."},{"family":"Wood","given":"Wendy"}],"issued":{"date-parts":[["2012"]]}}}],"schema":"https://github.com/citation-style-language/schema/raw/master/csl-citation.json"}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(Eagly &amp; Wood, 2012)</w:t>
      </w:r>
      <w:r w:rsidRPr="004D3EA9">
        <w:rPr>
          <w:rFonts w:eastAsia="Times"/>
          <w:color w:val="000000" w:themeColor="text1"/>
        </w:rPr>
        <w:fldChar w:fldCharType="end"/>
      </w:r>
      <w:r w:rsidRPr="004D3EA9">
        <w:rPr>
          <w:rFonts w:eastAsia="Times"/>
          <w:color w:val="000000" w:themeColor="text1"/>
        </w:rPr>
        <w:t xml:space="preserve">. Yet, our studies found that PEBs selected based upon the expectation that they would be enacted by women and men equally or </w:t>
      </w:r>
      <w:r w:rsidR="003024D5">
        <w:rPr>
          <w:rFonts w:eastAsia="Times"/>
          <w:color w:val="000000" w:themeColor="text1"/>
        </w:rPr>
        <w:t xml:space="preserve">by </w:t>
      </w:r>
      <w:r w:rsidRPr="004D3EA9">
        <w:rPr>
          <w:rFonts w:eastAsia="Times"/>
          <w:color w:val="000000" w:themeColor="text1"/>
        </w:rPr>
        <w:t xml:space="preserve">men more than </w:t>
      </w:r>
      <w:r w:rsidR="003024D5">
        <w:rPr>
          <w:rFonts w:eastAsia="Times"/>
          <w:color w:val="000000" w:themeColor="text1"/>
        </w:rPr>
        <w:t xml:space="preserve">by </w:t>
      </w:r>
      <w:r w:rsidRPr="004D3EA9">
        <w:rPr>
          <w:rFonts w:eastAsia="Times"/>
          <w:color w:val="000000" w:themeColor="text1"/>
        </w:rPr>
        <w:t>women did not appear to overcome feminine association</w:t>
      </w:r>
      <w:r w:rsidR="003024D5">
        <w:rPr>
          <w:rFonts w:eastAsia="Times"/>
          <w:color w:val="000000" w:themeColor="text1"/>
        </w:rPr>
        <w:t>s with those who engage in PEBs</w:t>
      </w:r>
      <w:r w:rsidRPr="004D3EA9">
        <w:rPr>
          <w:rFonts w:eastAsia="Times"/>
          <w:color w:val="000000" w:themeColor="text1"/>
        </w:rPr>
        <w:t xml:space="preserve"> because the actors of neutral and masculine PEBs were seen as more feminine than masculine. Perhaps this is because the behaviors we studied were in the private sphere, which is associated with women. Or</w:t>
      </w:r>
      <w:r w:rsidR="003024D5">
        <w:rPr>
          <w:rFonts w:eastAsia="Times"/>
          <w:color w:val="000000" w:themeColor="text1"/>
        </w:rPr>
        <w:t>,</w:t>
      </w:r>
      <w:r w:rsidRPr="004D3EA9">
        <w:rPr>
          <w:rFonts w:eastAsia="Times"/>
          <w:color w:val="000000" w:themeColor="text1"/>
        </w:rPr>
        <w:t xml:space="preserve"> perhaps it is because caretaking of the environment is sufficiently similar to caretaking of people to make it seen as feminine</w:t>
      </w:r>
      <w:r w:rsidR="003024D5">
        <w:rPr>
          <w:rFonts w:eastAsia="Times"/>
          <w:color w:val="000000" w:themeColor="text1"/>
        </w:rPr>
        <w:t>,</w:t>
      </w:r>
      <w:r w:rsidRPr="004D3EA9">
        <w:rPr>
          <w:rFonts w:eastAsia="Times"/>
          <w:color w:val="000000" w:themeColor="text1"/>
        </w:rPr>
        <w:t xml:space="preserve"> even if done in traditionally masculine ways. Either way, these features of behaviors appeared to have carried more influence than the expectation that women versus men would engage in PEBs.  </w:t>
      </w:r>
    </w:p>
    <w:p w14:paraId="1E3CACAB" w14:textId="26E09C14" w:rsidR="003B4DCD" w:rsidRPr="004D3EA9" w:rsidRDefault="00BE318F" w:rsidP="003B4DCD">
      <w:pPr>
        <w:spacing w:line="480" w:lineRule="auto"/>
        <w:ind w:firstLine="720"/>
        <w:rPr>
          <w:color w:val="000000" w:themeColor="text1"/>
        </w:rPr>
      </w:pPr>
      <w:r w:rsidRPr="004D3EA9">
        <w:rPr>
          <w:rFonts w:eastAsia="Times"/>
          <w:color w:val="000000" w:themeColor="text1"/>
        </w:rPr>
        <w:t>The present research also confirms the importance of researche</w:t>
      </w:r>
      <w:r w:rsidR="003B4DCD">
        <w:rPr>
          <w:rFonts w:eastAsia="Times"/>
          <w:color w:val="000000" w:themeColor="text1"/>
        </w:rPr>
        <w:t>r</w:t>
      </w:r>
      <w:r w:rsidRPr="004D3EA9">
        <w:rPr>
          <w:rFonts w:eastAsia="Times"/>
          <w:color w:val="000000" w:themeColor="text1"/>
        </w:rPr>
        <w:t xml:space="preserve">s studying </w:t>
      </w:r>
      <w:r w:rsidR="005851A6" w:rsidRPr="004D3EA9">
        <w:rPr>
          <w:rFonts w:eastAsia="Times"/>
          <w:color w:val="000000" w:themeColor="text1"/>
        </w:rPr>
        <w:t>environmental attitudes, behaviors</w:t>
      </w:r>
      <w:r w:rsidR="003024D5">
        <w:rPr>
          <w:rFonts w:eastAsia="Times"/>
          <w:color w:val="000000" w:themeColor="text1"/>
        </w:rPr>
        <w:t>,</w:t>
      </w:r>
      <w:r w:rsidR="005851A6" w:rsidRPr="004D3EA9">
        <w:rPr>
          <w:rFonts w:eastAsia="Times"/>
          <w:color w:val="000000" w:themeColor="text1"/>
        </w:rPr>
        <w:t xml:space="preserve"> and identities </w:t>
      </w:r>
      <w:r w:rsidRPr="004D3EA9">
        <w:rPr>
          <w:rFonts w:eastAsia="Times"/>
          <w:color w:val="000000" w:themeColor="text1"/>
        </w:rPr>
        <w:t>to integrate research and theory about gender</w:t>
      </w:r>
      <w:r w:rsidR="005851A6" w:rsidRPr="004D3EA9">
        <w:rPr>
          <w:rFonts w:eastAsia="Times"/>
          <w:color w:val="000000" w:themeColor="text1"/>
        </w:rPr>
        <w:t xml:space="preserve"> stereotypes, sexual identities,</w:t>
      </w:r>
      <w:r w:rsidRPr="004D3EA9">
        <w:rPr>
          <w:rFonts w:eastAsia="Times"/>
          <w:color w:val="000000" w:themeColor="text1"/>
        </w:rPr>
        <w:t xml:space="preserve"> and gender roles into their models. </w:t>
      </w:r>
      <w:r w:rsidRPr="004D3EA9">
        <w:rPr>
          <w:color w:val="000000" w:themeColor="text1"/>
        </w:rPr>
        <w:t>As an</w:t>
      </w:r>
      <w:r w:rsidR="0041092B" w:rsidRPr="004D3EA9">
        <w:rPr>
          <w:color w:val="000000" w:themeColor="text1"/>
        </w:rPr>
        <w:t xml:space="preserve"> </w:t>
      </w:r>
      <w:r w:rsidRPr="004D3EA9">
        <w:rPr>
          <w:color w:val="000000" w:themeColor="text1"/>
        </w:rPr>
        <w:t xml:space="preserve">example, </w:t>
      </w:r>
      <w:r w:rsidRPr="004D3EA9">
        <w:rPr>
          <w:rFonts w:eastAsia="Times"/>
          <w:color w:val="000000" w:themeColor="text1"/>
        </w:rPr>
        <w:t xml:space="preserve">the theory of planned behavior has frequently been applied to predicting likelihood of engaging in PEBs </w:t>
      </w:r>
      <w:r w:rsidRPr="004D3EA9">
        <w:rPr>
          <w:color w:val="000000" w:themeColor="text1"/>
        </w:rPr>
        <w:fldChar w:fldCharType="begin"/>
      </w:r>
      <w:r w:rsidRPr="004D3EA9">
        <w:rPr>
          <w:color w:val="000000" w:themeColor="text1"/>
        </w:rPr>
        <w:instrText xml:space="preserve"> ADDIN ZOTERO_ITEM CSL_CITATION {"citationID":"TyLClTEU","properties":{"formattedCitation":"(Kl\\uc0\\u246{}ckner, 2013)","plainCitation":"(Klöckner, 2013)","noteIndex":0},"citationItems":[{"id":4307,"uris":["http://zotero.org/users/70975/items/YTKDR7M9"],"uri":["http://zotero.org/users/70975/items/YTKDR7M9"],"itemData":{"id":4307,"type":"article-journal","title":"A comprehensive model of the psychology of environmental behaviour—A meta-analysis","container-title":"Global Environmental Change","page":"1028-1038","volume":"23","issue":"5","source":"ScienceDirect","abstract":"To address global environmental challenges it is crucial to understand how humans make decisions about environmentally relevant behaviour, since a shift to alternative behaviours can make a relevant difference. This paper proposes a comprehensive model of determinants of individual environmentally relevant behaviour based on a combination of the most common theories in environmental psychology. The model is tested using a meta-analytical structural equation modelling approach based on a pool of 56 different data sets with a variety of target behaviours. The model is supported by the data. Intentions to act, perceived behavioural control and habits were identified as direct predictors of behaviour. Intentions are predicted by attitudes, personal and social norms, and perceived behavioural control. Personal norms are predicted by social norms, perceived behavioural control, awareness of consequences, ascription of responsibility, an ecological world view and self-transcendence values. Self-enhancement values have a negative impact on personal norms. Based on the model, interventions to change behaviour need not only to include attitude campaigns but also a focus on de-habitualizing behaviour, strengthening the social support and increasing self-efficacy by concrete information about how to act. Value based interventions have only an indirect effect.","DOI":"10.1016/j.gloenvcha.2013.05.014","ISSN":"0959-3780","journalAbbreviation":"Global Environmental Change","author":[{"family":"Klöckner","given":"Christian A."}],"issued":{"date-parts":[["2013",10,1]]}}}],"schema":"https://github.com/citation-style-language/schema/raw/master/csl-citation.json"} </w:instrText>
      </w:r>
      <w:r w:rsidRPr="004D3EA9">
        <w:rPr>
          <w:color w:val="000000" w:themeColor="text1"/>
        </w:rPr>
        <w:fldChar w:fldCharType="separate"/>
      </w:r>
      <w:r w:rsidRPr="004D3EA9">
        <w:rPr>
          <w:color w:val="000000" w:themeColor="text1"/>
        </w:rPr>
        <w:t xml:space="preserve">(Klöckner, </w:t>
      </w:r>
      <w:r w:rsidRPr="004D3EA9">
        <w:rPr>
          <w:color w:val="000000" w:themeColor="text1"/>
        </w:rPr>
        <w:lastRenderedPageBreak/>
        <w:t>2013)</w:t>
      </w:r>
      <w:r w:rsidRPr="004D3EA9">
        <w:rPr>
          <w:color w:val="000000" w:themeColor="text1"/>
        </w:rPr>
        <w:fldChar w:fldCharType="end"/>
      </w:r>
      <w:r w:rsidRPr="004D3EA9">
        <w:rPr>
          <w:color w:val="000000" w:themeColor="text1"/>
        </w:rPr>
        <w:t xml:space="preserve">. </w:t>
      </w:r>
      <w:r w:rsidR="003B4DCD" w:rsidRPr="004D3EA9">
        <w:rPr>
          <w:color w:val="000000" w:themeColor="text1"/>
        </w:rPr>
        <w:t xml:space="preserve">A key element of this theory is that attitudes about behaviors reflect expected consequences for engaging in behaviors </w:t>
      </w:r>
      <w:r w:rsidR="003B4DCD">
        <w:rPr>
          <w:color w:val="000000" w:themeColor="text1"/>
        </w:rPr>
        <w:t>weighted by</w:t>
      </w:r>
      <w:r w:rsidR="003B4DCD" w:rsidRPr="004D3EA9">
        <w:rPr>
          <w:color w:val="000000" w:themeColor="text1"/>
        </w:rPr>
        <w:t xml:space="preserve"> the importance placed on such consequences. </w:t>
      </w:r>
      <w:r w:rsidR="003B4DCD">
        <w:rPr>
          <w:color w:val="000000" w:themeColor="text1"/>
        </w:rPr>
        <w:t>E</w:t>
      </w:r>
      <w:r w:rsidR="003B4DCD" w:rsidRPr="004D3EA9">
        <w:rPr>
          <w:color w:val="000000" w:themeColor="text1"/>
        </w:rPr>
        <w:t>xpectations about social consequences of engaging in gendered PEBs could influence attitudes about the behaviors. It is through th</w:t>
      </w:r>
      <w:r w:rsidR="003B4DCD">
        <w:rPr>
          <w:color w:val="000000" w:themeColor="text1"/>
        </w:rPr>
        <w:t>is</w:t>
      </w:r>
      <w:r w:rsidR="003B4DCD" w:rsidRPr="004D3EA9">
        <w:rPr>
          <w:color w:val="000000" w:themeColor="text1"/>
        </w:rPr>
        <w:t xml:space="preserve"> mechanism that gender expectations may influence </w:t>
      </w:r>
      <w:r w:rsidR="003024D5">
        <w:rPr>
          <w:color w:val="000000" w:themeColor="text1"/>
        </w:rPr>
        <w:t xml:space="preserve">the </w:t>
      </w:r>
      <w:r w:rsidR="003B4DCD" w:rsidRPr="004D3EA9">
        <w:rPr>
          <w:color w:val="000000" w:themeColor="text1"/>
        </w:rPr>
        <w:t xml:space="preserve">likelihood of engaging in certain PEBs. </w:t>
      </w:r>
    </w:p>
    <w:p w14:paraId="022C24FD" w14:textId="7EDDB81B" w:rsidR="00BE318F" w:rsidRPr="004D3EA9" w:rsidRDefault="00BE318F" w:rsidP="004D3EA9">
      <w:pPr>
        <w:spacing w:line="480" w:lineRule="auto"/>
        <w:ind w:firstLine="720"/>
        <w:rPr>
          <w:color w:val="000000" w:themeColor="text1"/>
        </w:rPr>
      </w:pPr>
      <w:r w:rsidRPr="004D3EA9">
        <w:rPr>
          <w:color w:val="000000" w:themeColor="text1"/>
        </w:rPr>
        <w:t xml:space="preserve">Although the present research indicates different social consequences for gender bending and gender conformity with PEBs, it is possible that a more impactful distinction may be between engaging in any type of PEBs </w:t>
      </w:r>
      <w:r w:rsidR="004E382B" w:rsidRPr="004D3EA9">
        <w:rPr>
          <w:color w:val="000000" w:themeColor="text1"/>
        </w:rPr>
        <w:t>versus</w:t>
      </w:r>
      <w:r w:rsidRPr="004D3EA9">
        <w:rPr>
          <w:color w:val="000000" w:themeColor="text1"/>
        </w:rPr>
        <w:t xml:space="preserve"> engaging in behaviors not socially defined as being relevant to the environment because those engaging in masculine PEBs were ascribed more feminine than masculine traits.  </w:t>
      </w:r>
      <w:r w:rsidR="0041092B" w:rsidRPr="004D3EA9">
        <w:rPr>
          <w:color w:val="000000" w:themeColor="text1"/>
        </w:rPr>
        <w:t>Regardless of whether the distinction is between PEBs and non</w:t>
      </w:r>
      <w:r w:rsidR="003024D5">
        <w:rPr>
          <w:color w:val="000000" w:themeColor="text1"/>
        </w:rPr>
        <w:t>-</w:t>
      </w:r>
      <w:r w:rsidR="0041092B" w:rsidRPr="004D3EA9">
        <w:rPr>
          <w:color w:val="000000" w:themeColor="text1"/>
        </w:rPr>
        <w:t>PEBs or between feminine and masculine PE</w:t>
      </w:r>
      <w:r w:rsidR="0010696A" w:rsidRPr="004D3EA9">
        <w:rPr>
          <w:color w:val="000000" w:themeColor="text1"/>
        </w:rPr>
        <w:t>Bs</w:t>
      </w:r>
      <w:r w:rsidR="0041092B" w:rsidRPr="004D3EA9">
        <w:rPr>
          <w:color w:val="000000" w:themeColor="text1"/>
        </w:rPr>
        <w:t xml:space="preserve">, the present research </w:t>
      </w:r>
      <w:r w:rsidR="0041092B" w:rsidRPr="004D3EA9">
        <w:rPr>
          <w:rFonts w:eastAsia="Times"/>
          <w:color w:val="000000" w:themeColor="text1"/>
        </w:rPr>
        <w:t>suggests that</w:t>
      </w:r>
      <w:r w:rsidRPr="004D3EA9">
        <w:rPr>
          <w:color w:val="000000" w:themeColor="text1"/>
        </w:rPr>
        <w:t xml:space="preserve"> intersectional identities, specifically intersections </w:t>
      </w:r>
      <w:r w:rsidR="003024D5">
        <w:rPr>
          <w:color w:val="000000" w:themeColor="text1"/>
        </w:rPr>
        <w:t>among</w:t>
      </w:r>
      <w:r w:rsidRPr="004D3EA9">
        <w:rPr>
          <w:color w:val="000000" w:themeColor="text1"/>
        </w:rPr>
        <w:t xml:space="preserve"> environmental identity</w:t>
      </w:r>
      <w:r w:rsidR="003024D5">
        <w:rPr>
          <w:color w:val="000000" w:themeColor="text1"/>
        </w:rPr>
        <w:t>,</w:t>
      </w:r>
      <w:r w:rsidRPr="004D3EA9">
        <w:rPr>
          <w:color w:val="000000" w:themeColor="text1"/>
        </w:rPr>
        <w:t xml:space="preserve"> gender</w:t>
      </w:r>
      <w:r w:rsidR="003024D5">
        <w:rPr>
          <w:color w:val="000000" w:themeColor="text1"/>
        </w:rPr>
        <w:t>,</w:t>
      </w:r>
      <w:r w:rsidRPr="004D3EA9">
        <w:rPr>
          <w:color w:val="000000" w:themeColor="text1"/>
        </w:rPr>
        <w:t xml:space="preserve"> and sexual identities</w:t>
      </w:r>
      <w:r w:rsidR="0041092B" w:rsidRPr="004D3EA9">
        <w:rPr>
          <w:color w:val="000000" w:themeColor="text1"/>
        </w:rPr>
        <w:t xml:space="preserve"> could inform researchers studying environmental identity and PEBs. </w:t>
      </w:r>
      <w:r w:rsidRPr="004D3EA9">
        <w:rPr>
          <w:color w:val="000000" w:themeColor="text1"/>
        </w:rPr>
        <w:t>For example, the interactions may facilitate</w:t>
      </w:r>
      <w:r w:rsidR="0041092B" w:rsidRPr="004D3EA9">
        <w:rPr>
          <w:color w:val="000000" w:themeColor="text1"/>
        </w:rPr>
        <w:t xml:space="preserve"> environmental identities and behaviors, particular</w:t>
      </w:r>
      <w:r w:rsidR="003024D5">
        <w:rPr>
          <w:color w:val="000000" w:themeColor="text1"/>
        </w:rPr>
        <w:t>ly</w:t>
      </w:r>
      <w:r w:rsidR="0041092B" w:rsidRPr="004D3EA9">
        <w:rPr>
          <w:color w:val="000000" w:themeColor="text1"/>
        </w:rPr>
        <w:t xml:space="preserve"> feminine PEBs</w:t>
      </w:r>
      <w:r w:rsidRPr="004D3EA9">
        <w:rPr>
          <w:color w:val="000000" w:themeColor="text1"/>
        </w:rPr>
        <w:t xml:space="preserve"> in the case of women, but create ambivalence, in the case of men, </w:t>
      </w:r>
      <w:r w:rsidR="0041092B" w:rsidRPr="004D3EA9">
        <w:rPr>
          <w:color w:val="000000" w:themeColor="text1"/>
        </w:rPr>
        <w:t>due to</w:t>
      </w:r>
      <w:r w:rsidRPr="004D3EA9">
        <w:rPr>
          <w:color w:val="000000" w:themeColor="text1"/>
        </w:rPr>
        <w:t xml:space="preserve"> </w:t>
      </w:r>
      <w:r w:rsidR="0041092B" w:rsidRPr="004D3EA9">
        <w:rPr>
          <w:color w:val="000000" w:themeColor="text1"/>
        </w:rPr>
        <w:t>the</w:t>
      </w:r>
      <w:r w:rsidRPr="004D3EA9">
        <w:rPr>
          <w:color w:val="000000" w:themeColor="text1"/>
        </w:rPr>
        <w:t xml:space="preserve"> social consequences they might anticipate if their PEBs were to become public.</w:t>
      </w:r>
      <w:r w:rsidR="0041092B" w:rsidRPr="004D3EA9">
        <w:rPr>
          <w:color w:val="000000" w:themeColor="text1"/>
        </w:rPr>
        <w:t xml:space="preserve"> </w:t>
      </w:r>
    </w:p>
    <w:p w14:paraId="3D700FBE" w14:textId="2729F781" w:rsidR="00DE3013" w:rsidRPr="004D3EA9" w:rsidRDefault="00DE3013" w:rsidP="004D3EA9">
      <w:pPr>
        <w:spacing w:line="480" w:lineRule="auto"/>
        <w:rPr>
          <w:rFonts w:eastAsia="Times"/>
          <w:b/>
          <w:color w:val="000000" w:themeColor="text1"/>
        </w:rPr>
      </w:pPr>
      <w:r w:rsidRPr="004D3EA9">
        <w:rPr>
          <w:rFonts w:eastAsia="Times"/>
          <w:b/>
          <w:color w:val="000000" w:themeColor="text1"/>
        </w:rPr>
        <w:t>Limitations</w:t>
      </w:r>
      <w:r w:rsidR="00A431E8" w:rsidRPr="004D3EA9">
        <w:rPr>
          <w:rFonts w:eastAsia="Times"/>
          <w:b/>
          <w:color w:val="000000" w:themeColor="text1"/>
        </w:rPr>
        <w:t xml:space="preserve"> </w:t>
      </w:r>
    </w:p>
    <w:p w14:paraId="4984BDCE" w14:textId="51FB802F" w:rsidR="008D7A31" w:rsidRPr="004D3EA9" w:rsidRDefault="008D7A31" w:rsidP="004D3EA9">
      <w:pPr>
        <w:spacing w:line="480" w:lineRule="auto"/>
        <w:ind w:firstLine="720"/>
        <w:rPr>
          <w:rFonts w:eastAsia="Times"/>
          <w:color w:val="000000" w:themeColor="text1"/>
        </w:rPr>
      </w:pPr>
      <w:r w:rsidRPr="004D3EA9">
        <w:rPr>
          <w:rFonts w:eastAsia="Times"/>
          <w:color w:val="000000" w:themeColor="text1"/>
        </w:rPr>
        <w:t>We d</w:t>
      </w:r>
      <w:r w:rsidR="003024D5">
        <w:rPr>
          <w:rFonts w:eastAsia="Times"/>
          <w:color w:val="000000" w:themeColor="text1"/>
        </w:rPr>
        <w:t>id not have a condition in Studies</w:t>
      </w:r>
      <w:r w:rsidRPr="004D3EA9">
        <w:rPr>
          <w:rFonts w:eastAsia="Times"/>
          <w:color w:val="000000" w:themeColor="text1"/>
        </w:rPr>
        <w:t xml:space="preserve"> 1 and 2 where targets engaged in behavior</w:t>
      </w:r>
      <w:r w:rsidR="003024D5">
        <w:rPr>
          <w:rFonts w:eastAsia="Times"/>
          <w:color w:val="000000" w:themeColor="text1"/>
        </w:rPr>
        <w:t>s irrelevant to the environment</w:t>
      </w:r>
      <w:r w:rsidRPr="004D3EA9">
        <w:rPr>
          <w:rFonts w:eastAsia="Times"/>
          <w:color w:val="000000" w:themeColor="text1"/>
        </w:rPr>
        <w:t xml:space="preserve"> so we cannot definitely say that it was engaging in any type of PEBs </w:t>
      </w:r>
      <w:r w:rsidR="003024D5">
        <w:rPr>
          <w:rFonts w:eastAsia="Times"/>
          <w:color w:val="000000" w:themeColor="text1"/>
        </w:rPr>
        <w:t xml:space="preserve">that </w:t>
      </w:r>
      <w:r w:rsidRPr="004D3EA9">
        <w:rPr>
          <w:rFonts w:eastAsia="Times"/>
          <w:color w:val="000000" w:themeColor="text1"/>
        </w:rPr>
        <w:t>created a feminine impression</w:t>
      </w:r>
      <w:r w:rsidR="00F325E2" w:rsidRPr="004D3EA9">
        <w:rPr>
          <w:rFonts w:eastAsia="Times"/>
          <w:color w:val="000000" w:themeColor="text1"/>
        </w:rPr>
        <w:t xml:space="preserve">. </w:t>
      </w:r>
      <w:r w:rsidRPr="004D3EA9">
        <w:rPr>
          <w:rFonts w:eastAsia="Times"/>
          <w:color w:val="000000" w:themeColor="text1"/>
        </w:rPr>
        <w:t xml:space="preserve">However, the traits </w:t>
      </w:r>
      <w:r w:rsidR="00495DB9">
        <w:rPr>
          <w:rFonts w:eastAsia="Times"/>
          <w:color w:val="000000" w:themeColor="text1"/>
        </w:rPr>
        <w:t xml:space="preserve">we </w:t>
      </w:r>
      <w:r w:rsidRPr="004D3EA9">
        <w:rPr>
          <w:rFonts w:eastAsia="Times"/>
          <w:color w:val="000000" w:themeColor="text1"/>
        </w:rPr>
        <w:t xml:space="preserve">selected </w:t>
      </w:r>
      <w:r w:rsidR="00495DB9">
        <w:rPr>
          <w:rFonts w:eastAsia="Times"/>
          <w:color w:val="000000" w:themeColor="text1"/>
        </w:rPr>
        <w:t xml:space="preserve">were </w:t>
      </w:r>
      <w:r w:rsidRPr="004D3EA9">
        <w:rPr>
          <w:rFonts w:eastAsia="Times"/>
          <w:color w:val="000000" w:themeColor="text1"/>
        </w:rPr>
        <w:t xml:space="preserve">based upon pretesting that indicated that people associated the feminine traits with women more than men and associate masculine traits with men more than women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{"citationID":"0ura3bgs","properties":{"formattedCitation":"(Swim &amp; Geiger, 2018)","plainCitation":"(Swim &amp; Geiger, 2018)","noteIndex":0},"citationItems":[{"id":3529,"uris":["http://zotero.org/users/70975/items/KQXHGUB4"],"uri":["http://zotero.org/users/70975/items/KQXHGUB4"],"itemData":{"id":3529,"type":"article-journal","title":"The gendered nature of stereotypes about climate change opinion groups","container-title":"Group Processes &amp; Intergroup Relations","page":"438-456","volume":"21","issue":"3","source":"SAGE Journals","abstract":"We document the gendered nature and valence of stereotypes about each of the Six Americas climate change opinion groups that represent a continuum of climate change opinions from Dismissive to Alarmed. Results primarily supported predictions. First, the more groups were associated with strong concern about climate change, the more feminine they were perceived to be. Second, groups with strong concern or strong lack of concern were seen the most negatively. However, contrary to expectations, greater concern was also associated with more positive masculine traits. Combining effects, most perceived the Dismissive to have negative masculine traits and not to have positive feminine traits, those with intermediate opinions (especially, those who were Cautious and Concerned) most favorably, and the Alarmed to have both positive masculine and negative feminine traits. Ratings suggest that (a) the Dismissive may be seen as being “bad but bold”, (b) the Cautious and Concerned may be seen as liked but not respected, and (c) the Alarmed may be seen as respected but not liked. Thus, ratings indicate the importance of attending to gendered and ambivalent impressions of group. Third, valence of impressions was moderated by perceivers’ personal concern about climate change in a manner consistent with intergroup biases. Findings lay the groundwork for understanding the influence of impressions of opinion groups on, for example, willingness to endorse opinions, associate with opinion groups, and support or oppose climate change action.","DOI":"10.1177/1368430217747406","ISSN":"1368-4302","journalAbbreviation":"Group Processes &amp; Intergroup Relations","language":"en","author":[{"family":"Swim","given":"Janet K."},{"family":"Geiger","given":"Nathaniel"}],"issued":{"date-parts":[["2018",4,1]]}}}],"schema":"https://github.com/citation-style-language/schema/raw/master/csl-citation.json"}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(Swim &amp; Geiger, 2018)</w:t>
      </w:r>
      <w:r w:rsidRPr="004D3EA9">
        <w:rPr>
          <w:rFonts w:eastAsia="Times"/>
          <w:color w:val="000000" w:themeColor="text1"/>
        </w:rPr>
        <w:fldChar w:fldCharType="end"/>
      </w:r>
      <w:r w:rsidR="00F325E2" w:rsidRPr="004D3EA9">
        <w:rPr>
          <w:rFonts w:eastAsia="Times"/>
          <w:color w:val="000000" w:themeColor="text1"/>
        </w:rPr>
        <w:t xml:space="preserve">. </w:t>
      </w:r>
      <w:r w:rsidRPr="004D3EA9">
        <w:rPr>
          <w:rFonts w:eastAsia="Times"/>
          <w:color w:val="000000" w:themeColor="text1"/>
        </w:rPr>
        <w:t xml:space="preserve">This pretesting suggests that engaging in PEBs resulted in seeing the male target as more feminine </w:t>
      </w:r>
      <w:r w:rsidRPr="004D3EA9">
        <w:rPr>
          <w:rFonts w:eastAsia="Times"/>
          <w:color w:val="000000" w:themeColor="text1"/>
        </w:rPr>
        <w:lastRenderedPageBreak/>
        <w:t xml:space="preserve">than masculine. Moreover the interpretation that PEBs are predominantly seen as feminine more than masculine is consistent with the conclusion that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{"citationID":"RiwJ4tG1","properties":{"formattedCitation":"(Brough et al., 2016)","plainCitation":"(Brough et al., 2016)","noteIndex":0},"citationItems":[{"id":2256,"uris":["http://zotero.org/users/70975/items/QVIKSA8E"],"uri":["http://zotero.org/users/70975/items/QVIKSA8E"],"itemData":{"id":2256,"type":"article-journal","title":"Is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 xml:space="preserve">Brough </w:t>
      </w:r>
      <w:r w:rsidR="00B91837">
        <w:rPr>
          <w:rFonts w:eastAsia="Times"/>
          <w:noProof/>
          <w:color w:val="000000" w:themeColor="text1"/>
        </w:rPr>
        <w:t>et al. (</w:t>
      </w:r>
      <w:r w:rsidRPr="004D3EA9">
        <w:rPr>
          <w:rFonts w:eastAsia="Times"/>
          <w:noProof/>
          <w:color w:val="000000" w:themeColor="text1"/>
        </w:rPr>
        <w:t>2016)</w:t>
      </w:r>
      <w:r w:rsidRPr="004D3EA9">
        <w:rPr>
          <w:rFonts w:eastAsia="Times"/>
          <w:color w:val="000000" w:themeColor="text1"/>
        </w:rPr>
        <w:fldChar w:fldCharType="end"/>
      </w:r>
      <w:r w:rsidRPr="004D3EA9">
        <w:rPr>
          <w:rFonts w:eastAsia="Times"/>
          <w:color w:val="000000" w:themeColor="text1"/>
        </w:rPr>
        <w:t xml:space="preserve"> draw from their study about the femininity of green consumption practices.</w:t>
      </w:r>
    </w:p>
    <w:p w14:paraId="47530B76" w14:textId="73567B0E" w:rsidR="00E56B3C" w:rsidRPr="004D3EA9" w:rsidRDefault="0098041C" w:rsidP="004D3EA9">
      <w:pPr>
        <w:spacing w:line="480" w:lineRule="auto"/>
        <w:ind w:firstLine="720"/>
        <w:rPr>
          <w:rFonts w:eastAsia="Times"/>
          <w:color w:val="000000" w:themeColor="text1"/>
        </w:rPr>
      </w:pPr>
      <w:r w:rsidRPr="004D3EA9">
        <w:rPr>
          <w:rFonts w:eastAsia="Times"/>
          <w:color w:val="000000" w:themeColor="text1"/>
        </w:rPr>
        <w:t xml:space="preserve">The results of the present study are limited to the samples used. This may be particularly important for interpreting results for Study </w:t>
      </w:r>
      <w:r w:rsidR="00DB0DD9" w:rsidRPr="004D3EA9">
        <w:rPr>
          <w:rFonts w:eastAsia="Times"/>
          <w:color w:val="000000" w:themeColor="text1"/>
        </w:rPr>
        <w:t>3</w:t>
      </w:r>
      <w:r w:rsidRPr="004D3EA9">
        <w:rPr>
          <w:rFonts w:eastAsia="Times"/>
          <w:color w:val="000000" w:themeColor="text1"/>
        </w:rPr>
        <w:t xml:space="preserve"> where college students were participants (cf</w:t>
      </w:r>
      <w:r w:rsidR="000F260E">
        <w:rPr>
          <w:rFonts w:eastAsia="Times"/>
          <w:color w:val="000000" w:themeColor="text1"/>
        </w:rPr>
        <w:t>.</w:t>
      </w:r>
      <w:r w:rsidRPr="004D3EA9">
        <w:rPr>
          <w:rFonts w:eastAsia="Times"/>
          <w:color w:val="000000" w:themeColor="text1"/>
        </w:rPr>
        <w:t xml:space="preserve"> Sears, 1986). </w:t>
      </w:r>
      <w:r w:rsidR="00C753B3" w:rsidRPr="004D3EA9">
        <w:rPr>
          <w:rFonts w:eastAsia="Times"/>
          <w:color w:val="000000" w:themeColor="text1"/>
        </w:rPr>
        <w:t>For example, t</w:t>
      </w:r>
      <w:r w:rsidR="00DB0DD9" w:rsidRPr="004D3EA9">
        <w:rPr>
          <w:rFonts w:eastAsia="Times"/>
          <w:color w:val="000000" w:themeColor="text1"/>
        </w:rPr>
        <w:t xml:space="preserve">he tendency for younger adults to be more accepting of </w:t>
      </w:r>
      <w:r w:rsidR="00E56B3C" w:rsidRPr="004D3EA9">
        <w:rPr>
          <w:rFonts w:eastAsia="Times"/>
          <w:color w:val="000000" w:themeColor="text1"/>
        </w:rPr>
        <w:t xml:space="preserve">gay and lesbian relations than older adults </w:t>
      </w:r>
      <w:r w:rsidR="00E56B3C"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{"citationID":"2E0Pgxt8","properties":{"formattedCitation":"(Wilke &amp; Saad, 2013)","plainCitation":"(Wilke &amp; Saad, 2013)","noteIndex":0},"citationItems":[{"id":4450,"uris":["http://zotero.org/users/70975/items/Y5QQAFYI"],"uri":["http://zotero.org/users/70975/items/Y5QQAFYI"],"itemData":{"id":4450,"type":"webpage","title":"Older Americans' Moral Attitudes Changing","container-title":"Gallup.com","abstract":"Americans' acceptance of many moral issues has increased significantly over the past decade.  Much of this change has been driven by a shift in older Americans' attitudes, whose beliefs are now more in line with those of younger Americans.","URL":"https://news.gallup.com/poll/162881/older-americans-moral-attitudes-changing.aspx","language":"en-us","author":[{"family":"Wilke","given":"Joy"},{"family":"Saad","given":"Lydia"}],"issued":{"date-parts":[["2013"]]},"accessed":{"date-parts":[["2019",1,26]]}}}],"schema":"https://github.com/citation-style-language/schema/raw/master/csl-citation.json"} </w:instrText>
      </w:r>
      <w:r w:rsidR="00E56B3C" w:rsidRPr="004D3EA9">
        <w:rPr>
          <w:rFonts w:eastAsia="Times"/>
          <w:color w:val="000000" w:themeColor="text1"/>
        </w:rPr>
        <w:fldChar w:fldCharType="separate"/>
      </w:r>
      <w:r w:rsidR="00E56B3C" w:rsidRPr="004D3EA9">
        <w:rPr>
          <w:rFonts w:eastAsia="Times"/>
          <w:noProof/>
          <w:color w:val="000000" w:themeColor="text1"/>
        </w:rPr>
        <w:t>(Wilke &amp; Saad, 2013)</w:t>
      </w:r>
      <w:r w:rsidR="00E56B3C" w:rsidRPr="004D3EA9">
        <w:rPr>
          <w:rFonts w:eastAsia="Times"/>
          <w:color w:val="000000" w:themeColor="text1"/>
        </w:rPr>
        <w:fldChar w:fldCharType="end"/>
      </w:r>
      <w:r w:rsidR="00643B58" w:rsidRPr="004D3EA9">
        <w:rPr>
          <w:rFonts w:eastAsia="Times"/>
          <w:color w:val="000000" w:themeColor="text1"/>
        </w:rPr>
        <w:t xml:space="preserve"> </w:t>
      </w:r>
      <w:r w:rsidR="00E56B3C" w:rsidRPr="004D3EA9">
        <w:rPr>
          <w:rFonts w:eastAsia="Times"/>
          <w:color w:val="000000" w:themeColor="text1"/>
        </w:rPr>
        <w:t xml:space="preserve">suggests that </w:t>
      </w:r>
      <w:r w:rsidR="00C753B3" w:rsidRPr="004D3EA9">
        <w:rPr>
          <w:rFonts w:eastAsia="Times"/>
          <w:color w:val="000000" w:themeColor="text1"/>
        </w:rPr>
        <w:t xml:space="preserve">prejudice and or </w:t>
      </w:r>
      <w:r w:rsidR="00E7706F" w:rsidRPr="004D3EA9">
        <w:rPr>
          <w:rFonts w:eastAsia="Times"/>
          <w:color w:val="000000" w:themeColor="text1"/>
        </w:rPr>
        <w:t xml:space="preserve">concern about misclassification </w:t>
      </w:r>
      <w:r w:rsidR="00C753B3" w:rsidRPr="004D3EA9">
        <w:rPr>
          <w:rFonts w:eastAsia="Times"/>
          <w:color w:val="000000" w:themeColor="text1"/>
        </w:rPr>
        <w:t>may be stronger for older adults.</w:t>
      </w:r>
    </w:p>
    <w:p w14:paraId="2BEB000E" w14:textId="337B4592" w:rsidR="00C203F7" w:rsidRPr="004D3EA9" w:rsidRDefault="00495DB9" w:rsidP="004D3EA9">
      <w:pPr>
        <w:spacing w:line="480" w:lineRule="auto"/>
        <w:ind w:firstLine="720"/>
        <w:rPr>
          <w:rFonts w:eastAsia="Times"/>
          <w:color w:val="000000" w:themeColor="text1"/>
        </w:rPr>
      </w:pPr>
      <w:r>
        <w:rPr>
          <w:rFonts w:eastAsia="Times"/>
          <w:color w:val="000000" w:themeColor="text1"/>
        </w:rPr>
        <w:t>Our lack of ability to find e</w:t>
      </w:r>
      <w:r w:rsidR="00C203F7" w:rsidRPr="004D3EA9">
        <w:rPr>
          <w:rFonts w:eastAsia="Times"/>
          <w:color w:val="000000" w:themeColor="text1"/>
        </w:rPr>
        <w:t>ffects for sexual identity feedback and prejudice may be a function of the study design. After participants were given sexual identity feedback they indicated their topic preferences. This may have allowed people to mitigate effects of the feedback prior to their partner preferences</w:t>
      </w:r>
      <w:r w:rsidR="00F325E2" w:rsidRPr="004D3EA9">
        <w:rPr>
          <w:rFonts w:eastAsia="Times"/>
          <w:color w:val="000000" w:themeColor="text1"/>
        </w:rPr>
        <w:t xml:space="preserve">. </w:t>
      </w:r>
      <w:r w:rsidR="00EF7225" w:rsidRPr="004D3EA9">
        <w:rPr>
          <w:rFonts w:eastAsia="Times"/>
          <w:color w:val="000000" w:themeColor="text1"/>
        </w:rPr>
        <w:t xml:space="preserve">It is </w:t>
      </w:r>
      <w:r w:rsidR="00FE7027" w:rsidRPr="004D3EA9">
        <w:rPr>
          <w:rFonts w:eastAsia="Times"/>
          <w:color w:val="000000" w:themeColor="text1"/>
        </w:rPr>
        <w:t xml:space="preserve">also </w:t>
      </w:r>
      <w:r w:rsidR="00EF7225" w:rsidRPr="004D3EA9">
        <w:rPr>
          <w:rFonts w:eastAsia="Times"/>
          <w:color w:val="000000" w:themeColor="text1"/>
        </w:rPr>
        <w:t xml:space="preserve">possible </w:t>
      </w:r>
      <w:r w:rsidR="00FE7027" w:rsidRPr="004D3EA9">
        <w:rPr>
          <w:rFonts w:eastAsia="Times"/>
          <w:color w:val="000000" w:themeColor="text1"/>
        </w:rPr>
        <w:t xml:space="preserve">that </w:t>
      </w:r>
      <w:r w:rsidR="00EF7225" w:rsidRPr="004D3EA9">
        <w:rPr>
          <w:rFonts w:eastAsia="Times"/>
          <w:color w:val="000000" w:themeColor="text1"/>
        </w:rPr>
        <w:t xml:space="preserve">having the feedback more public may have </w:t>
      </w:r>
      <w:r w:rsidR="00EC1A42" w:rsidRPr="004D3EA9">
        <w:rPr>
          <w:rFonts w:eastAsia="Times"/>
          <w:color w:val="000000" w:themeColor="text1"/>
        </w:rPr>
        <w:t xml:space="preserve">made </w:t>
      </w:r>
      <w:r w:rsidR="00EF7225" w:rsidRPr="004D3EA9">
        <w:rPr>
          <w:rFonts w:eastAsia="Times"/>
          <w:color w:val="000000" w:themeColor="text1"/>
        </w:rPr>
        <w:t xml:space="preserve">the effects stronger </w:t>
      </w:r>
      <w:r w:rsidR="00EF7225" w:rsidRPr="004D3EA9">
        <w:rPr>
          <w:rFonts w:eastAsia="Times"/>
          <w:color w:val="000000" w:themeColor="text1"/>
        </w:rPr>
        <w:fldChar w:fldCharType="begin"/>
      </w:r>
      <w:r w:rsidR="00EF7225" w:rsidRPr="004D3EA9">
        <w:rPr>
          <w:rFonts w:eastAsia="Times"/>
          <w:color w:val="000000" w:themeColor="text1"/>
        </w:rPr>
        <w:instrText xml:space="preserve"> ADDIN ZOTERO_ITEM CSL_CITATION {"citationID":"IygBRp7E","properties":{"formattedCitation":"(Weaver, Vandello, &amp; Bosson, 2013)","plainCitation":"(Weaver, Vandello, &amp; Bosson, 2013)","noteIndex":0},"citationItems":[{"id":1750,"uris":["http://zotero.org/users/70975/items/CR4GU6BI"],"uri":["http://zotero.org/users/70975/items/CR4GU6BI"],"itemData":{"id":1750,"type":"article-journal","title":"Intrepid, imprudent, or impetuous? The effects of gender threats on men's financial decisions","container-title":"Psychology of Men &amp; Masculinity","page":"184-191","volume":"14","issue":"2","source":"ProQuest","abstract":"Among the conjectured causes of the recent U.S. financial crisis is the hyper-masculine culture of Wall Street that promotes extreme risk-taking. In two experiments, we found that threats to their manhood motivated men to take greater financial risks and favor immediate (vs. delayed) fiscal rewards. In Experiment 1, men placed larger bets during a gambling game after a gender threat as compared to men in an affirmation condition. In Experiment 2, after a gender threat, men pursued an immediate financial payoff rather than waiting for interest to accrue, but only if they believed their decision was public. When the decision was private, gender-threatened men did not show the same desire for immediate reward. These results suggest that gender threats may shift men's financial decisions toward more risky and short-sighted public choices. (PsycINFO Database Record (c) 2016 APA, all rights reserved) (Source: journal abstract)","DOI":"http://dx.doi.org/10.1037/a0027087","ISSN":"1524-9220","shortTitle":"Intrepid, imprudent, or impetuous?","language":"English","author":[{"family":"Weaver","given":"Jonathan R."},{"family":"Vandello","given":"Joseph A."},{"family":"Bosson","given":"Jennifer K."}],"issued":{"date-parts":[["2013",4]]}}}],"schema":"https://github.com/citation-style-language/schema/raw/master/csl-citation.json"} </w:instrText>
      </w:r>
      <w:r w:rsidR="00EF7225" w:rsidRPr="004D3EA9">
        <w:rPr>
          <w:rFonts w:eastAsia="Times"/>
          <w:color w:val="000000" w:themeColor="text1"/>
        </w:rPr>
        <w:fldChar w:fldCharType="separate"/>
      </w:r>
      <w:r w:rsidR="00EF7225" w:rsidRPr="004D3EA9">
        <w:rPr>
          <w:rFonts w:eastAsia="Times"/>
          <w:noProof/>
          <w:color w:val="000000" w:themeColor="text1"/>
        </w:rPr>
        <w:t>(e.g., Weaver, Vandello, &amp; Bosson, 2013)</w:t>
      </w:r>
      <w:r w:rsidR="00EF7225" w:rsidRPr="004D3EA9">
        <w:rPr>
          <w:rFonts w:eastAsia="Times"/>
          <w:color w:val="000000" w:themeColor="text1"/>
        </w:rPr>
        <w:fldChar w:fldCharType="end"/>
      </w:r>
      <w:r w:rsidR="00F325E2" w:rsidRPr="004D3EA9">
        <w:rPr>
          <w:rFonts w:eastAsia="Times"/>
          <w:color w:val="000000" w:themeColor="text1"/>
        </w:rPr>
        <w:t xml:space="preserve">. </w:t>
      </w:r>
      <w:r w:rsidR="002A58E3" w:rsidRPr="004D3EA9">
        <w:rPr>
          <w:rFonts w:eastAsia="Times"/>
          <w:color w:val="000000" w:themeColor="text1"/>
        </w:rPr>
        <w:t>It may also be important to measure prejudice in a separate study prior to participating in the study</w:t>
      </w:r>
      <w:r w:rsidR="00F325E2" w:rsidRPr="004D3EA9">
        <w:rPr>
          <w:rFonts w:eastAsia="Times"/>
          <w:color w:val="000000" w:themeColor="text1"/>
        </w:rPr>
        <w:t xml:space="preserve">. </w:t>
      </w:r>
      <w:r w:rsidR="002A58E3" w:rsidRPr="004D3EA9">
        <w:rPr>
          <w:rFonts w:eastAsia="Times"/>
          <w:color w:val="000000" w:themeColor="text1"/>
        </w:rPr>
        <w:t>Participants may have, for example, altered their responses so as to make it look like they were not basing their preferences on prejudice</w:t>
      </w:r>
      <w:r w:rsidR="00F325E2" w:rsidRPr="004D3EA9">
        <w:rPr>
          <w:rFonts w:eastAsia="Times"/>
          <w:color w:val="000000" w:themeColor="text1"/>
        </w:rPr>
        <w:t xml:space="preserve">. </w:t>
      </w:r>
      <w:r w:rsidR="00FE7027" w:rsidRPr="004D3EA9">
        <w:rPr>
          <w:rFonts w:eastAsia="Times"/>
          <w:color w:val="000000" w:themeColor="text1"/>
        </w:rPr>
        <w:t>Last, in order to detect what might be more subtle effects of prejudice may require a larger sample size then we had in Study 3.</w:t>
      </w:r>
    </w:p>
    <w:p w14:paraId="49D10E89" w14:textId="17D9AD48" w:rsidR="00C372C4" w:rsidRPr="004D3EA9" w:rsidRDefault="00C372C4" w:rsidP="004D3EA9">
      <w:pPr>
        <w:spacing w:line="480" w:lineRule="auto"/>
        <w:ind w:firstLine="720"/>
        <w:rPr>
          <w:rFonts w:eastAsia="Times"/>
          <w:color w:val="000000" w:themeColor="text1"/>
        </w:rPr>
      </w:pPr>
      <w:r w:rsidRPr="004D3EA9">
        <w:rPr>
          <w:rFonts w:eastAsia="Times"/>
          <w:color w:val="000000" w:themeColor="text1"/>
        </w:rPr>
        <w:t xml:space="preserve">We </w:t>
      </w:r>
      <w:r w:rsidR="008773B3" w:rsidRPr="004D3EA9">
        <w:rPr>
          <w:rFonts w:eastAsia="Times"/>
          <w:color w:val="000000" w:themeColor="text1"/>
        </w:rPr>
        <w:t>are unable to test</w:t>
      </w:r>
      <w:r w:rsidR="00495DB9">
        <w:rPr>
          <w:rFonts w:eastAsia="Times"/>
          <w:color w:val="000000" w:themeColor="text1"/>
        </w:rPr>
        <w:t>,</w:t>
      </w:r>
      <w:r w:rsidR="008773B3" w:rsidRPr="004D3EA9">
        <w:rPr>
          <w:rFonts w:eastAsia="Times"/>
          <w:color w:val="000000" w:themeColor="text1"/>
        </w:rPr>
        <w:t xml:space="preserve"> but </w:t>
      </w:r>
      <w:r w:rsidR="00495DB9">
        <w:rPr>
          <w:rFonts w:eastAsia="Times"/>
          <w:color w:val="000000" w:themeColor="text1"/>
        </w:rPr>
        <w:t xml:space="preserve">instead </w:t>
      </w:r>
      <w:r w:rsidR="008773B3" w:rsidRPr="004D3EA9">
        <w:rPr>
          <w:rFonts w:eastAsia="Times"/>
          <w:color w:val="000000" w:themeColor="text1"/>
        </w:rPr>
        <w:t xml:space="preserve">only </w:t>
      </w:r>
      <w:r w:rsidR="00495DB9">
        <w:rPr>
          <w:rFonts w:eastAsia="Times"/>
          <w:color w:val="000000" w:themeColor="text1"/>
        </w:rPr>
        <w:t>infer from Studies</w:t>
      </w:r>
      <w:r w:rsidRPr="004D3EA9">
        <w:rPr>
          <w:rFonts w:eastAsia="Times"/>
          <w:color w:val="000000" w:themeColor="text1"/>
        </w:rPr>
        <w:t xml:space="preserve"> 1 and 2</w:t>
      </w:r>
      <w:r w:rsidR="00495DB9">
        <w:rPr>
          <w:rFonts w:eastAsia="Times"/>
          <w:color w:val="000000" w:themeColor="text1"/>
        </w:rPr>
        <w:t>,</w:t>
      </w:r>
      <w:r w:rsidRPr="004D3EA9">
        <w:rPr>
          <w:rFonts w:eastAsia="Times"/>
          <w:color w:val="000000" w:themeColor="text1"/>
        </w:rPr>
        <w:t xml:space="preserve"> results that men’s social distancing from </w:t>
      </w:r>
      <w:r w:rsidR="001850A6">
        <w:rPr>
          <w:rFonts w:eastAsia="Times"/>
          <w:color w:val="000000" w:themeColor="text1"/>
        </w:rPr>
        <w:t>gender-bending</w:t>
      </w:r>
      <w:r w:rsidRPr="004D3EA9">
        <w:rPr>
          <w:rFonts w:eastAsia="Times"/>
          <w:color w:val="000000" w:themeColor="text1"/>
        </w:rPr>
        <w:t xml:space="preserve"> women </w:t>
      </w:r>
      <w:r w:rsidR="004B640F" w:rsidRPr="004D3EA9">
        <w:rPr>
          <w:rFonts w:eastAsia="Times"/>
          <w:color w:val="000000" w:themeColor="text1"/>
        </w:rPr>
        <w:t xml:space="preserve">in Study 3 </w:t>
      </w:r>
      <w:r w:rsidR="008773B3" w:rsidRPr="004D3EA9">
        <w:rPr>
          <w:rFonts w:eastAsia="Times"/>
          <w:color w:val="000000" w:themeColor="text1"/>
        </w:rPr>
        <w:t>was</w:t>
      </w:r>
      <w:r w:rsidRPr="004D3EA9">
        <w:rPr>
          <w:rFonts w:eastAsia="Times"/>
          <w:color w:val="000000" w:themeColor="text1"/>
        </w:rPr>
        <w:t xml:space="preserve"> a result of uncertainty about </w:t>
      </w:r>
      <w:r w:rsidR="002575E7" w:rsidRPr="004D3EA9">
        <w:rPr>
          <w:rFonts w:eastAsia="Times"/>
          <w:color w:val="000000" w:themeColor="text1"/>
        </w:rPr>
        <w:t xml:space="preserve">the women’s </w:t>
      </w:r>
      <w:r w:rsidRPr="004D3EA9">
        <w:rPr>
          <w:rFonts w:eastAsia="Times"/>
          <w:color w:val="000000" w:themeColor="text1"/>
        </w:rPr>
        <w:t xml:space="preserve">sexual </w:t>
      </w:r>
      <w:r w:rsidR="003E2090" w:rsidRPr="004D3EA9">
        <w:rPr>
          <w:rFonts w:eastAsia="Times"/>
          <w:color w:val="000000" w:themeColor="text1"/>
        </w:rPr>
        <w:t>identity</w:t>
      </w:r>
      <w:r w:rsidRPr="004D3EA9">
        <w:rPr>
          <w:rFonts w:eastAsia="Times"/>
          <w:color w:val="000000" w:themeColor="text1"/>
        </w:rPr>
        <w:t xml:space="preserve">. </w:t>
      </w:r>
      <w:r w:rsidR="008773B3" w:rsidRPr="004D3EA9">
        <w:rPr>
          <w:rFonts w:eastAsia="Times"/>
          <w:color w:val="000000" w:themeColor="text1"/>
        </w:rPr>
        <w:t xml:space="preserve">The first two studies suggest that partner preferences might be influenced by judged sexual identity of </w:t>
      </w:r>
      <w:r w:rsidR="001850A6">
        <w:rPr>
          <w:rFonts w:eastAsia="Times"/>
          <w:color w:val="000000" w:themeColor="text1"/>
        </w:rPr>
        <w:t>gender-bending</w:t>
      </w:r>
      <w:r w:rsidR="008773B3" w:rsidRPr="004D3EA9">
        <w:rPr>
          <w:rFonts w:eastAsia="Times"/>
          <w:color w:val="000000" w:themeColor="text1"/>
        </w:rPr>
        <w:t xml:space="preserve"> or </w:t>
      </w:r>
      <w:r w:rsidR="001850A6">
        <w:rPr>
          <w:rFonts w:eastAsia="Times"/>
          <w:color w:val="000000" w:themeColor="text1"/>
        </w:rPr>
        <w:t>gender-conform</w:t>
      </w:r>
      <w:r w:rsidR="00495DB9">
        <w:rPr>
          <w:rFonts w:eastAsia="Times"/>
          <w:color w:val="000000" w:themeColor="text1"/>
        </w:rPr>
        <w:t>ing partners. Studies</w:t>
      </w:r>
      <w:r w:rsidR="008773B3" w:rsidRPr="004D3EA9">
        <w:rPr>
          <w:rFonts w:eastAsia="Times"/>
          <w:color w:val="000000" w:themeColor="text1"/>
        </w:rPr>
        <w:t xml:space="preserve"> 1 and 2 suggest that people would be </w:t>
      </w:r>
      <w:r w:rsidR="00DD1ACE" w:rsidRPr="004D3EA9">
        <w:rPr>
          <w:rFonts w:eastAsia="Times"/>
          <w:color w:val="000000" w:themeColor="text1"/>
        </w:rPr>
        <w:t xml:space="preserve">less </w:t>
      </w:r>
      <w:r w:rsidR="008773B3" w:rsidRPr="004D3EA9">
        <w:rPr>
          <w:rFonts w:eastAsia="Times"/>
          <w:color w:val="000000" w:themeColor="text1"/>
        </w:rPr>
        <w:t xml:space="preserve">certain </w:t>
      </w:r>
      <w:r w:rsidR="00C50461" w:rsidRPr="004D3EA9">
        <w:rPr>
          <w:rFonts w:eastAsia="Times"/>
          <w:color w:val="000000" w:themeColor="text1"/>
        </w:rPr>
        <w:t>of</w:t>
      </w:r>
      <w:r w:rsidR="00DD1ACE" w:rsidRPr="004D3EA9">
        <w:rPr>
          <w:rFonts w:eastAsia="Times"/>
          <w:color w:val="000000" w:themeColor="text1"/>
        </w:rPr>
        <w:t xml:space="preserve"> a </w:t>
      </w:r>
      <w:r w:rsidR="001850A6">
        <w:rPr>
          <w:rFonts w:eastAsia="Times"/>
          <w:color w:val="000000" w:themeColor="text1"/>
        </w:rPr>
        <w:t>gender-bending</w:t>
      </w:r>
      <w:r w:rsidR="008773B3" w:rsidRPr="004D3EA9">
        <w:rPr>
          <w:rFonts w:eastAsia="Times"/>
          <w:color w:val="000000" w:themeColor="text1"/>
        </w:rPr>
        <w:t xml:space="preserve"> partner’s </w:t>
      </w:r>
      <w:r w:rsidR="00DD1ACE" w:rsidRPr="004D3EA9">
        <w:rPr>
          <w:rFonts w:eastAsia="Times"/>
          <w:color w:val="000000" w:themeColor="text1"/>
        </w:rPr>
        <w:t>hetero</w:t>
      </w:r>
      <w:r w:rsidR="008773B3" w:rsidRPr="004D3EA9">
        <w:rPr>
          <w:rFonts w:eastAsia="Times"/>
          <w:color w:val="000000" w:themeColor="text1"/>
        </w:rPr>
        <w:t>sexual identity</w:t>
      </w:r>
      <w:r w:rsidR="00C50461" w:rsidRPr="004D3EA9">
        <w:rPr>
          <w:rFonts w:eastAsia="Times"/>
          <w:color w:val="000000" w:themeColor="text1"/>
        </w:rPr>
        <w:t xml:space="preserve"> than a </w:t>
      </w:r>
      <w:r w:rsidR="001850A6">
        <w:rPr>
          <w:rFonts w:eastAsia="Times"/>
          <w:color w:val="000000" w:themeColor="text1"/>
        </w:rPr>
        <w:t>gender-conform</w:t>
      </w:r>
      <w:r w:rsidR="00C50461" w:rsidRPr="004D3EA9">
        <w:rPr>
          <w:rFonts w:eastAsia="Times"/>
          <w:color w:val="000000" w:themeColor="text1"/>
        </w:rPr>
        <w:t>ing partner’s heterosexual identity.</w:t>
      </w:r>
      <w:r w:rsidR="00F325E2" w:rsidRPr="004D3EA9">
        <w:rPr>
          <w:rFonts w:eastAsia="Times"/>
          <w:color w:val="000000" w:themeColor="text1"/>
        </w:rPr>
        <w:t xml:space="preserve"> </w:t>
      </w:r>
      <w:r w:rsidRPr="004D3EA9">
        <w:rPr>
          <w:rFonts w:eastAsia="Times"/>
          <w:color w:val="000000" w:themeColor="text1"/>
        </w:rPr>
        <w:t xml:space="preserve">However, we did not ask </w:t>
      </w:r>
      <w:r w:rsidR="002575E7" w:rsidRPr="004D3EA9">
        <w:rPr>
          <w:rFonts w:eastAsia="Times"/>
          <w:color w:val="000000" w:themeColor="text1"/>
        </w:rPr>
        <w:lastRenderedPageBreak/>
        <w:t xml:space="preserve">about judgments of </w:t>
      </w:r>
      <w:r w:rsidR="00C753B3" w:rsidRPr="004D3EA9">
        <w:rPr>
          <w:rFonts w:eastAsia="Times"/>
          <w:color w:val="000000" w:themeColor="text1"/>
        </w:rPr>
        <w:t xml:space="preserve">sexual </w:t>
      </w:r>
      <w:r w:rsidR="003E2090" w:rsidRPr="004D3EA9">
        <w:rPr>
          <w:rFonts w:eastAsia="Times"/>
          <w:color w:val="000000" w:themeColor="text1"/>
        </w:rPr>
        <w:t>identity</w:t>
      </w:r>
      <w:r w:rsidR="00C753B3" w:rsidRPr="004D3EA9">
        <w:rPr>
          <w:rFonts w:eastAsia="Times"/>
          <w:color w:val="000000" w:themeColor="text1"/>
        </w:rPr>
        <w:t xml:space="preserve"> in Study 3. </w:t>
      </w:r>
      <w:r w:rsidR="002575E7" w:rsidRPr="004D3EA9">
        <w:rPr>
          <w:rFonts w:eastAsia="Times"/>
          <w:color w:val="000000" w:themeColor="text1"/>
        </w:rPr>
        <w:t>This was</w:t>
      </w:r>
      <w:r w:rsidR="00C753B3" w:rsidRPr="004D3EA9">
        <w:rPr>
          <w:rFonts w:eastAsia="Times"/>
          <w:color w:val="000000" w:themeColor="text1"/>
        </w:rPr>
        <w:t xml:space="preserve"> </w:t>
      </w:r>
      <w:r w:rsidRPr="004D3EA9">
        <w:rPr>
          <w:rFonts w:eastAsia="Times"/>
          <w:color w:val="000000" w:themeColor="text1"/>
        </w:rPr>
        <w:t>because our focus was on the social consequences</w:t>
      </w:r>
      <w:r w:rsidR="00F96AE8" w:rsidRPr="004D3EA9">
        <w:rPr>
          <w:rFonts w:eastAsia="Times"/>
          <w:color w:val="000000" w:themeColor="text1"/>
        </w:rPr>
        <w:t>. A</w:t>
      </w:r>
      <w:r w:rsidRPr="004D3EA9">
        <w:rPr>
          <w:rFonts w:eastAsia="Times"/>
          <w:color w:val="000000" w:themeColor="text1"/>
        </w:rPr>
        <w:t>sking about partner</w:t>
      </w:r>
      <w:r w:rsidR="00495DB9">
        <w:rPr>
          <w:rFonts w:eastAsia="Times"/>
          <w:color w:val="000000" w:themeColor="text1"/>
        </w:rPr>
        <w:t>s’</w:t>
      </w:r>
      <w:r w:rsidRPr="004D3EA9">
        <w:rPr>
          <w:rFonts w:eastAsia="Times"/>
          <w:color w:val="000000" w:themeColor="text1"/>
        </w:rPr>
        <w:t xml:space="preserve"> sexual </w:t>
      </w:r>
      <w:r w:rsidR="003E2090" w:rsidRPr="004D3EA9">
        <w:rPr>
          <w:rFonts w:eastAsia="Times"/>
          <w:color w:val="000000" w:themeColor="text1"/>
        </w:rPr>
        <w:t>identity</w:t>
      </w:r>
      <w:r w:rsidRPr="004D3EA9">
        <w:rPr>
          <w:rFonts w:eastAsia="Times"/>
          <w:color w:val="000000" w:themeColor="text1"/>
        </w:rPr>
        <w:t xml:space="preserve"> before participants indicated partner preferences</w:t>
      </w:r>
      <w:r w:rsidR="00B40CDD" w:rsidRPr="004D3EA9">
        <w:rPr>
          <w:rFonts w:eastAsia="Times"/>
          <w:color w:val="000000" w:themeColor="text1"/>
        </w:rPr>
        <w:t xml:space="preserve"> could have </w:t>
      </w:r>
      <w:r w:rsidRPr="004D3EA9">
        <w:rPr>
          <w:rFonts w:eastAsia="Times"/>
          <w:color w:val="000000" w:themeColor="text1"/>
        </w:rPr>
        <w:t>influenced their preferences</w:t>
      </w:r>
      <w:r w:rsidR="00F96AE8" w:rsidRPr="004D3EA9">
        <w:rPr>
          <w:rFonts w:eastAsia="Times"/>
          <w:color w:val="000000" w:themeColor="text1"/>
        </w:rPr>
        <w:t>. Asking after their preferences may not have provided accurate perceptions because their preferences may influence the identities they would report for partners.</w:t>
      </w:r>
    </w:p>
    <w:p w14:paraId="3261B78B" w14:textId="14795AD2" w:rsidR="00667A5E" w:rsidRPr="004D3EA9" w:rsidRDefault="0029374E" w:rsidP="004D3EA9">
      <w:pPr>
        <w:spacing w:line="480" w:lineRule="auto"/>
        <w:ind w:firstLine="720"/>
        <w:rPr>
          <w:rFonts w:eastAsia="Times"/>
          <w:color w:val="000000" w:themeColor="text1"/>
        </w:rPr>
      </w:pPr>
      <w:r w:rsidRPr="004D3EA9">
        <w:rPr>
          <w:rFonts w:eastAsia="Times"/>
          <w:color w:val="000000" w:themeColor="text1"/>
        </w:rPr>
        <w:t>One might consider the findings here to b</w:t>
      </w:r>
      <w:r w:rsidR="00495DB9">
        <w:rPr>
          <w:rFonts w:eastAsia="Times"/>
          <w:color w:val="000000" w:themeColor="text1"/>
        </w:rPr>
        <w:t xml:space="preserve">e a specific demonstration of </w:t>
      </w:r>
      <w:r w:rsidRPr="004D3EA9">
        <w:rPr>
          <w:rFonts w:eastAsia="Times"/>
          <w:color w:val="000000" w:themeColor="text1"/>
        </w:rPr>
        <w:t>more general assumptions about engaging in feminine and masculine behaviors and bias</w:t>
      </w:r>
      <w:r w:rsidR="00AB6B38" w:rsidRPr="004D3EA9">
        <w:rPr>
          <w:rFonts w:eastAsia="Times"/>
          <w:color w:val="000000" w:themeColor="text1"/>
        </w:rPr>
        <w:t xml:space="preserve">es against </w:t>
      </w:r>
      <w:r w:rsidR="00E56B3C" w:rsidRPr="004D3EA9">
        <w:rPr>
          <w:rFonts w:eastAsia="Times"/>
          <w:color w:val="000000" w:themeColor="text1"/>
        </w:rPr>
        <w:t>gender bending</w:t>
      </w:r>
      <w:r w:rsidR="00205A4D" w:rsidRPr="004D3EA9">
        <w:rPr>
          <w:rFonts w:eastAsia="Times"/>
          <w:color w:val="000000" w:themeColor="text1"/>
        </w:rPr>
        <w:t xml:space="preserve">. </w:t>
      </w:r>
      <w:r w:rsidR="001756D1" w:rsidRPr="004D3EA9">
        <w:rPr>
          <w:rFonts w:eastAsia="Times"/>
          <w:color w:val="000000" w:themeColor="text1"/>
        </w:rPr>
        <w:t>Howe</w:t>
      </w:r>
      <w:r w:rsidR="008A7F80" w:rsidRPr="004D3EA9">
        <w:rPr>
          <w:rFonts w:eastAsia="Times"/>
          <w:color w:val="000000" w:themeColor="text1"/>
        </w:rPr>
        <w:t>v</w:t>
      </w:r>
      <w:r w:rsidR="001756D1" w:rsidRPr="004D3EA9">
        <w:rPr>
          <w:rFonts w:eastAsia="Times"/>
          <w:color w:val="000000" w:themeColor="text1"/>
        </w:rPr>
        <w:t xml:space="preserve">er, </w:t>
      </w:r>
      <w:r w:rsidR="00495DB9">
        <w:rPr>
          <w:rFonts w:eastAsia="Times"/>
          <w:color w:val="000000" w:themeColor="text1"/>
        </w:rPr>
        <w:t>our</w:t>
      </w:r>
      <w:r w:rsidRPr="004D3EA9">
        <w:rPr>
          <w:rFonts w:eastAsia="Times"/>
          <w:color w:val="000000" w:themeColor="text1"/>
        </w:rPr>
        <w:t xml:space="preserve"> results</w:t>
      </w:r>
      <w:r w:rsidR="001756D1" w:rsidRPr="004D3EA9">
        <w:rPr>
          <w:rFonts w:eastAsia="Times"/>
          <w:color w:val="000000" w:themeColor="text1"/>
        </w:rPr>
        <w:t xml:space="preserve"> </w:t>
      </w:r>
      <w:r w:rsidR="0047305F" w:rsidRPr="004D3EA9">
        <w:rPr>
          <w:rFonts w:eastAsia="Times"/>
          <w:color w:val="000000" w:themeColor="text1"/>
        </w:rPr>
        <w:t>do not completely replicate previous research</w:t>
      </w:r>
      <w:r w:rsidR="008A7F80" w:rsidRPr="004D3EA9">
        <w:rPr>
          <w:rFonts w:eastAsia="Times"/>
          <w:color w:val="000000" w:themeColor="text1"/>
        </w:rPr>
        <w:t>: C</w:t>
      </w:r>
      <w:r w:rsidR="0047305F" w:rsidRPr="004D3EA9">
        <w:rPr>
          <w:rFonts w:eastAsia="Times"/>
          <w:color w:val="000000" w:themeColor="text1"/>
        </w:rPr>
        <w:t>ontrary to research on associations between subcomponents of gender stereotypes</w:t>
      </w:r>
      <w:r w:rsidR="00495DB9">
        <w:rPr>
          <w:rFonts w:eastAsia="Times"/>
          <w:color w:val="000000" w:themeColor="text1"/>
        </w:rPr>
        <w:t>,</w:t>
      </w:r>
      <w:r w:rsidR="0047305F" w:rsidRPr="004D3EA9">
        <w:rPr>
          <w:rFonts w:eastAsia="Times"/>
          <w:color w:val="000000" w:themeColor="text1"/>
        </w:rPr>
        <w:t xml:space="preserve"> including links between gender role behaviors and gender traits </w:t>
      </w:r>
      <w:r w:rsidR="0047305F" w:rsidRPr="004D3EA9">
        <w:rPr>
          <w:rFonts w:eastAsia="Times"/>
          <w:color w:val="000000" w:themeColor="text1"/>
        </w:rPr>
        <w:fldChar w:fldCharType="begin"/>
      </w:r>
      <w:r w:rsidR="0047305F" w:rsidRPr="004D3EA9">
        <w:rPr>
          <w:rFonts w:eastAsia="Times"/>
          <w:color w:val="000000" w:themeColor="text1"/>
        </w:rPr>
        <w:instrText xml:space="preserve"> ADDIN ZOTERO_ITEM CSL_CITATION {"citationID":"RydTi46p","properties":{"formattedCitation":"(Deaux &amp; Lewis, 1984; Haines et al., 2016)","plainCitation":"(Deaux &amp; Lewis, 1984; Haines et al., 2016)","noteIndex":0},"citationItems":[{"id":1850,"uris":["http://zotero.org/users/70975/items/XW8ANIVU"],"uri":["http://zotero.org/users/70975/items/XW8ANIVU"],"itemData":{"id":1850,"type":"article-journal","title":"Structure of gender stereotypes: Interrelationships among components and gender label","container-title":"Journal of Personality and Social Psychology","page":"991-1004","volume":"46","issue":"5","source":"ProQuest","abstract":"Assessed the extent to which gender label and various types of component information influenced the judgments made by 458 undergraduates in 3 experiments regarding the existence of other gender-related characteristics not specifically implied by the provided information. In Exp I, 42 male and 65 female undergraduates were given gender and role information about a person and asked to estimate the probability that the person had a number of other characteristics or engaged in a number of other behaviors. In Exp II, 84 male and 92 female Ss followed the previous procedure but were given traits rather than roles of the person. Results show that gender stereotypes consisted of a number of separate components. In Exp III, each of 4 gender stereotype components was presented in a within-Ss design, and 83 male and 88 female Ss made judgments about each component. Results show that information about one stereotype component can implicate other components; specific component information may outweigh gender identification; and components differ in their ability to implicate other components of gender stereotypes, with physical appearance playing a dominant role. (32 ref) (PsycINFO Database Record (c) 2016 APA, all rights reserved)","DOI":"http://dx.doi.org.ezaccess.libraries.psu.edu/10.1037/0022-3514.46.5.991","ISSN":"0022-3514","shortTitle":"Structure of gender stereotypes","language":"English","author":[{"family":"Deaux","given":"Kay"},{"family":"Lewis","given":"Laurie L."}],"issued":{"date-parts":[["1984",5]]}}},{"id":2235,"uris":["http://zotero.org/users/70975/items/PVGQHKB3"],"uri":["http://zotero.org/users/70975/items/PVGQHKB3"],"itemData":{"id":2235,"type":"article-journal","title":"The Times They Are a-Changing … or Are They Not? A Comparison of Gender Stereotypes, 1983–2014","container-title":"Psychology of Women Quarterly","page":"353-363","volume":"40","issue":"3","source":"SAGE Journals","abstract":"During the past 30 years, women’s participation in the workforce, in athletics, and in professional education has increased, while men’s activities have been more stable. Have gender stereotypes changed over this time period to reflect the new realities? And, to what extent does gender stereotyping exist today? We address these questions by comparing data collected in the early 1980s to new data collected in 2014. In each study, participants rated the likelihood that a typical man or woman has a set of gendered characteristics (traits, role behaviors, occupations, and physical characteristics). Results indicate that people perceive strong differences between men and women on stereotype components today, as they did in the past. Comparisons between the two time periods show stability of gender stereotypes across all components except female gender roles, which showed a significant increase in gender stereotyping. These results attest to the durability of basic stereotypes about how men and women are perceived to differ, despite changes in the participation and acceptance of women and men in nontraditional domains. Because gender stereotypes are apparently so deeply embedded in our society, those in a position to evaluate women and men, as well as women and men themselves, need to be constantly vigilant to the possible influence of stereotypes on their judgments, choices, and actions. Online slides for instructors who want to use this article for teaching are available on PWQ's website at http://pwq.sagepub.com/supplemental","DOI":"10.1177/0361684316634081","ISSN":"0361-6843","shortTitle":"The Times They Are a-Changing … or Are They Not?","journalAbbreviation":"Psychology of Women Quarterly","language":"en","author":[{"family":"Haines","given":"Elizabeth L."},{"family":"Deaux","given":"Kay"},{"family":"Lofaro","given":"Nicole"}],"issued":{"date-parts":[["2016",9,1]]}}}],"schema":"https://github.com/citation-style-language/schema/raw/master/csl-citation.json"} </w:instrText>
      </w:r>
      <w:r w:rsidR="0047305F" w:rsidRPr="004D3EA9">
        <w:rPr>
          <w:rFonts w:eastAsia="Times"/>
          <w:color w:val="000000" w:themeColor="text1"/>
        </w:rPr>
        <w:fldChar w:fldCharType="separate"/>
      </w:r>
      <w:r w:rsidR="0047305F" w:rsidRPr="004D3EA9">
        <w:rPr>
          <w:rFonts w:eastAsia="Times"/>
          <w:noProof/>
          <w:color w:val="000000" w:themeColor="text1"/>
        </w:rPr>
        <w:t>(Deaux &amp; Lewis, 1984; Haines et al., 2016)</w:t>
      </w:r>
      <w:r w:rsidR="0047305F" w:rsidRPr="004D3EA9">
        <w:rPr>
          <w:rFonts w:eastAsia="Times"/>
          <w:color w:val="000000" w:themeColor="text1"/>
        </w:rPr>
        <w:fldChar w:fldCharType="end"/>
      </w:r>
      <w:r w:rsidR="00B40CDD" w:rsidRPr="004D3EA9">
        <w:rPr>
          <w:rFonts w:eastAsia="Times"/>
          <w:color w:val="000000" w:themeColor="text1"/>
        </w:rPr>
        <w:t>,</w:t>
      </w:r>
      <w:r w:rsidR="0047305F" w:rsidRPr="004D3EA9">
        <w:rPr>
          <w:rFonts w:eastAsia="Times"/>
          <w:color w:val="000000" w:themeColor="text1"/>
        </w:rPr>
        <w:t xml:space="preserve"> we did not find strong evidence of such a link for gendered PEBs. </w:t>
      </w:r>
      <w:r w:rsidR="008A7F80" w:rsidRPr="004D3EA9">
        <w:rPr>
          <w:rFonts w:eastAsia="Times"/>
          <w:color w:val="000000" w:themeColor="text1"/>
        </w:rPr>
        <w:t>Moreover</w:t>
      </w:r>
      <w:r w:rsidR="005F0645" w:rsidRPr="004D3EA9">
        <w:rPr>
          <w:rFonts w:eastAsia="Times"/>
          <w:color w:val="000000" w:themeColor="text1"/>
        </w:rPr>
        <w:t xml:space="preserve">, because PEBs have been considered feminine, which was confirmed by our finding that even masculine PEBs were associated with feminine more than masculine traits, it </w:t>
      </w:r>
      <w:r w:rsidR="00B81454" w:rsidRPr="004D3EA9">
        <w:rPr>
          <w:rFonts w:eastAsia="Times"/>
          <w:color w:val="000000" w:themeColor="text1"/>
        </w:rPr>
        <w:t>was</w:t>
      </w:r>
      <w:r w:rsidR="005F0645" w:rsidRPr="004D3EA9">
        <w:rPr>
          <w:rFonts w:eastAsia="Times"/>
          <w:color w:val="000000" w:themeColor="text1"/>
        </w:rPr>
        <w:t xml:space="preserve"> not a foregone conclusion that we would have found effects </w:t>
      </w:r>
      <w:r w:rsidR="0047305F" w:rsidRPr="004D3EA9">
        <w:rPr>
          <w:rFonts w:eastAsia="Times"/>
          <w:color w:val="000000" w:themeColor="text1"/>
        </w:rPr>
        <w:t xml:space="preserve">on </w:t>
      </w:r>
      <w:r w:rsidR="00B40CDD" w:rsidRPr="004D3EA9">
        <w:rPr>
          <w:rFonts w:eastAsia="Times"/>
          <w:color w:val="000000" w:themeColor="text1"/>
        </w:rPr>
        <w:t xml:space="preserve">judgments </w:t>
      </w:r>
      <w:r w:rsidR="0047305F" w:rsidRPr="004D3EA9">
        <w:rPr>
          <w:rFonts w:eastAsia="Times"/>
          <w:color w:val="000000" w:themeColor="text1"/>
        </w:rPr>
        <w:t xml:space="preserve">of sexual </w:t>
      </w:r>
      <w:r w:rsidR="003E2090" w:rsidRPr="004D3EA9">
        <w:rPr>
          <w:rFonts w:eastAsia="Times"/>
          <w:color w:val="000000" w:themeColor="text1"/>
        </w:rPr>
        <w:t>identity</w:t>
      </w:r>
      <w:r w:rsidR="0047305F" w:rsidRPr="004D3EA9">
        <w:rPr>
          <w:rFonts w:eastAsia="Times"/>
          <w:color w:val="000000" w:themeColor="text1"/>
        </w:rPr>
        <w:t xml:space="preserve"> and social distancing</w:t>
      </w:r>
      <w:r w:rsidR="00F325E2" w:rsidRPr="004D3EA9">
        <w:rPr>
          <w:rFonts w:eastAsia="Times"/>
          <w:color w:val="000000" w:themeColor="text1"/>
        </w:rPr>
        <w:t xml:space="preserve">. </w:t>
      </w:r>
    </w:p>
    <w:p w14:paraId="15C62298" w14:textId="78C93A0A" w:rsidR="00995BA6" w:rsidRPr="004D3EA9" w:rsidRDefault="00950390" w:rsidP="004D3EA9">
      <w:pPr>
        <w:spacing w:line="480" w:lineRule="auto"/>
        <w:rPr>
          <w:rFonts w:eastAsia="Times"/>
          <w:b/>
          <w:color w:val="000000" w:themeColor="text1"/>
        </w:rPr>
      </w:pPr>
      <w:r>
        <w:rPr>
          <w:rFonts w:eastAsia="Times"/>
          <w:b/>
          <w:color w:val="000000" w:themeColor="text1"/>
        </w:rPr>
        <w:t>Future R</w:t>
      </w:r>
      <w:r w:rsidR="00995BA6" w:rsidRPr="004D3EA9">
        <w:rPr>
          <w:rFonts w:eastAsia="Times"/>
          <w:b/>
          <w:color w:val="000000" w:themeColor="text1"/>
        </w:rPr>
        <w:t>esearch</w:t>
      </w:r>
      <w:r>
        <w:rPr>
          <w:rFonts w:eastAsia="Times"/>
          <w:b/>
          <w:color w:val="000000" w:themeColor="text1"/>
        </w:rPr>
        <w:t xml:space="preserve"> Directions</w:t>
      </w:r>
    </w:p>
    <w:p w14:paraId="6E68490D" w14:textId="1C07C5D1" w:rsidR="009E1F33" w:rsidRPr="004D3EA9" w:rsidRDefault="00584F2A" w:rsidP="004D3EA9">
      <w:pPr>
        <w:spacing w:line="480" w:lineRule="auto"/>
        <w:ind w:firstLine="720"/>
        <w:rPr>
          <w:rFonts w:eastAsia="Times"/>
          <w:color w:val="000000" w:themeColor="text1"/>
        </w:rPr>
      </w:pPr>
      <w:r w:rsidRPr="004D3EA9">
        <w:rPr>
          <w:rFonts w:eastAsia="Times"/>
          <w:color w:val="000000" w:themeColor="text1"/>
        </w:rPr>
        <w:t>Result</w:t>
      </w:r>
      <w:r w:rsidR="00B62843" w:rsidRPr="004D3EA9">
        <w:rPr>
          <w:rFonts w:eastAsia="Times"/>
          <w:color w:val="000000" w:themeColor="text1"/>
        </w:rPr>
        <w:t>s</w:t>
      </w:r>
      <w:r w:rsidRPr="004D3EA9">
        <w:rPr>
          <w:rFonts w:eastAsia="Times"/>
          <w:color w:val="000000" w:themeColor="text1"/>
        </w:rPr>
        <w:t xml:space="preserve"> and the </w:t>
      </w:r>
      <w:r w:rsidR="00495DB9">
        <w:rPr>
          <w:rFonts w:eastAsia="Times"/>
          <w:color w:val="000000" w:themeColor="text1"/>
        </w:rPr>
        <w:t>noted</w:t>
      </w:r>
      <w:r w:rsidR="00995BA6" w:rsidRPr="004D3EA9">
        <w:rPr>
          <w:rFonts w:eastAsia="Times"/>
          <w:color w:val="000000" w:themeColor="text1"/>
        </w:rPr>
        <w:t xml:space="preserve"> limitations suggest that it would be beneficial to test the generalizability of our effects across different samples. </w:t>
      </w:r>
      <w:r w:rsidRPr="004D3EA9">
        <w:rPr>
          <w:rFonts w:eastAsia="Times"/>
          <w:color w:val="000000" w:themeColor="text1"/>
        </w:rPr>
        <w:t xml:space="preserve">As </w:t>
      </w:r>
      <w:r w:rsidR="00495DB9">
        <w:rPr>
          <w:rFonts w:eastAsia="Times"/>
          <w:color w:val="000000" w:themeColor="text1"/>
        </w:rPr>
        <w:t xml:space="preserve">we </w:t>
      </w:r>
      <w:r w:rsidRPr="004D3EA9">
        <w:rPr>
          <w:rFonts w:eastAsia="Times"/>
          <w:color w:val="000000" w:themeColor="text1"/>
        </w:rPr>
        <w:t xml:space="preserve">suggested, </w:t>
      </w:r>
      <w:r w:rsidR="00C52EB2" w:rsidRPr="004D3EA9">
        <w:rPr>
          <w:rFonts w:eastAsia="Times"/>
          <w:color w:val="000000" w:themeColor="text1"/>
        </w:rPr>
        <w:t xml:space="preserve">it </w:t>
      </w:r>
      <w:r w:rsidRPr="004D3EA9">
        <w:rPr>
          <w:rFonts w:eastAsia="Times"/>
          <w:color w:val="000000" w:themeColor="text1"/>
        </w:rPr>
        <w:t>might be useful to test whether concerns about misclassification emerge in other samples</w:t>
      </w:r>
      <w:r w:rsidR="00495DB9">
        <w:rPr>
          <w:rFonts w:eastAsia="Times"/>
          <w:color w:val="000000" w:themeColor="text1"/>
        </w:rPr>
        <w:t xml:space="preserve"> (e.g.,</w:t>
      </w:r>
      <w:r w:rsidRPr="004D3EA9">
        <w:rPr>
          <w:rFonts w:eastAsia="Times"/>
          <w:color w:val="000000" w:themeColor="text1"/>
        </w:rPr>
        <w:t xml:space="preserve"> older samples</w:t>
      </w:r>
      <w:r w:rsidR="00495DB9">
        <w:rPr>
          <w:rFonts w:eastAsia="Times"/>
          <w:color w:val="000000" w:themeColor="text1"/>
        </w:rPr>
        <w:t>)</w:t>
      </w:r>
      <w:r w:rsidR="00F325E2" w:rsidRPr="004D3EA9">
        <w:rPr>
          <w:rFonts w:eastAsia="Times"/>
          <w:color w:val="000000" w:themeColor="text1"/>
        </w:rPr>
        <w:t xml:space="preserve">. </w:t>
      </w:r>
      <w:r w:rsidRPr="004D3EA9">
        <w:rPr>
          <w:rFonts w:eastAsia="Times"/>
          <w:color w:val="000000" w:themeColor="text1"/>
        </w:rPr>
        <w:t xml:space="preserve">It might be also </w:t>
      </w:r>
      <w:r w:rsidR="00570F52" w:rsidRPr="004D3EA9">
        <w:rPr>
          <w:rFonts w:eastAsia="Times"/>
          <w:color w:val="000000" w:themeColor="text1"/>
        </w:rPr>
        <w:t>informative</w:t>
      </w:r>
      <w:r w:rsidR="00495DB9">
        <w:rPr>
          <w:rFonts w:eastAsia="Times"/>
          <w:color w:val="000000" w:themeColor="text1"/>
        </w:rPr>
        <w:t xml:space="preserve"> to test whether gender-</w:t>
      </w:r>
      <w:r w:rsidRPr="004D3EA9">
        <w:rPr>
          <w:rFonts w:eastAsia="Times"/>
          <w:color w:val="000000" w:themeColor="text1"/>
        </w:rPr>
        <w:t xml:space="preserve">inversion cues based upon gender of PEBs might be stronger for people who rely more upon gender roles for inferring another person’s sexual </w:t>
      </w:r>
      <w:r w:rsidR="003E2090" w:rsidRPr="004D3EA9">
        <w:rPr>
          <w:rFonts w:eastAsia="Times"/>
          <w:color w:val="000000" w:themeColor="text1"/>
        </w:rPr>
        <w:t>identity</w:t>
      </w:r>
      <w:r w:rsidRPr="004D3EA9">
        <w:rPr>
          <w:rFonts w:eastAsia="Times"/>
          <w:color w:val="000000" w:themeColor="text1"/>
        </w:rPr>
        <w:t xml:space="preserve">, </w:t>
      </w:r>
      <w:r w:rsidR="00D639F9" w:rsidRPr="004D3EA9">
        <w:rPr>
          <w:rFonts w:eastAsia="Times"/>
          <w:color w:val="000000" w:themeColor="text1"/>
        </w:rPr>
        <w:t>which could be</w:t>
      </w:r>
      <w:r w:rsidRPr="004D3EA9">
        <w:rPr>
          <w:rFonts w:eastAsia="Times"/>
          <w:color w:val="000000" w:themeColor="text1"/>
        </w:rPr>
        <w:t xml:space="preserve"> individuals with less frequent contact with gays or lesbians</w:t>
      </w:r>
      <w:r w:rsidR="00424B69" w:rsidRPr="004D3EA9">
        <w:rPr>
          <w:rFonts w:eastAsia="Times"/>
          <w:color w:val="000000" w:themeColor="text1"/>
        </w:rPr>
        <w:t xml:space="preserve"> (Rule &amp; </w:t>
      </w:r>
      <w:proofErr w:type="spellStart"/>
      <w:r w:rsidR="00424B69" w:rsidRPr="004D3EA9">
        <w:rPr>
          <w:rFonts w:eastAsia="Times"/>
          <w:color w:val="000000" w:themeColor="text1"/>
        </w:rPr>
        <w:t>Alaei</w:t>
      </w:r>
      <w:proofErr w:type="spellEnd"/>
      <w:r w:rsidR="00424B69" w:rsidRPr="004D3EA9">
        <w:rPr>
          <w:rFonts w:eastAsia="Times"/>
          <w:color w:val="000000" w:themeColor="text1"/>
        </w:rPr>
        <w:t>, 2016)</w:t>
      </w:r>
      <w:r w:rsidR="00205A4D" w:rsidRPr="004D3EA9">
        <w:rPr>
          <w:rFonts w:eastAsia="Times"/>
          <w:color w:val="000000" w:themeColor="text1"/>
        </w:rPr>
        <w:t xml:space="preserve">. </w:t>
      </w:r>
    </w:p>
    <w:p w14:paraId="05EE6B94" w14:textId="62864F70" w:rsidR="00667A5E" w:rsidRPr="004D3EA9" w:rsidRDefault="00584F2A" w:rsidP="004D3EA9">
      <w:pPr>
        <w:spacing w:line="480" w:lineRule="auto"/>
        <w:ind w:firstLine="720"/>
        <w:rPr>
          <w:rFonts w:eastAsia="Times"/>
          <w:color w:val="000000" w:themeColor="text1"/>
        </w:rPr>
      </w:pPr>
      <w:r w:rsidRPr="004D3EA9">
        <w:rPr>
          <w:rFonts w:eastAsia="Times"/>
          <w:color w:val="000000" w:themeColor="text1"/>
        </w:rPr>
        <w:lastRenderedPageBreak/>
        <w:t xml:space="preserve">Future research might </w:t>
      </w:r>
      <w:r w:rsidR="009908FE" w:rsidRPr="004D3EA9">
        <w:rPr>
          <w:rFonts w:eastAsia="Times"/>
          <w:color w:val="000000" w:themeColor="text1"/>
        </w:rPr>
        <w:t>more closely examine whether there are unique aspects of the findings based upon the PEBs</w:t>
      </w:r>
      <w:r w:rsidR="00C52EB2" w:rsidRPr="004D3EA9">
        <w:rPr>
          <w:rFonts w:eastAsia="Times"/>
          <w:color w:val="000000" w:themeColor="text1"/>
        </w:rPr>
        <w:t xml:space="preserve"> used in the present research</w:t>
      </w:r>
      <w:r w:rsidR="00205A4D" w:rsidRPr="004D3EA9">
        <w:rPr>
          <w:rFonts w:eastAsia="Times"/>
          <w:color w:val="000000" w:themeColor="text1"/>
        </w:rPr>
        <w:t xml:space="preserve">. </w:t>
      </w:r>
      <w:r w:rsidR="009908FE" w:rsidRPr="004D3EA9">
        <w:rPr>
          <w:rFonts w:eastAsia="Times"/>
          <w:color w:val="000000" w:themeColor="text1"/>
        </w:rPr>
        <w:t xml:space="preserve">Gender bending within the context of PEBs may have tempered the ability for feminine and masculine qualities of PEBs to influence </w:t>
      </w:r>
      <w:r w:rsidR="00726F6F" w:rsidRPr="004D3EA9">
        <w:rPr>
          <w:rFonts w:eastAsia="Times"/>
          <w:color w:val="000000" w:themeColor="text1"/>
        </w:rPr>
        <w:t xml:space="preserve">judgments </w:t>
      </w:r>
      <w:r w:rsidR="009908FE" w:rsidRPr="004D3EA9">
        <w:rPr>
          <w:rFonts w:eastAsia="Times"/>
          <w:color w:val="000000" w:themeColor="text1"/>
        </w:rPr>
        <w:t>that a woman is a lesbian</w:t>
      </w:r>
      <w:r w:rsidR="00205A4D" w:rsidRPr="004D3EA9">
        <w:rPr>
          <w:rFonts w:eastAsia="Times"/>
          <w:color w:val="000000" w:themeColor="text1"/>
        </w:rPr>
        <w:t xml:space="preserve">. </w:t>
      </w:r>
      <w:r w:rsidR="00DD10E4" w:rsidRPr="004D3EA9">
        <w:rPr>
          <w:rFonts w:eastAsia="Times"/>
          <w:color w:val="000000" w:themeColor="text1"/>
        </w:rPr>
        <w:t xml:space="preserve">Perhaps there are other behaviors that may have been more clearly defined as masculine (e.g., physically blocking companies’ ability to construct pipelines). </w:t>
      </w:r>
      <w:r w:rsidR="009908FE" w:rsidRPr="004D3EA9">
        <w:rPr>
          <w:rFonts w:eastAsia="Times"/>
          <w:color w:val="000000" w:themeColor="text1"/>
        </w:rPr>
        <w:t>I</w:t>
      </w:r>
      <w:r w:rsidR="003F2EA4" w:rsidRPr="004D3EA9">
        <w:rPr>
          <w:rFonts w:eastAsia="Times"/>
          <w:color w:val="000000" w:themeColor="text1"/>
        </w:rPr>
        <w:t xml:space="preserve">t might </w:t>
      </w:r>
      <w:r w:rsidR="00DD10E4" w:rsidRPr="004D3EA9">
        <w:rPr>
          <w:rFonts w:eastAsia="Times"/>
          <w:color w:val="000000" w:themeColor="text1"/>
        </w:rPr>
        <w:t xml:space="preserve">also </w:t>
      </w:r>
      <w:r w:rsidR="003F2EA4" w:rsidRPr="004D3EA9">
        <w:rPr>
          <w:rFonts w:eastAsia="Times"/>
          <w:color w:val="000000" w:themeColor="text1"/>
        </w:rPr>
        <w:t xml:space="preserve">be useful to frame a masculine behavior as being either done for environmental reasons (e.g., maintaining one’s car in order to reduce pollutants) or other reasons (e.g., to save money or because one likes to </w:t>
      </w:r>
      <w:r w:rsidR="009908FE" w:rsidRPr="004D3EA9">
        <w:rPr>
          <w:rFonts w:eastAsia="Times"/>
          <w:color w:val="000000" w:themeColor="text1"/>
        </w:rPr>
        <w:t>work on</w:t>
      </w:r>
      <w:r w:rsidR="003F2EA4" w:rsidRPr="004D3EA9">
        <w:rPr>
          <w:rFonts w:eastAsia="Times"/>
          <w:color w:val="000000" w:themeColor="text1"/>
        </w:rPr>
        <w:t xml:space="preserve"> cars)</w:t>
      </w:r>
      <w:r w:rsidR="00DD10E4" w:rsidRPr="004D3EA9">
        <w:rPr>
          <w:rFonts w:eastAsia="Times"/>
          <w:color w:val="000000" w:themeColor="text1"/>
        </w:rPr>
        <w:t xml:space="preserve"> to confirm that it is the environmental framing that makes a person appear feminine</w:t>
      </w:r>
      <w:r w:rsidR="003F2EA4" w:rsidRPr="004D3EA9">
        <w:rPr>
          <w:rFonts w:eastAsia="Times"/>
          <w:color w:val="000000" w:themeColor="text1"/>
        </w:rPr>
        <w:t>.</w:t>
      </w:r>
      <w:r w:rsidR="00365D26" w:rsidRPr="004D3EA9">
        <w:rPr>
          <w:rFonts w:eastAsia="Times"/>
          <w:color w:val="000000" w:themeColor="text1"/>
        </w:rPr>
        <w:t xml:space="preserve"> </w:t>
      </w:r>
      <w:r w:rsidR="00667A5E" w:rsidRPr="004D3EA9">
        <w:rPr>
          <w:rFonts w:eastAsia="Times"/>
          <w:color w:val="000000" w:themeColor="text1"/>
        </w:rPr>
        <w:t xml:space="preserve">Additional research might also examine other environmental behaviors, such as anti-environmental behaviors. For example, anti-environmental behaviors include those consistent with female roles (e.g., purchasing beauty products that, cumulatively, use </w:t>
      </w:r>
      <w:r w:rsidR="004B640F" w:rsidRPr="004D3EA9">
        <w:rPr>
          <w:rFonts w:eastAsia="Times"/>
          <w:color w:val="000000" w:themeColor="text1"/>
        </w:rPr>
        <w:t xml:space="preserve">much </w:t>
      </w:r>
      <w:r w:rsidR="00667A5E" w:rsidRPr="004D3EA9">
        <w:rPr>
          <w:rFonts w:eastAsia="Times"/>
          <w:color w:val="000000" w:themeColor="text1"/>
        </w:rPr>
        <w:t xml:space="preserve">natural resources to make and distribute and, in many cases, can involve </w:t>
      </w:r>
      <w:r w:rsidR="00726F6F" w:rsidRPr="004D3EA9">
        <w:rPr>
          <w:rFonts w:eastAsia="Times"/>
          <w:color w:val="000000" w:themeColor="text1"/>
        </w:rPr>
        <w:t xml:space="preserve">animal </w:t>
      </w:r>
      <w:r w:rsidR="00667A5E" w:rsidRPr="004D3EA9">
        <w:rPr>
          <w:rFonts w:eastAsia="Times"/>
          <w:color w:val="000000" w:themeColor="text1"/>
        </w:rPr>
        <w:t>cruelty) and masculine roles (</w:t>
      </w:r>
      <w:r w:rsidR="005652EF" w:rsidRPr="004D3EA9">
        <w:rPr>
          <w:rFonts w:eastAsia="Times"/>
          <w:color w:val="000000" w:themeColor="text1"/>
        </w:rPr>
        <w:t xml:space="preserve">e.g., </w:t>
      </w:r>
      <w:r w:rsidR="00667A5E" w:rsidRPr="004D3EA9">
        <w:rPr>
          <w:rFonts w:eastAsia="Times"/>
          <w:color w:val="000000" w:themeColor="text1"/>
        </w:rPr>
        <w:t>purchasing sports cars that use lots of gas).</w:t>
      </w:r>
    </w:p>
    <w:p w14:paraId="48962F9E" w14:textId="45240101" w:rsidR="00995BA6" w:rsidRPr="004D3EA9" w:rsidRDefault="00422C34" w:rsidP="004D3EA9">
      <w:pPr>
        <w:spacing w:line="480" w:lineRule="auto"/>
        <w:ind w:firstLine="720"/>
        <w:rPr>
          <w:rFonts w:eastAsia="Times"/>
          <w:color w:val="000000" w:themeColor="text1"/>
        </w:rPr>
      </w:pPr>
      <w:r w:rsidRPr="004D3EA9">
        <w:rPr>
          <w:rFonts w:eastAsia="Times"/>
          <w:color w:val="000000" w:themeColor="text1"/>
        </w:rPr>
        <w:t xml:space="preserve">Future research </w:t>
      </w:r>
      <w:r w:rsidR="00C203F7" w:rsidRPr="004D3EA9">
        <w:rPr>
          <w:rFonts w:eastAsia="Times"/>
          <w:color w:val="000000" w:themeColor="text1"/>
        </w:rPr>
        <w:t>could better</w:t>
      </w:r>
      <w:r w:rsidRPr="004D3EA9">
        <w:rPr>
          <w:rFonts w:eastAsia="Times"/>
          <w:color w:val="000000" w:themeColor="text1"/>
        </w:rPr>
        <w:t xml:space="preserve"> understand </w:t>
      </w:r>
      <w:r w:rsidR="00C203F7" w:rsidRPr="004D3EA9">
        <w:rPr>
          <w:rFonts w:eastAsia="Times"/>
          <w:color w:val="000000" w:themeColor="text1"/>
        </w:rPr>
        <w:t>motives for</w:t>
      </w:r>
      <w:r w:rsidRPr="004D3EA9">
        <w:rPr>
          <w:rFonts w:eastAsia="Times"/>
          <w:color w:val="000000" w:themeColor="text1"/>
        </w:rPr>
        <w:t xml:space="preserve"> social distancing</w:t>
      </w:r>
      <w:r w:rsidR="00205A4D" w:rsidRPr="004D3EA9">
        <w:rPr>
          <w:rFonts w:eastAsia="Times"/>
          <w:color w:val="000000" w:themeColor="text1"/>
        </w:rPr>
        <w:t xml:space="preserve">. </w:t>
      </w:r>
      <w:r w:rsidRPr="004D3EA9">
        <w:rPr>
          <w:rFonts w:eastAsia="Times"/>
          <w:color w:val="000000" w:themeColor="text1"/>
        </w:rPr>
        <w:t>Our explanation for the</w:t>
      </w:r>
      <w:r w:rsidR="00995BA6" w:rsidRPr="004D3EA9">
        <w:rPr>
          <w:rFonts w:eastAsia="Times"/>
          <w:color w:val="000000" w:themeColor="text1"/>
        </w:rPr>
        <w:t xml:space="preserve"> discrepancy between our findings and </w:t>
      </w:r>
      <w:r w:rsidR="00995BA6" w:rsidRPr="004D3EA9">
        <w:rPr>
          <w:rFonts w:eastAsia="Times"/>
          <w:color w:val="000000" w:themeColor="text1"/>
        </w:rPr>
        <w:fldChar w:fldCharType="begin"/>
      </w:r>
      <w:r w:rsidR="00114F82" w:rsidRPr="004D3EA9">
        <w:rPr>
          <w:rFonts w:eastAsia="Times"/>
          <w:color w:val="000000" w:themeColor="text1"/>
        </w:rPr>
        <w:instrText xml:space="preserve"> ADDIN ZOTERO_ITEM CSL_CITATION {"citationID":"PdykF69C","properties":{"formattedCitation":"(Buck et al., 2013)","plainCitation":"(Buck et al., 2013)","noteIndex":0},"citationItems":[{"id":2379,"uris":["http://zotero.org/users/70975/items/MJYCTWZP"],"uri":["http://zotero.org/users/70975/items/MJYCTWZP"],"itemData":{"id":2379,"type":"article-journal","title":"Concern over the misidentification of sexual orientation: Social contagion and the avoidance of sexual minorities","container-title":"Journal of Personality and Social Psychology","page":"941-960","volume":"105","issue":"6","source":"ProQuest","abstract":"Membership in a valued group can provide an individual with a variety of benefits. As a result, people should be motivated to avoid being misidentified as a member of an outgroup, particularly a stigmatized outgroup. We argue that when group membership is not readily identifiable, concern over potentially being mistaken for a member of the outgroup (i.e., social contagion concerns) can be potent and can lead to avoidance of the outgroup. The current work shows that after controlling for negative attitudes toward homosexuality, social contagion concerns independently predict anxiety and avoidance in response to imagined, anticipated, and actual contact with a lesbian or gay individual. Results from these studies suggest that concern over misclassification of sexual orientation is an important and unique predictor of responses to contact with lesbian and gay people. Implications for intergroup contact and responses to other stigmatized groups are discussed. (PsycINFO Database Record (c) 2016 APA, all rights reserved) (Source: journal abstract)","DOI":"http://dx.doi.org.ezaccess.libraries.psu.edu/10.1037/a0034145","ISSN":"0022-3514","shortTitle":"Concern over the misidentification of sexual orientation","language":"English","author":[{"family":"Buck","given":"David M."},{"family":"Plant","given":"E. Ashby"},{"family":"Ratcliff","given":"Jennifer"},{"family":"Zielaskowski","given":"Kate"},{"family":"Boerner","given":"Patrick"}],"issued":{"date-parts":[["2013",12]]}}}],"schema":"https://github.com/citation-style-language/schema/raw/master/csl-citation.json"} </w:instrText>
      </w:r>
      <w:r w:rsidR="00995BA6" w:rsidRPr="004D3EA9">
        <w:rPr>
          <w:rFonts w:eastAsia="Times"/>
          <w:color w:val="000000" w:themeColor="text1"/>
        </w:rPr>
        <w:fldChar w:fldCharType="separate"/>
      </w:r>
      <w:r w:rsidR="00995BA6" w:rsidRPr="004D3EA9">
        <w:rPr>
          <w:rFonts w:eastAsia="Times"/>
          <w:noProof/>
          <w:color w:val="000000" w:themeColor="text1"/>
        </w:rPr>
        <w:t>Buck et al.</w:t>
      </w:r>
      <w:r w:rsidR="00495DB9">
        <w:rPr>
          <w:rFonts w:eastAsia="Times"/>
          <w:noProof/>
          <w:color w:val="000000" w:themeColor="text1"/>
        </w:rPr>
        <w:t>'s</w:t>
      </w:r>
      <w:r w:rsidR="00726F6F" w:rsidRPr="004D3EA9">
        <w:rPr>
          <w:rFonts w:eastAsia="Times"/>
          <w:noProof/>
          <w:color w:val="000000" w:themeColor="text1"/>
        </w:rPr>
        <w:t xml:space="preserve"> (</w:t>
      </w:r>
      <w:r w:rsidR="00995BA6" w:rsidRPr="004D3EA9">
        <w:rPr>
          <w:rFonts w:eastAsia="Times"/>
          <w:noProof/>
          <w:color w:val="000000" w:themeColor="text1"/>
        </w:rPr>
        <w:t>2013)</w:t>
      </w:r>
      <w:r w:rsidR="00995BA6" w:rsidRPr="004D3EA9">
        <w:rPr>
          <w:rFonts w:eastAsia="Times"/>
          <w:color w:val="000000" w:themeColor="text1"/>
        </w:rPr>
        <w:fldChar w:fldCharType="end"/>
      </w:r>
      <w:r w:rsidR="00995BA6" w:rsidRPr="004D3EA9">
        <w:rPr>
          <w:rFonts w:eastAsia="Times"/>
          <w:color w:val="000000" w:themeColor="text1"/>
        </w:rPr>
        <w:t xml:space="preserve"> suggests the need for research </w:t>
      </w:r>
      <w:r w:rsidR="00726F6F" w:rsidRPr="004D3EA9">
        <w:rPr>
          <w:rFonts w:eastAsia="Times"/>
          <w:color w:val="000000" w:themeColor="text1"/>
        </w:rPr>
        <w:t xml:space="preserve">on </w:t>
      </w:r>
      <w:r w:rsidR="00995BA6" w:rsidRPr="004D3EA9">
        <w:rPr>
          <w:rFonts w:eastAsia="Times"/>
          <w:color w:val="000000" w:themeColor="text1"/>
        </w:rPr>
        <w:t xml:space="preserve">when prejudice versus concerns about misclassification explain results rather than whether one or the other predicts results. </w:t>
      </w:r>
      <w:r w:rsidR="00480C3C" w:rsidRPr="004D3EA9">
        <w:rPr>
          <w:rFonts w:eastAsia="Times"/>
          <w:color w:val="000000" w:themeColor="text1"/>
        </w:rPr>
        <w:t>It might also be important to separate motives for social distancing from motives for social attraction</w:t>
      </w:r>
      <w:r w:rsidR="00E901A1" w:rsidRPr="004D3EA9">
        <w:rPr>
          <w:rFonts w:eastAsia="Times"/>
          <w:color w:val="000000" w:themeColor="text1"/>
        </w:rPr>
        <w:t xml:space="preserve"> and </w:t>
      </w:r>
      <w:r w:rsidR="00495DB9">
        <w:rPr>
          <w:rFonts w:eastAsia="Times"/>
          <w:color w:val="000000" w:themeColor="text1"/>
        </w:rPr>
        <w:t xml:space="preserve">to </w:t>
      </w:r>
      <w:r w:rsidR="00E901A1" w:rsidRPr="004D3EA9">
        <w:rPr>
          <w:rFonts w:eastAsia="Times"/>
          <w:color w:val="000000" w:themeColor="text1"/>
        </w:rPr>
        <w:t>search for other motives such as discomfort engaging with people whose sexuality is uncertain</w:t>
      </w:r>
      <w:r w:rsidR="00726F6F" w:rsidRPr="004D3EA9">
        <w:rPr>
          <w:rFonts w:eastAsia="Times"/>
          <w:color w:val="000000" w:themeColor="text1"/>
        </w:rPr>
        <w:t>, ambiguous, or fluid</w:t>
      </w:r>
      <w:r w:rsidR="00F325E2" w:rsidRPr="004D3EA9">
        <w:rPr>
          <w:rFonts w:eastAsia="Times"/>
          <w:color w:val="000000" w:themeColor="text1"/>
        </w:rPr>
        <w:t xml:space="preserve">. </w:t>
      </w:r>
    </w:p>
    <w:p w14:paraId="5FABEDC7" w14:textId="41DADB43" w:rsidR="00EF19E0" w:rsidRPr="004D3EA9" w:rsidRDefault="00495DB9" w:rsidP="004D3EA9">
      <w:pPr>
        <w:spacing w:line="480" w:lineRule="auto"/>
        <w:ind w:firstLine="720"/>
        <w:rPr>
          <w:rFonts w:eastAsia="Times"/>
          <w:color w:val="000000" w:themeColor="text1"/>
        </w:rPr>
      </w:pPr>
      <w:r>
        <w:rPr>
          <w:rFonts w:eastAsia="Times"/>
          <w:color w:val="000000" w:themeColor="text1"/>
        </w:rPr>
        <w:t>Future</w:t>
      </w:r>
      <w:r w:rsidR="00EF19E0" w:rsidRPr="004D3EA9">
        <w:rPr>
          <w:rFonts w:eastAsia="Times"/>
          <w:color w:val="000000" w:themeColor="text1"/>
        </w:rPr>
        <w:t xml:space="preserve"> research</w:t>
      </w:r>
      <w:r>
        <w:rPr>
          <w:rFonts w:eastAsia="Times"/>
          <w:color w:val="000000" w:themeColor="text1"/>
        </w:rPr>
        <w:t>ers</w:t>
      </w:r>
      <w:r w:rsidR="00EF19E0" w:rsidRPr="004D3EA9">
        <w:rPr>
          <w:rFonts w:eastAsia="Times"/>
          <w:color w:val="000000" w:themeColor="text1"/>
        </w:rPr>
        <w:t xml:space="preserve"> may also wish to test for other identities that may be </w:t>
      </w:r>
      <w:proofErr w:type="spellStart"/>
      <w:r w:rsidR="00EF19E0" w:rsidRPr="004D3EA9">
        <w:rPr>
          <w:rFonts w:eastAsia="Times"/>
          <w:color w:val="000000" w:themeColor="text1"/>
        </w:rPr>
        <w:t>cued</w:t>
      </w:r>
      <w:proofErr w:type="spellEnd"/>
      <w:r w:rsidR="00EF19E0" w:rsidRPr="004D3EA9">
        <w:rPr>
          <w:rFonts w:eastAsia="Times"/>
          <w:color w:val="000000" w:themeColor="text1"/>
        </w:rPr>
        <w:t xml:space="preserve"> by gender role violations. For example, future research could better understand what people mean when they indicate that they are uncertain that another person is definitively heterosexual or definitively lesbian/gay. It could mean, for example, that that they think it possible that the </w:t>
      </w:r>
      <w:r w:rsidR="00EF19E0" w:rsidRPr="004D3EA9">
        <w:rPr>
          <w:rFonts w:eastAsia="Times"/>
          <w:color w:val="000000" w:themeColor="text1"/>
        </w:rPr>
        <w:lastRenderedPageBreak/>
        <w:t>person is bisexual or pansexual. It could mean that they are reserving judgment about a person’s sexual identity. This reservation may make them uncertain about how to interact.</w:t>
      </w:r>
      <w:r w:rsidR="007D277F" w:rsidRPr="004D3EA9">
        <w:rPr>
          <w:rFonts w:eastAsia="Times"/>
          <w:color w:val="000000" w:themeColor="text1"/>
        </w:rPr>
        <w:t xml:space="preserve"> These possibilities point to the importance of more gender research on anticipated and actual ostracism based upon sexua</w:t>
      </w:r>
      <w:r w:rsidR="0022287A">
        <w:rPr>
          <w:rFonts w:eastAsia="Times"/>
          <w:color w:val="000000" w:themeColor="text1"/>
        </w:rPr>
        <w:t>l identities that do not map on</w:t>
      </w:r>
      <w:r w:rsidR="007D277F" w:rsidRPr="004D3EA9">
        <w:rPr>
          <w:rFonts w:eastAsia="Times"/>
          <w:color w:val="000000" w:themeColor="text1"/>
        </w:rPr>
        <w:t>to being perceived as heterosexual versus lesbian/gay.</w:t>
      </w:r>
    </w:p>
    <w:p w14:paraId="42838C49" w14:textId="7A652BD7" w:rsidR="00995BA6" w:rsidRPr="004D3EA9" w:rsidRDefault="00213ED0" w:rsidP="004D3EA9">
      <w:pPr>
        <w:spacing w:line="480" w:lineRule="auto"/>
        <w:ind w:firstLine="720"/>
        <w:rPr>
          <w:rFonts w:eastAsia="Times"/>
          <w:b/>
          <w:color w:val="000000" w:themeColor="text1"/>
        </w:rPr>
      </w:pPr>
      <w:r w:rsidRPr="004D3EA9">
        <w:rPr>
          <w:rFonts w:eastAsia="Times"/>
          <w:color w:val="000000" w:themeColor="text1"/>
        </w:rPr>
        <w:t>Last</w:t>
      </w:r>
      <w:r w:rsidR="0022287A">
        <w:rPr>
          <w:rFonts w:eastAsia="Times"/>
          <w:color w:val="000000" w:themeColor="text1"/>
        </w:rPr>
        <w:t>ly,</w:t>
      </w:r>
      <w:r w:rsidRPr="004D3EA9">
        <w:rPr>
          <w:rFonts w:eastAsia="Times"/>
          <w:color w:val="000000" w:themeColor="text1"/>
        </w:rPr>
        <w:t xml:space="preserve"> future research</w:t>
      </w:r>
      <w:r w:rsidR="0022287A">
        <w:rPr>
          <w:rFonts w:eastAsia="Times"/>
          <w:color w:val="000000" w:themeColor="text1"/>
        </w:rPr>
        <w:t>ers</w:t>
      </w:r>
      <w:r w:rsidRPr="004D3EA9">
        <w:rPr>
          <w:rFonts w:eastAsia="Times"/>
          <w:color w:val="000000" w:themeColor="text1"/>
        </w:rPr>
        <w:t xml:space="preserve"> may wish to test whether the social consequences identified here explain gender differences in willingness to engage in different types of PEBs</w:t>
      </w:r>
      <w:r w:rsidR="00F325E2" w:rsidRPr="004D3EA9">
        <w:rPr>
          <w:rFonts w:eastAsia="Times"/>
          <w:color w:val="000000" w:themeColor="text1"/>
        </w:rPr>
        <w:t xml:space="preserve">. </w:t>
      </w:r>
      <w:r w:rsidRPr="004D3EA9">
        <w:rPr>
          <w:rFonts w:eastAsia="Times"/>
          <w:color w:val="000000" w:themeColor="text1"/>
        </w:rPr>
        <w:t xml:space="preserve">Social role theory suggests that social penalties in terms of having one’s sexual </w:t>
      </w:r>
      <w:r w:rsidR="003E2090" w:rsidRPr="004D3EA9">
        <w:rPr>
          <w:rFonts w:eastAsia="Times"/>
          <w:color w:val="000000" w:themeColor="text1"/>
        </w:rPr>
        <w:t>identity</w:t>
      </w:r>
      <w:r w:rsidRPr="004D3EA9">
        <w:rPr>
          <w:rFonts w:eastAsia="Times"/>
          <w:color w:val="000000" w:themeColor="text1"/>
        </w:rPr>
        <w:t xml:space="preserve"> questioned and experiencing social distancing would discourage engaging in PEBs, especially when they represent gender bending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{"citationID":"lMves0n0","properties":{"formattedCitation":"(Diekman &amp; Eagly, 2008)","plainCitation":"(Diekman &amp; Eagly, 2008)","noteIndex":0},"citationItems":[{"id":272,"uris":["http://zotero.org/users/70975/items/BWAE2TKT"],"uri":["http://zotero.org/users/70975/items/BWAE2TKT"],"itemData":{"id":272,"type":"chapter","title":"Of men, women, and motivation: A role congruity account.","container-title":"Handbook of motivation science","publisher":"Guilford Press","publisher-place":"New York, N.Y.","page":"434-447","source":"PsycINFO","event-place":"New York, N.Y.","abstract":"In this chapter, we review the scientific evidence about the similarities and differences in the motivations of men and women. For both sexes, good fit to the opportunities afforded by their society yields rewards in terms of ease of completing important tasks and building satisfying interpersonal relationships. Individuals thus (consciously or not) assess the ways in which they can gain rewards and avoid costs, given the opportunities and constraints of the current role system. To the extent that the sexes typically occupy different social roles, these roles frame opportunities in ways that foster differences in motivations, as well as different methods of fulfilling those motivations. Specific roles afford particular opportunities to pursue goals, and individuals are more likely to seek and attain the goals that are afforded by their roles. (PsycINFO Database Record (c) 2010 APA, all rights reserved)(chapter)","shortTitle":"Of men, women, and motivation","author":[{"family":"Diekman","given":"Amanda B"},{"family":"Eagly","given":"Alice H"}],"editor":[{"family":"Shah","given":"James Y"},{"family":"Gardner","given":"Wendi L."}],"issued":{"date-parts":[["2008"]]}}}],"schema":"https://github.com/citation-style-language/schema/raw/master/csl-citation.json"}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(Diekman &amp; Eagly, 2008)</w:t>
      </w:r>
      <w:r w:rsidRPr="004D3EA9">
        <w:rPr>
          <w:rFonts w:eastAsia="Times"/>
          <w:color w:val="000000" w:themeColor="text1"/>
        </w:rPr>
        <w:fldChar w:fldCharType="end"/>
      </w:r>
      <w:r w:rsidR="008B49BE" w:rsidRPr="004D3EA9">
        <w:rPr>
          <w:rFonts w:eastAsia="Times"/>
          <w:color w:val="000000" w:themeColor="text1"/>
        </w:rPr>
        <w:t xml:space="preserve"> and research asking about willingness to engage in gendered PEBs have such consequences </w:t>
      </w:r>
      <w:r w:rsidR="008B49BE" w:rsidRPr="004D3EA9">
        <w:rPr>
          <w:rFonts w:eastAsia="Times"/>
          <w:color w:val="000000" w:themeColor="text1"/>
        </w:rPr>
        <w:fldChar w:fldCharType="begin"/>
      </w:r>
      <w:r w:rsidR="008B49BE" w:rsidRPr="004D3EA9">
        <w:rPr>
          <w:rFonts w:eastAsia="Times"/>
          <w:color w:val="000000" w:themeColor="text1"/>
        </w:rPr>
        <w:instrText xml:space="preserve"> ADDIN ZOTERO_ITEM CSL_CITATION {"citationID":"tIw3fG1c","properties":{"formattedCitation":"(Dahl et al., 2013)","plainCitation":"(Dahl et al., 2013)","noteIndex":0},"citationItems":[{"id":4320,"uris":["http://zotero.org/users/70975/items/MZAWEBPN"],"uri":["http://zotero.org/users/70975/items/MZAWEBPN"],"itemData":{"id":4320,"type":"manuscript","title":"Masculinity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L."}],"issued":{"date-parts":[["2013"]]}}}],"schema":"https://github.com/citation-style-language/schema/raw/master/csl-citation.json"} </w:instrText>
      </w:r>
      <w:r w:rsidR="008B49BE" w:rsidRPr="004D3EA9">
        <w:rPr>
          <w:rFonts w:eastAsia="Times"/>
          <w:color w:val="000000" w:themeColor="text1"/>
        </w:rPr>
        <w:fldChar w:fldCharType="separate"/>
      </w:r>
      <w:r w:rsidR="008B49BE" w:rsidRPr="004D3EA9">
        <w:rPr>
          <w:rFonts w:eastAsia="Times"/>
          <w:noProof/>
          <w:color w:val="000000" w:themeColor="text1"/>
        </w:rPr>
        <w:t>(Dahl et al., 2013)</w:t>
      </w:r>
      <w:r w:rsidR="008B49BE" w:rsidRPr="004D3EA9">
        <w:rPr>
          <w:rFonts w:eastAsia="Times"/>
          <w:color w:val="000000" w:themeColor="text1"/>
        </w:rPr>
        <w:fldChar w:fldCharType="end"/>
      </w:r>
      <w:r w:rsidR="00F325E2" w:rsidRPr="004D3EA9">
        <w:rPr>
          <w:rFonts w:eastAsia="Times"/>
          <w:color w:val="000000" w:themeColor="text1"/>
        </w:rPr>
        <w:t xml:space="preserve">. </w:t>
      </w:r>
      <w:r w:rsidRPr="004D3EA9">
        <w:rPr>
          <w:rFonts w:eastAsia="Times"/>
          <w:color w:val="000000" w:themeColor="text1"/>
        </w:rPr>
        <w:t xml:space="preserve">However, other research </w:t>
      </w:r>
      <w:r w:rsidR="0022287A">
        <w:rPr>
          <w:rFonts w:eastAsia="Times"/>
          <w:color w:val="000000" w:themeColor="text1"/>
        </w:rPr>
        <w:t xml:space="preserve">results </w:t>
      </w:r>
      <w:r w:rsidRPr="004D3EA9">
        <w:rPr>
          <w:rFonts w:eastAsia="Times"/>
          <w:color w:val="000000" w:themeColor="text1"/>
        </w:rPr>
        <w:t>on social</w:t>
      </w:r>
      <w:r w:rsidR="0022287A">
        <w:rPr>
          <w:rFonts w:eastAsia="Times"/>
          <w:color w:val="000000" w:themeColor="text1"/>
        </w:rPr>
        <w:t>ly</w:t>
      </w:r>
      <w:r w:rsidRPr="004D3EA9">
        <w:rPr>
          <w:rFonts w:eastAsia="Times"/>
          <w:color w:val="000000" w:themeColor="text1"/>
        </w:rPr>
        <w:t xml:space="preserve"> engaging in PEBs are positive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{"citationID":"Fjw1AjC4","properties":{"formattedCitation":"(Griskevicius et al., 2010)","plainCitation":"(Griskevicius et al., 2010)","noteIndex":0},"citationItems":[{"id":327,"uris":["http://zotero.org/users/70975/items/DI7IVEWQ"],"uri":["http://zotero.org/users/70975/items/DI7IVEWQ"],"itemData":{"id":327,"type":"article-journal","title":"Going green to be seen: Status, reputation, and conspicuous conservation.","container-title":"Journal of Personality and Social Psychology","page":"392-404","volume":"98","issue":"3","source":"PsycARTICLES","abstract":"Why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 , Why do people purchase proenvironmental “green” products? We argue that buying such products can be construed as altruistic, since green products often cost more and are of lower quality than their conventional counterparts, but green goods benefit the environment for everyone. Because biologists have observed that altruism might function as a “costly signal” associated with status, we examined in 3 experiments how status motives influenced desire for green products. Activating status motives led people to choose green products over more luxurious nongreen products. Supporting the notion that altruism signals one’s willingness and ability to incur costs for others’ benefit, status motives increased desire for green products when shopping in public (but not private) and when green products cost more (but not less) than nongreen products. Findings suggest that status competition can be used to promote proenvironmental behavior. (PsycINFO Database Record (c) 2012 APA, all rights reserved)(journal abstract)","DOI":"10.1037/a0017346","ISSN":"0022-3514","call-number":"614510056","shortTitle":"Going green to be seen","author":[{"family":"Griskevicius","given":"Vladas"},{"family":"Tybur","given":"Joshua M."},{"family":"Bergh","given":"Bram","non-dropping-particle":"van den"}],"issued":{"date-parts":[["2010",3]]}}}],"schema":"https://github.com/citation-style-language/schema/raw/master/csl-citation.json"} </w:instrText>
      </w:r>
      <w:r w:rsidRPr="004D3EA9">
        <w:rPr>
          <w:rFonts w:eastAsia="Times"/>
          <w:color w:val="000000" w:themeColor="text1"/>
        </w:rPr>
        <w:fldChar w:fldCharType="separate"/>
      </w:r>
      <w:r w:rsidR="0022287A">
        <w:rPr>
          <w:rFonts w:eastAsia="Times"/>
          <w:noProof/>
          <w:color w:val="000000" w:themeColor="text1"/>
        </w:rPr>
        <w:t>(</w:t>
      </w:r>
      <w:r w:rsidRPr="004D3EA9">
        <w:rPr>
          <w:rFonts w:eastAsia="Times"/>
          <w:noProof/>
          <w:color w:val="000000" w:themeColor="text1"/>
        </w:rPr>
        <w:t>Griskevicius et al., 2010)</w:t>
      </w:r>
      <w:r w:rsidRPr="004D3EA9">
        <w:rPr>
          <w:rFonts w:eastAsia="Times"/>
          <w:color w:val="000000" w:themeColor="text1"/>
        </w:rPr>
        <w:fldChar w:fldCharType="end"/>
      </w:r>
      <w:r w:rsidR="0022287A">
        <w:rPr>
          <w:rFonts w:eastAsia="Times"/>
          <w:color w:val="000000" w:themeColor="text1"/>
        </w:rPr>
        <w:t>,</w:t>
      </w:r>
      <w:r w:rsidRPr="004D3EA9">
        <w:rPr>
          <w:rFonts w:eastAsia="Times"/>
          <w:color w:val="000000" w:themeColor="text1"/>
        </w:rPr>
        <w:t xml:space="preserve"> and our participants ascribed more positive than negative traits to those </w:t>
      </w:r>
      <w:r w:rsidR="0022287A">
        <w:rPr>
          <w:rFonts w:eastAsia="Times"/>
          <w:color w:val="000000" w:themeColor="text1"/>
        </w:rPr>
        <w:t>who</w:t>
      </w:r>
      <w:r w:rsidRPr="004D3EA9">
        <w:rPr>
          <w:rFonts w:eastAsia="Times"/>
          <w:color w:val="000000" w:themeColor="text1"/>
        </w:rPr>
        <w:t xml:space="preserve"> engaged in PEBs</w:t>
      </w:r>
      <w:r w:rsidR="00F325E2" w:rsidRPr="004D3EA9">
        <w:rPr>
          <w:rFonts w:eastAsia="Times"/>
          <w:color w:val="000000" w:themeColor="text1"/>
        </w:rPr>
        <w:t xml:space="preserve">. </w:t>
      </w:r>
      <w:r w:rsidR="008B49BE" w:rsidRPr="004D3EA9">
        <w:rPr>
          <w:rFonts w:eastAsia="Times"/>
          <w:color w:val="000000" w:themeColor="text1"/>
        </w:rPr>
        <w:t>Thus, future resear</w:t>
      </w:r>
      <w:r w:rsidR="0022287A">
        <w:rPr>
          <w:rFonts w:eastAsia="Times"/>
          <w:color w:val="000000" w:themeColor="text1"/>
        </w:rPr>
        <w:t xml:space="preserve">ch might want to cross gendered behavioral </w:t>
      </w:r>
      <w:r w:rsidR="008B49BE" w:rsidRPr="004D3EA9">
        <w:rPr>
          <w:rFonts w:eastAsia="Times"/>
          <w:color w:val="000000" w:themeColor="text1"/>
        </w:rPr>
        <w:t xml:space="preserve">associations with whether the behavior is perceived to be environmentally relevant to </w:t>
      </w:r>
      <w:r w:rsidR="00F01644" w:rsidRPr="004D3EA9">
        <w:rPr>
          <w:rFonts w:eastAsia="Times"/>
          <w:color w:val="000000" w:themeColor="text1"/>
        </w:rPr>
        <w:t>test whether the</w:t>
      </w:r>
      <w:r w:rsidR="008B49BE" w:rsidRPr="004D3EA9">
        <w:rPr>
          <w:rFonts w:eastAsia="Times"/>
          <w:color w:val="000000" w:themeColor="text1"/>
        </w:rPr>
        <w:t xml:space="preserve"> </w:t>
      </w:r>
      <w:r w:rsidR="00F01644" w:rsidRPr="004D3EA9">
        <w:rPr>
          <w:rFonts w:eastAsia="Times"/>
          <w:color w:val="000000" w:themeColor="text1"/>
        </w:rPr>
        <w:t xml:space="preserve">anticipated and actual </w:t>
      </w:r>
      <w:r w:rsidR="008B49BE" w:rsidRPr="004D3EA9">
        <w:rPr>
          <w:rFonts w:eastAsia="Times"/>
          <w:color w:val="000000" w:themeColor="text1"/>
        </w:rPr>
        <w:t>social repercussions of gender bending are mitigated by the social benefits of engaging in PEBs.</w:t>
      </w:r>
    </w:p>
    <w:p w14:paraId="363A5142" w14:textId="56C3ECF1" w:rsidR="00A431E8" w:rsidRPr="004D3EA9" w:rsidRDefault="00A431E8" w:rsidP="004D3EA9">
      <w:pPr>
        <w:spacing w:line="480" w:lineRule="auto"/>
        <w:rPr>
          <w:rFonts w:eastAsia="Times"/>
          <w:b/>
          <w:color w:val="000000" w:themeColor="text1"/>
        </w:rPr>
      </w:pPr>
      <w:r w:rsidRPr="004D3EA9">
        <w:rPr>
          <w:rFonts w:eastAsia="Times"/>
          <w:b/>
          <w:color w:val="000000" w:themeColor="text1"/>
        </w:rPr>
        <w:t>Practic</w:t>
      </w:r>
      <w:r w:rsidR="006221D7" w:rsidRPr="004D3EA9">
        <w:rPr>
          <w:rFonts w:eastAsia="Times"/>
          <w:b/>
          <w:color w:val="000000" w:themeColor="text1"/>
        </w:rPr>
        <w:t>e</w:t>
      </w:r>
      <w:r w:rsidRPr="004D3EA9">
        <w:rPr>
          <w:rFonts w:eastAsia="Times"/>
          <w:b/>
          <w:color w:val="000000" w:themeColor="text1"/>
        </w:rPr>
        <w:t xml:space="preserve"> Implications</w:t>
      </w:r>
    </w:p>
    <w:p w14:paraId="41270EAF" w14:textId="52B05CEC" w:rsidR="0066500D" w:rsidRPr="004D3EA9" w:rsidRDefault="00152661" w:rsidP="004D3EA9">
      <w:pPr>
        <w:spacing w:line="480" w:lineRule="auto"/>
        <w:ind w:firstLine="720"/>
        <w:rPr>
          <w:rFonts w:eastAsia="Times"/>
          <w:color w:val="000000" w:themeColor="text1"/>
        </w:rPr>
      </w:pPr>
      <w:r w:rsidRPr="004D3EA9">
        <w:rPr>
          <w:rFonts w:eastAsia="Times"/>
          <w:color w:val="000000" w:themeColor="text1"/>
        </w:rPr>
        <w:t>Results for the present study can have implications for those who</w:t>
      </w:r>
      <w:r w:rsidR="002768F1" w:rsidRPr="004D3EA9">
        <w:rPr>
          <w:rFonts w:eastAsia="Times"/>
          <w:color w:val="000000" w:themeColor="text1"/>
        </w:rPr>
        <w:t xml:space="preserve"> are working to encourage more people to do more PEBs. </w:t>
      </w:r>
      <w:r w:rsidR="00A431E8" w:rsidRPr="004D3EA9">
        <w:rPr>
          <w:rFonts w:eastAsia="Times"/>
          <w:color w:val="000000" w:themeColor="text1"/>
        </w:rPr>
        <w:t xml:space="preserve">To the extent that the social </w:t>
      </w:r>
      <w:r w:rsidR="004D5ACE" w:rsidRPr="004D3EA9">
        <w:rPr>
          <w:rFonts w:eastAsia="Times"/>
          <w:color w:val="000000" w:themeColor="text1"/>
        </w:rPr>
        <w:t>repercussions</w:t>
      </w:r>
      <w:r w:rsidR="00A431E8" w:rsidRPr="004D3EA9">
        <w:rPr>
          <w:rFonts w:eastAsia="Times"/>
          <w:color w:val="000000" w:themeColor="text1"/>
        </w:rPr>
        <w:t xml:space="preserve"> identified here influ</w:t>
      </w:r>
      <w:r w:rsidR="0022287A">
        <w:rPr>
          <w:rFonts w:eastAsia="Times"/>
          <w:color w:val="000000" w:themeColor="text1"/>
        </w:rPr>
        <w:t>ence behavioral choices, gender-</w:t>
      </w:r>
      <w:r w:rsidR="00A431E8" w:rsidRPr="004D3EA9">
        <w:rPr>
          <w:rFonts w:eastAsia="Times"/>
          <w:color w:val="000000" w:themeColor="text1"/>
        </w:rPr>
        <w:t>related social consequences could direct PEB choices</w:t>
      </w:r>
      <w:r w:rsidR="0022287A">
        <w:rPr>
          <w:rFonts w:eastAsia="Times"/>
          <w:color w:val="000000" w:themeColor="text1"/>
        </w:rPr>
        <w:t>,</w:t>
      </w:r>
      <w:r w:rsidR="00A431E8" w:rsidRPr="004D3EA9">
        <w:rPr>
          <w:rFonts w:eastAsia="Times"/>
          <w:color w:val="000000" w:themeColor="text1"/>
        </w:rPr>
        <w:t xml:space="preserve"> not just among men</w:t>
      </w:r>
      <w:r w:rsidR="00A22835" w:rsidRPr="004D3EA9">
        <w:rPr>
          <w:rFonts w:eastAsia="Times"/>
          <w:color w:val="000000" w:themeColor="text1"/>
        </w:rPr>
        <w:t>,</w:t>
      </w:r>
      <w:r w:rsidR="00A431E8" w:rsidRPr="004D3EA9">
        <w:rPr>
          <w:rFonts w:eastAsia="Times"/>
          <w:color w:val="000000" w:themeColor="text1"/>
        </w:rPr>
        <w:t xml:space="preserve"> </w:t>
      </w:r>
      <w:r w:rsidR="00B23702" w:rsidRPr="004D3EA9">
        <w:rPr>
          <w:rFonts w:eastAsia="Times"/>
          <w:color w:val="000000" w:themeColor="text1"/>
        </w:rPr>
        <w:t xml:space="preserve">which </w:t>
      </w:r>
      <w:r w:rsidR="00A431E8" w:rsidRPr="004D3EA9">
        <w:rPr>
          <w:rFonts w:eastAsia="Times"/>
          <w:color w:val="000000" w:themeColor="text1"/>
        </w:rPr>
        <w:t>has been previously demonstrated with feminine PEBs</w:t>
      </w:r>
      <w:r w:rsidR="006E4E9F" w:rsidRPr="004D3EA9">
        <w:rPr>
          <w:rFonts w:eastAsia="Times"/>
          <w:color w:val="000000" w:themeColor="text1"/>
        </w:rPr>
        <w:t xml:space="preserve"> </w:t>
      </w:r>
      <w:r w:rsidR="006E4E9F" w:rsidRPr="004D3EA9">
        <w:rPr>
          <w:rFonts w:eastAsia="Times"/>
          <w:color w:val="000000" w:themeColor="text1"/>
        </w:rPr>
        <w:fldChar w:fldCharType="begin"/>
      </w:r>
      <w:r w:rsidR="006E4E9F" w:rsidRPr="004D3EA9">
        <w:rPr>
          <w:rFonts w:eastAsia="Times"/>
          <w:color w:val="000000" w:themeColor="text1"/>
        </w:rPr>
        <w:instrText xml:space="preserve"> ADDIN ZOTERO_ITEM CSL_CITATION {"citationID":"2lcw6xFw","properties":{"formattedCitation":"(Brough et al., 2016; Dahl et al., 2013)","plainCitation":"(Brough et al., 2016; Dahl et al., 2013)","noteIndex":0},"citationItems":[{"id":2256,"uris":["http://zotero.org/users/70975/items/QVIKSA8E"],"uri":["http://zotero.org/users/70975/items/QVIKSA8E"],"itemData":{"id":2256,"type":"article-journal","title":"Is Eco-Friendly Unmanly? The Green-Feminine Stereotype and Its Effect on Sustainable Consumption","container-title":"Journal of Consumer Research","page":"567-582","volume":"43","issue":"4","source":"academic.oup.com","abstract":"Why are men less likely than women to embrace environmentally friendly products and behaviors? Whereas prior research attributes this gender gap in sustainable consumption to personality differences between the sexes, we propose that it may also partially stem from a prevalent association between green behavior and femininity, and a corresponding stereotype (held by both men and women) that green consumers are more feminine. Building on prior findings that men tend to be more concerned than women with gender-identity maintenance, we argue that this green-feminine stereotype may motivate men to avoid green behaviors in order to preserve a macho image. A series of seven studies provides evidence that the concepts of greenness and femininity are cognitively linked and shows that, accordingly, consumers who engage in green behaviors are stereotyped by others as more feminine and even perceive themselves as more feminine. Further, men’s willingness to engage in green behaviors can be influenced by threatening or affirming their masculinity, as well as by using masculine rather than conventional green branding. Together, these findings bridge literatures on identity and environmental sustainability and introduce the notion that due to the green-feminine stereotype, gender-identity maintenance can influence men’s likelihood of adopting green behaviors.","DOI":"10.1093/jcr/ucw044","ISSN":"0093-5301","shortTitle":"Is Eco-Friendly Unmanly?","journalAbbreviation":"J Consum Res","author":[{"family":"Brough","given":"Aaron R."},{"family":"Wilkie","given":"James E. B."},{"family":"Ma","given":"Jingjing"},{"family":"Isaac","given":"Mathew S."},{"family":"Gal","given":"David"}],"issued":{"date-parts":[["2016",12,1]]}}},{"id":4320,"uris":["http://zotero.org/users/70975/items/MZAWEBPN"],"uri":["http://zotero.org/users/70975/items/MZAWEBPN"],"itemData":{"id":4320,"type":"manuscript","title":"Masculinity and Pro-Environmental Engagement","publisher-place":"Unpublished manuscript","event-place":"Unpublished manuscript","abstract":"The present research examines whether gender differences in pro-environmental engagement can be understood in terms of men’s tendencies to avoid gender-mismatched behavior. Theory and research on masculinity suggests that avoidance of gender-mismatched forms of pro-environmental engagement should be stronger for men than women because masculinity is a cherished identity that is easily threatened by engaging in feminine forms of behavior.  Consistent with this research, findings across three studies demonstrate that men avoided feminine (i.e., gender-mismatching) pro-environmental behaviors (Studies 1a and 1b) and products (Study 2).  Further, Study 2 shows that men felt increased gender threat at the thought of buying feminine, but not neutral or masculine, pro-environmental products and that this mediates gender differences in likeliness to buy feminine pro-environmental products.  Men’s relative lack of pro-environmental engagement is primarily confined to stereotypically feminine forms of engagement and can be understood in terms of the precarious nature of masculinity.","author":[{"family":"Dahl","given":"Julia L."},{"family":"Vescio","given":"Theresa K."},{"family":"Swim","given":"Janet K"},{"family":"Johnson","given":"Stephanie L."}],"issued":{"date-parts":[["2013"]]}}}],"schema":"https://github.com/citation-style-language/schema/raw/master/csl-citation.json"} </w:instrText>
      </w:r>
      <w:r w:rsidR="006E4E9F" w:rsidRPr="004D3EA9">
        <w:rPr>
          <w:rFonts w:eastAsia="Times"/>
          <w:color w:val="000000" w:themeColor="text1"/>
        </w:rPr>
        <w:fldChar w:fldCharType="separate"/>
      </w:r>
      <w:r w:rsidR="006E4E9F" w:rsidRPr="004D3EA9">
        <w:rPr>
          <w:rFonts w:eastAsia="Times"/>
          <w:noProof/>
          <w:color w:val="000000" w:themeColor="text1"/>
        </w:rPr>
        <w:t>(Brough et al., 2016; Dahl et al., 2013)</w:t>
      </w:r>
      <w:r w:rsidR="006E4E9F" w:rsidRPr="004D3EA9">
        <w:rPr>
          <w:rFonts w:eastAsia="Times"/>
          <w:color w:val="000000" w:themeColor="text1"/>
        </w:rPr>
        <w:fldChar w:fldCharType="end"/>
      </w:r>
      <w:r w:rsidR="00A22835" w:rsidRPr="004D3EA9">
        <w:rPr>
          <w:rFonts w:eastAsia="Times"/>
          <w:color w:val="000000" w:themeColor="text1"/>
        </w:rPr>
        <w:t>,</w:t>
      </w:r>
      <w:r w:rsidR="00A431E8" w:rsidRPr="004D3EA9">
        <w:rPr>
          <w:rFonts w:eastAsia="Times"/>
          <w:color w:val="000000" w:themeColor="text1"/>
        </w:rPr>
        <w:t xml:space="preserve"> but </w:t>
      </w:r>
      <w:r w:rsidR="0022287A">
        <w:rPr>
          <w:rFonts w:eastAsia="Times"/>
          <w:color w:val="000000" w:themeColor="text1"/>
        </w:rPr>
        <w:t xml:space="preserve">also </w:t>
      </w:r>
      <w:r w:rsidR="0066500D" w:rsidRPr="004D3EA9">
        <w:rPr>
          <w:rFonts w:eastAsia="Times"/>
          <w:color w:val="000000" w:themeColor="text1"/>
        </w:rPr>
        <w:t xml:space="preserve">potentially </w:t>
      </w:r>
      <w:r w:rsidR="00A431E8" w:rsidRPr="004D3EA9">
        <w:rPr>
          <w:rFonts w:eastAsia="Times"/>
          <w:color w:val="000000" w:themeColor="text1"/>
        </w:rPr>
        <w:t xml:space="preserve">among women for </w:t>
      </w:r>
      <w:r w:rsidR="006E4E9F" w:rsidRPr="004D3EA9">
        <w:rPr>
          <w:rFonts w:eastAsia="Times"/>
          <w:color w:val="000000" w:themeColor="text1"/>
        </w:rPr>
        <w:t xml:space="preserve">engaging in </w:t>
      </w:r>
      <w:r w:rsidR="00A431E8" w:rsidRPr="004D3EA9">
        <w:rPr>
          <w:rFonts w:eastAsia="Times"/>
          <w:color w:val="000000" w:themeColor="text1"/>
        </w:rPr>
        <w:t xml:space="preserve">masculine PEBs. If women and men choose to </w:t>
      </w:r>
      <w:r w:rsidR="00421A11" w:rsidRPr="004D3EA9">
        <w:rPr>
          <w:rFonts w:eastAsia="Times"/>
          <w:color w:val="000000" w:themeColor="text1"/>
        </w:rPr>
        <w:t>gender bend with PEBs</w:t>
      </w:r>
      <w:r w:rsidR="00A431E8" w:rsidRPr="004D3EA9">
        <w:rPr>
          <w:rFonts w:eastAsia="Times"/>
          <w:color w:val="000000" w:themeColor="text1"/>
        </w:rPr>
        <w:t xml:space="preserve">, they may face questions about their sexual </w:t>
      </w:r>
      <w:r w:rsidR="003E2090" w:rsidRPr="004D3EA9">
        <w:rPr>
          <w:rFonts w:eastAsia="Times"/>
          <w:color w:val="000000" w:themeColor="text1"/>
        </w:rPr>
        <w:lastRenderedPageBreak/>
        <w:t>identity</w:t>
      </w:r>
      <w:r w:rsidR="00B23702" w:rsidRPr="004D3EA9">
        <w:rPr>
          <w:rFonts w:eastAsia="Times"/>
          <w:color w:val="000000" w:themeColor="text1"/>
        </w:rPr>
        <w:t>,</w:t>
      </w:r>
      <w:r w:rsidR="00A431E8" w:rsidRPr="004D3EA9">
        <w:rPr>
          <w:rFonts w:eastAsia="Times"/>
          <w:color w:val="000000" w:themeColor="text1"/>
        </w:rPr>
        <w:t xml:space="preserve"> and women may be particularly likely to encounter subtle forms of discrimination from men in the form of social distancing</w:t>
      </w:r>
      <w:r w:rsidR="00205A4D" w:rsidRPr="004D3EA9">
        <w:rPr>
          <w:rFonts w:eastAsia="Times"/>
          <w:color w:val="000000" w:themeColor="text1"/>
        </w:rPr>
        <w:t xml:space="preserve">. </w:t>
      </w:r>
      <w:r w:rsidR="0022287A">
        <w:rPr>
          <w:rFonts w:eastAsia="Times"/>
          <w:color w:val="000000" w:themeColor="text1"/>
        </w:rPr>
        <w:t>Thus</w:t>
      </w:r>
      <w:r w:rsidR="0066500D" w:rsidRPr="004D3EA9">
        <w:rPr>
          <w:rFonts w:eastAsia="Times"/>
          <w:color w:val="000000" w:themeColor="text1"/>
        </w:rPr>
        <w:t xml:space="preserve"> </w:t>
      </w:r>
      <w:r w:rsidR="0066161A" w:rsidRPr="004D3EA9">
        <w:rPr>
          <w:rFonts w:eastAsia="Times"/>
          <w:color w:val="000000" w:themeColor="text1"/>
        </w:rPr>
        <w:t>activists</w:t>
      </w:r>
      <w:r w:rsidR="00825977" w:rsidRPr="004D3EA9">
        <w:rPr>
          <w:rFonts w:eastAsia="Times"/>
          <w:color w:val="000000" w:themeColor="text1"/>
        </w:rPr>
        <w:t>,</w:t>
      </w:r>
      <w:r w:rsidR="0022287A">
        <w:rPr>
          <w:rFonts w:eastAsia="Times"/>
          <w:color w:val="000000" w:themeColor="text1"/>
        </w:rPr>
        <w:t xml:space="preserve"> </w:t>
      </w:r>
      <w:r w:rsidR="0066161A" w:rsidRPr="004D3EA9">
        <w:rPr>
          <w:rFonts w:eastAsia="Times"/>
          <w:color w:val="000000" w:themeColor="text1"/>
        </w:rPr>
        <w:t>policymakers</w:t>
      </w:r>
      <w:r w:rsidR="0022287A">
        <w:rPr>
          <w:rFonts w:eastAsia="Times"/>
          <w:color w:val="000000" w:themeColor="text1"/>
        </w:rPr>
        <w:t>,</w:t>
      </w:r>
      <w:r w:rsidR="0066161A" w:rsidRPr="004D3EA9">
        <w:rPr>
          <w:rFonts w:eastAsia="Times"/>
          <w:color w:val="000000" w:themeColor="text1"/>
        </w:rPr>
        <w:t xml:space="preserve"> </w:t>
      </w:r>
      <w:r w:rsidR="00421A11" w:rsidRPr="004D3EA9">
        <w:rPr>
          <w:rFonts w:eastAsia="Times"/>
          <w:color w:val="000000" w:themeColor="text1"/>
        </w:rPr>
        <w:t>and</w:t>
      </w:r>
      <w:r w:rsidR="00825977" w:rsidRPr="004D3EA9">
        <w:rPr>
          <w:rFonts w:eastAsia="Times"/>
          <w:color w:val="000000" w:themeColor="text1"/>
        </w:rPr>
        <w:t xml:space="preserve"> </w:t>
      </w:r>
      <w:r w:rsidR="002768F1" w:rsidRPr="004D3EA9">
        <w:rPr>
          <w:rFonts w:eastAsia="Times"/>
          <w:color w:val="000000" w:themeColor="text1"/>
        </w:rPr>
        <w:t xml:space="preserve">practitioners </w:t>
      </w:r>
      <w:r w:rsidR="00421A11" w:rsidRPr="004D3EA9">
        <w:rPr>
          <w:rFonts w:eastAsia="Times"/>
          <w:color w:val="000000" w:themeColor="text1"/>
        </w:rPr>
        <w:t xml:space="preserve">working to </w:t>
      </w:r>
      <w:r w:rsidR="0066500D" w:rsidRPr="004D3EA9">
        <w:rPr>
          <w:rFonts w:eastAsia="Times"/>
          <w:color w:val="000000" w:themeColor="text1"/>
        </w:rPr>
        <w:t xml:space="preserve">engage in and </w:t>
      </w:r>
      <w:r w:rsidR="002768F1" w:rsidRPr="004D3EA9">
        <w:rPr>
          <w:rFonts w:eastAsia="Times"/>
          <w:color w:val="000000" w:themeColor="text1"/>
        </w:rPr>
        <w:t>promote PEBs</w:t>
      </w:r>
      <w:r w:rsidR="00421A11" w:rsidRPr="004D3EA9">
        <w:rPr>
          <w:rFonts w:eastAsia="Times"/>
          <w:color w:val="000000" w:themeColor="text1"/>
        </w:rPr>
        <w:t xml:space="preserve"> may wish to take into account pressures to conform to gender roles as a</w:t>
      </w:r>
      <w:r w:rsidR="00A22835" w:rsidRPr="004D3EA9">
        <w:rPr>
          <w:rFonts w:eastAsia="Times"/>
          <w:color w:val="000000" w:themeColor="text1"/>
        </w:rPr>
        <w:t>n</w:t>
      </w:r>
      <w:r w:rsidR="00421A11" w:rsidRPr="004D3EA9">
        <w:rPr>
          <w:rFonts w:eastAsia="Times"/>
          <w:color w:val="000000" w:themeColor="text1"/>
        </w:rPr>
        <w:t xml:space="preserve"> additional barrier to individual</w:t>
      </w:r>
      <w:r w:rsidR="0022287A">
        <w:rPr>
          <w:rFonts w:eastAsia="Times"/>
          <w:color w:val="000000" w:themeColor="text1"/>
        </w:rPr>
        <w:t>s’</w:t>
      </w:r>
      <w:r w:rsidR="00421A11" w:rsidRPr="004D3EA9">
        <w:rPr>
          <w:rFonts w:eastAsia="Times"/>
          <w:color w:val="000000" w:themeColor="text1"/>
        </w:rPr>
        <w:t xml:space="preserve"> behavioral change</w:t>
      </w:r>
      <w:r w:rsidR="00205A4D" w:rsidRPr="004D3EA9">
        <w:rPr>
          <w:rFonts w:eastAsia="Times"/>
          <w:color w:val="000000" w:themeColor="text1"/>
        </w:rPr>
        <w:t xml:space="preserve">. </w:t>
      </w:r>
      <w:r w:rsidR="0066500D" w:rsidRPr="004D3EA9">
        <w:rPr>
          <w:rFonts w:eastAsia="Times"/>
          <w:color w:val="000000" w:themeColor="text1"/>
        </w:rPr>
        <w:tab/>
      </w:r>
    </w:p>
    <w:p w14:paraId="35C4DE7F" w14:textId="29C88ED3" w:rsidR="00A431E8" w:rsidRPr="004D3EA9" w:rsidRDefault="00E32489" w:rsidP="004D3EA9">
      <w:pPr>
        <w:spacing w:line="480" w:lineRule="auto"/>
        <w:ind w:firstLine="720"/>
        <w:rPr>
          <w:rFonts w:eastAsia="Times"/>
          <w:color w:val="000000" w:themeColor="text1"/>
        </w:rPr>
      </w:pPr>
      <w:r w:rsidRPr="004D3EA9">
        <w:rPr>
          <w:rFonts w:eastAsia="Times"/>
          <w:color w:val="000000" w:themeColor="text1"/>
        </w:rPr>
        <w:t>Clients may bring concerns about environmental problems to their</w:t>
      </w:r>
      <w:r w:rsidR="0066500D" w:rsidRPr="004D3EA9">
        <w:rPr>
          <w:rFonts w:eastAsia="Times"/>
          <w:color w:val="000000" w:themeColor="text1"/>
        </w:rPr>
        <w:t xml:space="preserve"> clinical and counseling </w:t>
      </w:r>
      <w:r w:rsidRPr="004D3EA9">
        <w:rPr>
          <w:rFonts w:eastAsia="Times"/>
          <w:color w:val="000000" w:themeColor="text1"/>
        </w:rPr>
        <w:t xml:space="preserve">therapists </w:t>
      </w:r>
      <w:r w:rsidRPr="004D3EA9">
        <w:rPr>
          <w:rFonts w:eastAsia="Times"/>
          <w:color w:val="000000" w:themeColor="text1"/>
        </w:rPr>
        <w:fldChar w:fldCharType="begin"/>
      </w:r>
      <w:r w:rsidRPr="004D3EA9">
        <w:rPr>
          <w:rFonts w:eastAsia="Times"/>
          <w:color w:val="000000" w:themeColor="text1"/>
        </w:rPr>
        <w:instrText xml:space="preserve"> ADDIN ZOTERO_ITEM CSL_CITATION {"citationID":"EvYubKLS","properties":{"formattedCitation":"(Doherty &amp; Clayton, 2011)","plainCitation":"(Doherty &amp; Clayton, 2011)","noteIndex":0},"citationItems":[{"id":170,"uris":["http://zotero.org/users/70975/items/85AFTGA7"],"uri":["http://zotero.org/users/70975/items/85AFTGA7"],"itemData":{"id":170,"type":"article-journal","title":"The psychological impacts of global climate change.","container-title":"American Psychologist","page":"265-276","volume":"66","issue":"4","source":"CrossRef","DOI":"10.1037/a0023141","ISSN":"1935-990X, 0003-066X","author":[{"family":"Doherty","given":"Thomas J."},{"family":"Clayton","given":"Susan"}],"issued":{"date-parts":[["2011"]]}}}],"schema":"https://github.com/citation-style-language/schema/raw/master/csl-citation.json"} </w:instrText>
      </w:r>
      <w:r w:rsidRPr="004D3EA9">
        <w:rPr>
          <w:rFonts w:eastAsia="Times"/>
          <w:color w:val="000000" w:themeColor="text1"/>
        </w:rPr>
        <w:fldChar w:fldCharType="separate"/>
      </w:r>
      <w:r w:rsidRPr="004D3EA9">
        <w:rPr>
          <w:rFonts w:eastAsia="Times"/>
          <w:noProof/>
          <w:color w:val="000000" w:themeColor="text1"/>
        </w:rPr>
        <w:t>(Doherty &amp; Clayton, 2011)</w:t>
      </w:r>
      <w:r w:rsidRPr="004D3EA9">
        <w:rPr>
          <w:rFonts w:eastAsia="Times"/>
          <w:color w:val="000000" w:themeColor="text1"/>
        </w:rPr>
        <w:fldChar w:fldCharType="end"/>
      </w:r>
      <w:r w:rsidR="008773B3" w:rsidRPr="004D3EA9">
        <w:rPr>
          <w:rFonts w:eastAsia="Times"/>
          <w:color w:val="000000" w:themeColor="text1"/>
        </w:rPr>
        <w:t xml:space="preserve">. </w:t>
      </w:r>
      <w:r w:rsidRPr="004D3EA9">
        <w:rPr>
          <w:rFonts w:eastAsia="Times"/>
          <w:color w:val="000000" w:themeColor="text1"/>
        </w:rPr>
        <w:t>Our results suggest that</w:t>
      </w:r>
      <w:r w:rsidR="0066500D" w:rsidRPr="004D3EA9">
        <w:rPr>
          <w:rFonts w:eastAsia="Times"/>
          <w:color w:val="000000" w:themeColor="text1"/>
        </w:rPr>
        <w:t xml:space="preserve"> </w:t>
      </w:r>
      <w:r w:rsidR="005414A0" w:rsidRPr="004D3EA9">
        <w:rPr>
          <w:rFonts w:eastAsia="Times"/>
          <w:color w:val="000000" w:themeColor="text1"/>
        </w:rPr>
        <w:t>female clients may not</w:t>
      </w:r>
      <w:r w:rsidR="0066500D" w:rsidRPr="004D3EA9">
        <w:rPr>
          <w:rFonts w:eastAsia="Times"/>
          <w:color w:val="000000" w:themeColor="text1"/>
        </w:rPr>
        <w:t xml:space="preserve"> feel supported</w:t>
      </w:r>
      <w:r w:rsidR="005414A0" w:rsidRPr="004D3EA9">
        <w:rPr>
          <w:rFonts w:eastAsia="Times"/>
          <w:color w:val="000000" w:themeColor="text1"/>
        </w:rPr>
        <w:t>,</w:t>
      </w:r>
      <w:r w:rsidR="0066500D" w:rsidRPr="004D3EA9">
        <w:rPr>
          <w:rFonts w:eastAsia="Times"/>
          <w:color w:val="000000" w:themeColor="text1"/>
        </w:rPr>
        <w:t xml:space="preserve"> especially by men</w:t>
      </w:r>
      <w:r w:rsidR="005414A0" w:rsidRPr="004D3EA9">
        <w:rPr>
          <w:rFonts w:eastAsia="Times"/>
          <w:color w:val="000000" w:themeColor="text1"/>
        </w:rPr>
        <w:t>, when they want to engage in masculine PEBs</w:t>
      </w:r>
      <w:r w:rsidR="0066500D" w:rsidRPr="004D3EA9">
        <w:rPr>
          <w:rFonts w:eastAsia="Times"/>
          <w:color w:val="000000" w:themeColor="text1"/>
        </w:rPr>
        <w:t xml:space="preserve">. For example, social distancing demonstrated in Study 3 could result in feelings of social isolation and exclusion (Riva &amp; Eck, 2016), which our results suggest would be particularly likely </w:t>
      </w:r>
      <w:r w:rsidR="0022287A">
        <w:rPr>
          <w:rFonts w:eastAsia="Times"/>
          <w:color w:val="000000" w:themeColor="text1"/>
        </w:rPr>
        <w:t>for</w:t>
      </w:r>
      <w:r w:rsidR="00825977" w:rsidRPr="004D3EA9">
        <w:rPr>
          <w:rFonts w:eastAsia="Times"/>
          <w:color w:val="000000" w:themeColor="text1"/>
        </w:rPr>
        <w:t xml:space="preserve"> </w:t>
      </w:r>
      <w:r w:rsidR="0066500D" w:rsidRPr="004D3EA9">
        <w:rPr>
          <w:rFonts w:eastAsia="Times"/>
          <w:color w:val="000000" w:themeColor="text1"/>
        </w:rPr>
        <w:t>women who demonstrate interest</w:t>
      </w:r>
      <w:r w:rsidR="0022287A">
        <w:rPr>
          <w:rFonts w:eastAsia="Times"/>
          <w:color w:val="000000" w:themeColor="text1"/>
        </w:rPr>
        <w:t>s</w:t>
      </w:r>
      <w:r w:rsidR="0066500D" w:rsidRPr="004D3EA9">
        <w:rPr>
          <w:rFonts w:eastAsia="Times"/>
          <w:color w:val="000000" w:themeColor="text1"/>
        </w:rPr>
        <w:t xml:space="preserve"> in masculine PEBs</w:t>
      </w:r>
      <w:r w:rsidR="00205A4D" w:rsidRPr="004D3EA9">
        <w:rPr>
          <w:rFonts w:eastAsia="Times"/>
          <w:color w:val="000000" w:themeColor="text1"/>
        </w:rPr>
        <w:t xml:space="preserve">. </w:t>
      </w:r>
      <w:r w:rsidR="0066500D" w:rsidRPr="004D3EA9">
        <w:rPr>
          <w:rFonts w:eastAsia="Times"/>
          <w:color w:val="000000" w:themeColor="text1"/>
        </w:rPr>
        <w:t>Thus, it may be helpful to isolate different reasons for the lack of support they may be receiving for their preferred PEBs.</w:t>
      </w:r>
      <w:r w:rsidR="005414A0" w:rsidRPr="004D3EA9">
        <w:rPr>
          <w:rFonts w:eastAsia="Times"/>
          <w:color w:val="000000" w:themeColor="text1"/>
        </w:rPr>
        <w:t xml:space="preserve"> Clients may also find partners are resistant to engaging in PEBs because of what it may suggest </w:t>
      </w:r>
      <w:r w:rsidR="0022287A" w:rsidRPr="004D3EA9">
        <w:rPr>
          <w:rFonts w:eastAsia="Times"/>
          <w:color w:val="000000" w:themeColor="text1"/>
        </w:rPr>
        <w:t xml:space="preserve">to others </w:t>
      </w:r>
      <w:r w:rsidR="005414A0" w:rsidRPr="004D3EA9">
        <w:rPr>
          <w:rFonts w:eastAsia="Times"/>
          <w:color w:val="000000" w:themeColor="text1"/>
        </w:rPr>
        <w:t xml:space="preserve">about their sexual </w:t>
      </w:r>
      <w:r w:rsidR="003E2090" w:rsidRPr="004D3EA9">
        <w:rPr>
          <w:rFonts w:eastAsia="Times"/>
          <w:color w:val="000000" w:themeColor="text1"/>
        </w:rPr>
        <w:t>identity</w:t>
      </w:r>
      <w:r w:rsidR="005414A0" w:rsidRPr="004D3EA9">
        <w:rPr>
          <w:rFonts w:eastAsia="Times"/>
          <w:color w:val="000000" w:themeColor="text1"/>
        </w:rPr>
        <w:t xml:space="preserve">. For example, people who are not </w:t>
      </w:r>
      <w:r w:rsidR="0022287A">
        <w:rPr>
          <w:rFonts w:eastAsia="Times"/>
          <w:color w:val="000000" w:themeColor="text1"/>
        </w:rPr>
        <w:t>open</w:t>
      </w:r>
      <w:r w:rsidR="005414A0" w:rsidRPr="004D3EA9">
        <w:rPr>
          <w:rFonts w:eastAsia="Times"/>
          <w:color w:val="000000" w:themeColor="text1"/>
        </w:rPr>
        <w:t xml:space="preserve"> about their sexual </w:t>
      </w:r>
      <w:r w:rsidR="003E2090" w:rsidRPr="004D3EA9">
        <w:rPr>
          <w:rFonts w:eastAsia="Times"/>
          <w:color w:val="000000" w:themeColor="text1"/>
        </w:rPr>
        <w:t>identity</w:t>
      </w:r>
      <w:r w:rsidR="005414A0" w:rsidRPr="004D3EA9">
        <w:rPr>
          <w:rFonts w:eastAsia="Times"/>
          <w:color w:val="000000" w:themeColor="text1"/>
        </w:rPr>
        <w:t xml:space="preserve"> may be hesitant to engage in gender bending with PEBs if they are trying to conceal their sexual </w:t>
      </w:r>
      <w:r w:rsidR="003E2090" w:rsidRPr="004D3EA9">
        <w:rPr>
          <w:rFonts w:eastAsia="Times"/>
          <w:color w:val="000000" w:themeColor="text1"/>
        </w:rPr>
        <w:t>identity</w:t>
      </w:r>
      <w:r w:rsidR="005414A0" w:rsidRPr="004D3EA9">
        <w:rPr>
          <w:rFonts w:eastAsia="Times"/>
          <w:color w:val="000000" w:themeColor="text1"/>
        </w:rPr>
        <w:t>. This issue could be addressed within therapy sessions.</w:t>
      </w:r>
    </w:p>
    <w:p w14:paraId="293B5015" w14:textId="77777777" w:rsidR="00667672" w:rsidRPr="004D3EA9" w:rsidRDefault="0098041C" w:rsidP="004D3EA9">
      <w:pPr>
        <w:spacing w:line="480" w:lineRule="auto"/>
        <w:outlineLvl w:val="0"/>
        <w:rPr>
          <w:rFonts w:eastAsia="Times"/>
          <w:b/>
          <w:color w:val="000000" w:themeColor="text1"/>
        </w:rPr>
      </w:pPr>
      <w:r w:rsidRPr="004D3EA9">
        <w:rPr>
          <w:rFonts w:eastAsia="Times"/>
          <w:b/>
          <w:color w:val="000000" w:themeColor="text1"/>
        </w:rPr>
        <w:t>Conclusion</w:t>
      </w:r>
    </w:p>
    <w:p w14:paraId="7DBB82F6" w14:textId="2E1C98CB" w:rsidR="0071399D" w:rsidRPr="004D3EA9" w:rsidRDefault="00A278D3" w:rsidP="004D3EA9">
      <w:pPr>
        <w:spacing w:line="480" w:lineRule="auto"/>
        <w:ind w:firstLine="720"/>
        <w:rPr>
          <w:rFonts w:eastAsia="Times"/>
          <w:color w:val="000000" w:themeColor="text1"/>
        </w:rPr>
      </w:pPr>
      <w:r w:rsidRPr="004D3EA9">
        <w:rPr>
          <w:rFonts w:eastAsia="Times"/>
          <w:color w:val="000000" w:themeColor="text1"/>
        </w:rPr>
        <w:t xml:space="preserve">The future of the planet and all that depend upon it </w:t>
      </w:r>
      <w:r w:rsidR="00213ED0" w:rsidRPr="004D3EA9">
        <w:rPr>
          <w:rFonts w:eastAsia="Times"/>
          <w:color w:val="000000" w:themeColor="text1"/>
        </w:rPr>
        <w:t xml:space="preserve">for life </w:t>
      </w:r>
      <w:r w:rsidRPr="004D3EA9">
        <w:rPr>
          <w:rFonts w:eastAsia="Times"/>
          <w:color w:val="000000" w:themeColor="text1"/>
        </w:rPr>
        <w:t xml:space="preserve">rely on our ability to better care for the </w:t>
      </w:r>
      <w:r w:rsidR="00D52CBE" w:rsidRPr="004D3EA9">
        <w:rPr>
          <w:rFonts w:eastAsia="Times"/>
          <w:color w:val="000000" w:themeColor="text1"/>
        </w:rPr>
        <w:t>environment</w:t>
      </w:r>
      <w:r w:rsidR="00205A4D" w:rsidRPr="004D3EA9">
        <w:rPr>
          <w:rFonts w:eastAsia="Times"/>
          <w:color w:val="000000" w:themeColor="text1"/>
        </w:rPr>
        <w:t xml:space="preserve">. </w:t>
      </w:r>
      <w:r w:rsidRPr="004D3EA9">
        <w:rPr>
          <w:rFonts w:eastAsia="Times"/>
          <w:color w:val="000000" w:themeColor="text1"/>
        </w:rPr>
        <w:t xml:space="preserve">The present paper illustrates how integrating gender role theory </w:t>
      </w:r>
      <w:r w:rsidR="00213ED0" w:rsidRPr="004D3EA9">
        <w:rPr>
          <w:rFonts w:eastAsia="Times"/>
          <w:color w:val="000000" w:themeColor="text1"/>
        </w:rPr>
        <w:t xml:space="preserve">with research on </w:t>
      </w:r>
      <w:r w:rsidR="0022287A">
        <w:rPr>
          <w:rFonts w:eastAsia="Times"/>
          <w:color w:val="000000" w:themeColor="text1"/>
        </w:rPr>
        <w:t>pro-environmental behaviors</w:t>
      </w:r>
      <w:r w:rsidR="00213ED0" w:rsidRPr="004D3EA9">
        <w:rPr>
          <w:rFonts w:eastAsia="Times"/>
          <w:color w:val="000000" w:themeColor="text1"/>
        </w:rPr>
        <w:t xml:space="preserve"> furth</w:t>
      </w:r>
      <w:r w:rsidR="0022287A">
        <w:rPr>
          <w:rFonts w:eastAsia="Times"/>
          <w:color w:val="000000" w:themeColor="text1"/>
        </w:rPr>
        <w:t>ers our understanding of gender-</w:t>
      </w:r>
      <w:r w:rsidR="00213ED0" w:rsidRPr="004D3EA9">
        <w:rPr>
          <w:rFonts w:eastAsia="Times"/>
          <w:color w:val="000000" w:themeColor="text1"/>
        </w:rPr>
        <w:t>related stres</w:t>
      </w:r>
      <w:r w:rsidR="0022287A">
        <w:rPr>
          <w:rFonts w:eastAsia="Times"/>
          <w:color w:val="000000" w:themeColor="text1"/>
        </w:rPr>
        <w:t>sors when engaging in such behaviors</w:t>
      </w:r>
      <w:r w:rsidR="00213ED0" w:rsidRPr="004D3EA9">
        <w:rPr>
          <w:rFonts w:eastAsia="Times"/>
          <w:color w:val="000000" w:themeColor="text1"/>
        </w:rPr>
        <w:t xml:space="preserve"> </w:t>
      </w:r>
      <w:r w:rsidR="0022287A">
        <w:rPr>
          <w:rFonts w:eastAsia="Times"/>
          <w:color w:val="000000" w:themeColor="text1"/>
        </w:rPr>
        <w:t>as well as</w:t>
      </w:r>
      <w:r w:rsidR="00213ED0" w:rsidRPr="004D3EA9">
        <w:rPr>
          <w:rFonts w:eastAsia="Times"/>
          <w:color w:val="000000" w:themeColor="text1"/>
        </w:rPr>
        <w:t xml:space="preserve"> possibl</w:t>
      </w:r>
      <w:r w:rsidR="00D52CBE" w:rsidRPr="004D3EA9">
        <w:rPr>
          <w:rFonts w:eastAsia="Times"/>
          <w:color w:val="000000" w:themeColor="text1"/>
        </w:rPr>
        <w:t>e</w:t>
      </w:r>
      <w:r w:rsidR="00213ED0" w:rsidRPr="004D3EA9">
        <w:rPr>
          <w:rFonts w:eastAsia="Times"/>
          <w:color w:val="000000" w:themeColor="text1"/>
        </w:rPr>
        <w:t xml:space="preserve"> </w:t>
      </w:r>
      <w:r w:rsidR="00D52CBE" w:rsidRPr="004D3EA9">
        <w:rPr>
          <w:rFonts w:eastAsia="Times"/>
          <w:color w:val="000000" w:themeColor="text1"/>
        </w:rPr>
        <w:t>barriers</w:t>
      </w:r>
      <w:r w:rsidR="00213ED0" w:rsidRPr="004D3EA9">
        <w:rPr>
          <w:rFonts w:eastAsia="Times"/>
          <w:color w:val="000000" w:themeColor="text1"/>
        </w:rPr>
        <w:t xml:space="preserve"> to engaging </w:t>
      </w:r>
      <w:r w:rsidR="00D52CBE" w:rsidRPr="004D3EA9">
        <w:rPr>
          <w:rFonts w:eastAsia="Times"/>
          <w:color w:val="000000" w:themeColor="text1"/>
        </w:rPr>
        <w:t xml:space="preserve">in </w:t>
      </w:r>
      <w:r w:rsidR="00213ED0" w:rsidRPr="004D3EA9">
        <w:rPr>
          <w:rFonts w:eastAsia="Times"/>
          <w:color w:val="000000" w:themeColor="text1"/>
        </w:rPr>
        <w:t>PEBs</w:t>
      </w:r>
      <w:r w:rsidR="003872F2" w:rsidRPr="004D3EA9">
        <w:rPr>
          <w:rFonts w:eastAsia="Times"/>
          <w:color w:val="000000" w:themeColor="text1"/>
        </w:rPr>
        <w:t>.</w:t>
      </w:r>
      <w:r w:rsidR="0070771A" w:rsidRPr="004D3EA9">
        <w:rPr>
          <w:rFonts w:eastAsia="Times"/>
          <w:color w:val="000000" w:themeColor="text1"/>
        </w:rPr>
        <w:t xml:space="preserve"> </w:t>
      </w:r>
      <w:r w:rsidR="0022287A">
        <w:rPr>
          <w:rFonts w:eastAsia="Times"/>
          <w:color w:val="000000" w:themeColor="text1"/>
        </w:rPr>
        <w:t>Our</w:t>
      </w:r>
      <w:r w:rsidRPr="004D3EA9">
        <w:rPr>
          <w:rFonts w:eastAsia="Times"/>
          <w:color w:val="000000" w:themeColor="text1"/>
        </w:rPr>
        <w:t xml:space="preserve"> paper contribute</w:t>
      </w:r>
      <w:r w:rsidR="00D52CBE" w:rsidRPr="004D3EA9">
        <w:rPr>
          <w:rFonts w:eastAsia="Times"/>
          <w:color w:val="000000" w:themeColor="text1"/>
        </w:rPr>
        <w:t>s</w:t>
      </w:r>
      <w:r w:rsidRPr="004D3EA9">
        <w:rPr>
          <w:rFonts w:eastAsia="Times"/>
          <w:color w:val="000000" w:themeColor="text1"/>
        </w:rPr>
        <w:t xml:space="preserve"> to </w:t>
      </w:r>
      <w:r w:rsidR="00825977" w:rsidRPr="004D3EA9">
        <w:rPr>
          <w:rFonts w:eastAsia="Times"/>
          <w:color w:val="000000" w:themeColor="text1"/>
        </w:rPr>
        <w:t xml:space="preserve">other </w:t>
      </w:r>
      <w:r w:rsidRPr="004D3EA9">
        <w:rPr>
          <w:rFonts w:eastAsia="Times"/>
          <w:color w:val="000000" w:themeColor="text1"/>
        </w:rPr>
        <w:t xml:space="preserve">research </w:t>
      </w:r>
      <w:r w:rsidR="00D52CBE" w:rsidRPr="004D3EA9">
        <w:rPr>
          <w:rFonts w:eastAsia="Times"/>
          <w:color w:val="000000" w:themeColor="text1"/>
        </w:rPr>
        <w:t>indicating</w:t>
      </w:r>
      <w:r w:rsidRPr="004D3EA9">
        <w:rPr>
          <w:rFonts w:eastAsia="Times"/>
          <w:color w:val="000000" w:themeColor="text1"/>
        </w:rPr>
        <w:t xml:space="preserve"> that qualities of PEB</w:t>
      </w:r>
      <w:r w:rsidR="0022287A">
        <w:rPr>
          <w:rFonts w:eastAsia="Times"/>
          <w:color w:val="000000" w:themeColor="text1"/>
        </w:rPr>
        <w:t>s</w:t>
      </w:r>
      <w:r w:rsidRPr="004D3EA9">
        <w:rPr>
          <w:rFonts w:eastAsia="Times"/>
          <w:color w:val="000000" w:themeColor="text1"/>
        </w:rPr>
        <w:t xml:space="preserve"> influence PEB choices</w:t>
      </w:r>
      <w:r w:rsidR="0022287A">
        <w:rPr>
          <w:rFonts w:eastAsia="Times"/>
          <w:color w:val="000000" w:themeColor="text1"/>
        </w:rPr>
        <w:t>,</w:t>
      </w:r>
      <w:r w:rsidRPr="004D3EA9">
        <w:rPr>
          <w:rFonts w:eastAsia="Times"/>
          <w:color w:val="000000" w:themeColor="text1"/>
        </w:rPr>
        <w:t xml:space="preserve"> and</w:t>
      </w:r>
      <w:r w:rsidR="00D52CBE" w:rsidRPr="004D3EA9">
        <w:rPr>
          <w:rFonts w:eastAsia="Times"/>
          <w:color w:val="000000" w:themeColor="text1"/>
        </w:rPr>
        <w:t>,</w:t>
      </w:r>
      <w:r w:rsidRPr="004D3EA9">
        <w:rPr>
          <w:rFonts w:eastAsia="Times"/>
          <w:color w:val="000000" w:themeColor="text1"/>
        </w:rPr>
        <w:t xml:space="preserve"> in particular</w:t>
      </w:r>
      <w:r w:rsidR="00D52CBE" w:rsidRPr="004D3EA9">
        <w:rPr>
          <w:rFonts w:eastAsia="Times"/>
          <w:color w:val="000000" w:themeColor="text1"/>
        </w:rPr>
        <w:t>,</w:t>
      </w:r>
      <w:r w:rsidRPr="004D3EA9">
        <w:rPr>
          <w:rFonts w:eastAsia="Times"/>
          <w:color w:val="000000" w:themeColor="text1"/>
        </w:rPr>
        <w:t xml:space="preserve"> gendered qualities of PEBs may influence behavioral selection because t</w:t>
      </w:r>
      <w:r w:rsidR="0098041C" w:rsidRPr="004D3EA9">
        <w:rPr>
          <w:rFonts w:eastAsia="Times"/>
          <w:color w:val="000000" w:themeColor="text1"/>
        </w:rPr>
        <w:t>here are social consequenc</w:t>
      </w:r>
      <w:r w:rsidR="0022287A">
        <w:rPr>
          <w:rFonts w:eastAsia="Times"/>
          <w:color w:val="000000" w:themeColor="text1"/>
        </w:rPr>
        <w:t>es for gendered PEB preferences. Notably, p</w:t>
      </w:r>
      <w:r w:rsidR="0098041C" w:rsidRPr="004D3EA9">
        <w:rPr>
          <w:rFonts w:eastAsia="Times"/>
          <w:color w:val="000000" w:themeColor="text1"/>
        </w:rPr>
        <w:t xml:space="preserve">references </w:t>
      </w:r>
      <w:r w:rsidR="0022287A">
        <w:rPr>
          <w:rFonts w:eastAsia="Times"/>
          <w:color w:val="000000" w:themeColor="text1"/>
        </w:rPr>
        <w:t>(a</w:t>
      </w:r>
      <w:r w:rsidR="0022287A" w:rsidRPr="004D3EA9">
        <w:rPr>
          <w:rFonts w:eastAsia="Times"/>
          <w:color w:val="000000" w:themeColor="text1"/>
        </w:rPr>
        <w:t xml:space="preserve">) </w:t>
      </w:r>
      <w:r w:rsidR="0098041C" w:rsidRPr="004D3EA9">
        <w:rPr>
          <w:rFonts w:eastAsia="Times"/>
          <w:color w:val="000000" w:themeColor="text1"/>
        </w:rPr>
        <w:t xml:space="preserve">influence </w:t>
      </w:r>
      <w:r w:rsidR="00D52CBE" w:rsidRPr="004D3EA9">
        <w:rPr>
          <w:rFonts w:eastAsia="Times"/>
          <w:color w:val="000000" w:themeColor="text1"/>
        </w:rPr>
        <w:t xml:space="preserve">judgments </w:t>
      </w:r>
      <w:r w:rsidR="0098041C" w:rsidRPr="004D3EA9">
        <w:rPr>
          <w:rFonts w:eastAsia="Times"/>
          <w:color w:val="000000" w:themeColor="text1"/>
        </w:rPr>
        <w:lastRenderedPageBreak/>
        <w:t xml:space="preserve">about the sexual </w:t>
      </w:r>
      <w:r w:rsidR="003E2090" w:rsidRPr="004D3EA9">
        <w:rPr>
          <w:rFonts w:eastAsia="Times"/>
          <w:color w:val="000000" w:themeColor="text1"/>
        </w:rPr>
        <w:t>identity</w:t>
      </w:r>
      <w:r w:rsidR="0022287A">
        <w:rPr>
          <w:rFonts w:eastAsia="Times"/>
          <w:color w:val="000000" w:themeColor="text1"/>
        </w:rPr>
        <w:t xml:space="preserve"> of those doing the behaviors, (b)</w:t>
      </w:r>
      <w:r w:rsidR="0098041C" w:rsidRPr="004D3EA9">
        <w:rPr>
          <w:rFonts w:eastAsia="Times"/>
          <w:color w:val="000000" w:themeColor="text1"/>
        </w:rPr>
        <w:t xml:space="preserve"> influence </w:t>
      </w:r>
      <w:r w:rsidR="00D52CBE" w:rsidRPr="004D3EA9">
        <w:rPr>
          <w:rFonts w:eastAsia="Times"/>
          <w:color w:val="000000" w:themeColor="text1"/>
        </w:rPr>
        <w:t xml:space="preserve">judgments </w:t>
      </w:r>
      <w:r w:rsidR="0098041C" w:rsidRPr="004D3EA9">
        <w:rPr>
          <w:rFonts w:eastAsia="Times"/>
          <w:color w:val="000000" w:themeColor="text1"/>
        </w:rPr>
        <w:t>about those associat</w:t>
      </w:r>
      <w:r w:rsidR="00F01055" w:rsidRPr="004D3EA9">
        <w:rPr>
          <w:rFonts w:eastAsia="Times"/>
          <w:color w:val="000000" w:themeColor="text1"/>
        </w:rPr>
        <w:t>ed</w:t>
      </w:r>
      <w:r w:rsidR="0098041C" w:rsidRPr="004D3EA9">
        <w:rPr>
          <w:rFonts w:eastAsia="Times"/>
          <w:color w:val="000000" w:themeColor="text1"/>
        </w:rPr>
        <w:t xml:space="preserve"> with the person doing the behaviors in a manner consistent with re</w:t>
      </w:r>
      <w:r w:rsidR="0022287A">
        <w:rPr>
          <w:rFonts w:eastAsia="Times"/>
          <w:color w:val="000000" w:themeColor="text1"/>
        </w:rPr>
        <w:t>search on stigma-by-association,</w:t>
      </w:r>
      <w:r w:rsidR="0098041C" w:rsidRPr="004D3EA9">
        <w:rPr>
          <w:rFonts w:eastAsia="Times"/>
          <w:color w:val="000000" w:themeColor="text1"/>
        </w:rPr>
        <w:t xml:space="preserve"> </w:t>
      </w:r>
      <w:r w:rsidR="006C3D07" w:rsidRPr="004D3EA9">
        <w:rPr>
          <w:rFonts w:eastAsia="Times"/>
          <w:color w:val="000000" w:themeColor="text1"/>
        </w:rPr>
        <w:t xml:space="preserve">and </w:t>
      </w:r>
      <w:r w:rsidR="0022287A">
        <w:rPr>
          <w:rFonts w:eastAsia="Times"/>
          <w:color w:val="000000" w:themeColor="text1"/>
        </w:rPr>
        <w:t>(c)</w:t>
      </w:r>
      <w:r w:rsidR="0098041C" w:rsidRPr="004D3EA9">
        <w:rPr>
          <w:rFonts w:eastAsia="Times"/>
          <w:color w:val="000000" w:themeColor="text1"/>
        </w:rPr>
        <w:t xml:space="preserve"> increase distancing from people</w:t>
      </w:r>
      <w:r w:rsidR="00BF2A1E" w:rsidRPr="004D3EA9">
        <w:rPr>
          <w:rFonts w:eastAsia="Times"/>
          <w:color w:val="000000" w:themeColor="text1"/>
        </w:rPr>
        <w:t xml:space="preserve">, especially </w:t>
      </w:r>
      <w:r w:rsidR="008731DD" w:rsidRPr="004D3EA9">
        <w:rPr>
          <w:rFonts w:eastAsia="Times"/>
          <w:color w:val="000000" w:themeColor="text1"/>
        </w:rPr>
        <w:t xml:space="preserve">men’s </w:t>
      </w:r>
      <w:r w:rsidR="0071399D" w:rsidRPr="004D3EA9">
        <w:rPr>
          <w:rFonts w:eastAsia="Times"/>
          <w:color w:val="000000" w:themeColor="text1"/>
        </w:rPr>
        <w:t xml:space="preserve">distancing from </w:t>
      </w:r>
      <w:r w:rsidR="00BF2A1E" w:rsidRPr="004D3EA9">
        <w:rPr>
          <w:rFonts w:eastAsia="Times"/>
          <w:color w:val="000000" w:themeColor="text1"/>
        </w:rPr>
        <w:t>women,</w:t>
      </w:r>
      <w:r w:rsidR="0098041C" w:rsidRPr="004D3EA9">
        <w:rPr>
          <w:rFonts w:eastAsia="Times"/>
          <w:color w:val="000000" w:themeColor="text1"/>
        </w:rPr>
        <w:t xml:space="preserve"> with interest in gender-role incongruent behaviors</w:t>
      </w:r>
      <w:r w:rsidR="00205A4D" w:rsidRPr="004D3EA9">
        <w:rPr>
          <w:rFonts w:eastAsia="Times"/>
          <w:color w:val="000000" w:themeColor="text1"/>
        </w:rPr>
        <w:t xml:space="preserve">. </w:t>
      </w:r>
      <w:r w:rsidR="004932C5">
        <w:rPr>
          <w:rFonts w:eastAsia="Times"/>
          <w:color w:val="000000" w:themeColor="text1"/>
        </w:rPr>
        <w:t>Our</w:t>
      </w:r>
      <w:r w:rsidR="005B728C" w:rsidRPr="004D3EA9">
        <w:rPr>
          <w:rFonts w:eastAsia="Times"/>
          <w:color w:val="000000" w:themeColor="text1"/>
        </w:rPr>
        <w:t xml:space="preserve"> paper contributes to gender research </w:t>
      </w:r>
      <w:r w:rsidR="004932C5">
        <w:rPr>
          <w:rFonts w:eastAsia="Times"/>
          <w:color w:val="000000" w:themeColor="text1"/>
        </w:rPr>
        <w:t xml:space="preserve">by indicating that researchers might </w:t>
      </w:r>
      <w:r w:rsidR="005B728C" w:rsidRPr="004D3EA9">
        <w:rPr>
          <w:rFonts w:eastAsia="Times"/>
          <w:color w:val="000000" w:themeColor="text1"/>
        </w:rPr>
        <w:t xml:space="preserve">attend to the implications of attempts to masculinize feminine behaviors and by highlighting the need to better understand the implications of questioning another’s sexual </w:t>
      </w:r>
      <w:r w:rsidR="00DD1ACE" w:rsidRPr="004D3EA9">
        <w:rPr>
          <w:rFonts w:eastAsia="Times"/>
          <w:color w:val="000000" w:themeColor="text1"/>
        </w:rPr>
        <w:t>identity</w:t>
      </w:r>
      <w:r w:rsidR="005B728C" w:rsidRPr="004D3EA9">
        <w:rPr>
          <w:rFonts w:eastAsia="Times"/>
          <w:color w:val="000000" w:themeColor="text1"/>
        </w:rPr>
        <w:t xml:space="preserve">, potentially as separate from prejudice against people who are lesbian or gay. </w:t>
      </w:r>
      <w:r w:rsidR="00D32501" w:rsidRPr="004D3EA9">
        <w:rPr>
          <w:rFonts w:eastAsia="Times"/>
          <w:color w:val="000000" w:themeColor="text1"/>
        </w:rPr>
        <w:t xml:space="preserve">Recognizing </w:t>
      </w:r>
      <w:r w:rsidRPr="004D3EA9">
        <w:rPr>
          <w:rFonts w:eastAsia="Times"/>
          <w:color w:val="000000" w:themeColor="text1"/>
        </w:rPr>
        <w:t xml:space="preserve">the social consequences of gendered </w:t>
      </w:r>
      <w:r w:rsidR="00D32501" w:rsidRPr="004D3EA9">
        <w:rPr>
          <w:rFonts w:eastAsia="Times"/>
          <w:color w:val="000000" w:themeColor="text1"/>
        </w:rPr>
        <w:t>PEB choices</w:t>
      </w:r>
      <w:r w:rsidR="00951DDB" w:rsidRPr="004D3EA9">
        <w:rPr>
          <w:rFonts w:eastAsia="Times"/>
          <w:color w:val="000000" w:themeColor="text1"/>
        </w:rPr>
        <w:t xml:space="preserve"> potentially </w:t>
      </w:r>
      <w:r w:rsidR="004932C5" w:rsidRPr="004D3EA9">
        <w:rPr>
          <w:rFonts w:eastAsia="Times"/>
          <w:color w:val="000000" w:themeColor="text1"/>
        </w:rPr>
        <w:t xml:space="preserve">can </w:t>
      </w:r>
      <w:r w:rsidR="00951DDB" w:rsidRPr="004D3EA9">
        <w:rPr>
          <w:rFonts w:eastAsia="Times"/>
          <w:color w:val="000000" w:themeColor="text1"/>
        </w:rPr>
        <w:t xml:space="preserve">move humanity farther along </w:t>
      </w:r>
      <w:r w:rsidR="004932C5">
        <w:rPr>
          <w:rFonts w:eastAsia="Times"/>
          <w:color w:val="000000" w:themeColor="text1"/>
        </w:rPr>
        <w:t>with efforts to create</w:t>
      </w:r>
      <w:r w:rsidR="00951DDB" w:rsidRPr="004D3EA9">
        <w:rPr>
          <w:rFonts w:eastAsia="Times"/>
          <w:color w:val="000000" w:themeColor="text1"/>
        </w:rPr>
        <w:t xml:space="preserve"> a more sustainable future.</w:t>
      </w:r>
    </w:p>
    <w:p w14:paraId="1EE9FF0A" w14:textId="77777777" w:rsidR="008F120A" w:rsidRPr="004D3EA9" w:rsidRDefault="008F120A" w:rsidP="004D3EA9">
      <w:pPr>
        <w:spacing w:line="480" w:lineRule="auto"/>
        <w:rPr>
          <w:rFonts w:eastAsia="Times"/>
          <w:color w:val="000000" w:themeColor="text1"/>
        </w:rPr>
      </w:pPr>
      <w:r w:rsidRPr="004D3EA9">
        <w:rPr>
          <w:rFonts w:eastAsia="Times"/>
          <w:color w:val="000000" w:themeColor="text1"/>
        </w:rPr>
        <w:br w:type="page"/>
      </w:r>
    </w:p>
    <w:p w14:paraId="3722A4DF" w14:textId="2E2D678B" w:rsidR="00667672" w:rsidRPr="004D3EA9" w:rsidRDefault="0098041C" w:rsidP="004D3EA9">
      <w:pPr>
        <w:spacing w:line="480" w:lineRule="auto"/>
        <w:ind w:left="720" w:hanging="720"/>
        <w:jc w:val="center"/>
        <w:outlineLvl w:val="0"/>
        <w:rPr>
          <w:rFonts w:eastAsia="Times"/>
          <w:color w:val="000000" w:themeColor="text1"/>
        </w:rPr>
      </w:pPr>
      <w:r w:rsidRPr="004D3EA9">
        <w:rPr>
          <w:rFonts w:eastAsia="Times"/>
          <w:color w:val="000000" w:themeColor="text1"/>
        </w:rPr>
        <w:lastRenderedPageBreak/>
        <w:t>References</w:t>
      </w:r>
    </w:p>
    <w:p w14:paraId="3762FF0B" w14:textId="67EA3D27" w:rsidR="00D767A2" w:rsidRPr="00D767A2" w:rsidRDefault="00D767A2" w:rsidP="00D767A2">
      <w:pPr>
        <w:shd w:val="clear" w:color="auto" w:fill="FFFFFF"/>
        <w:spacing w:line="480" w:lineRule="auto"/>
        <w:ind w:left="720" w:hanging="720"/>
        <w:rPr>
          <w:i/>
          <w:color w:val="000000"/>
        </w:rPr>
      </w:pPr>
      <w:proofErr w:type="spellStart"/>
      <w:r w:rsidRPr="00D767A2">
        <w:t>Bloodhart</w:t>
      </w:r>
      <w:proofErr w:type="spellEnd"/>
      <w:r w:rsidRPr="00D767A2">
        <w:t xml:space="preserve">, B. &amp; Swim, J.K. (2019). </w:t>
      </w:r>
      <w:r w:rsidRPr="00D767A2">
        <w:rPr>
          <w:i/>
        </w:rPr>
        <w:t xml:space="preserve">Sustainability &amp; Consumption:  What's Gender Got to do with it? </w:t>
      </w:r>
      <w:r w:rsidRPr="00D767A2">
        <w:t>Manuscript submitted for publication.</w:t>
      </w:r>
    </w:p>
    <w:p w14:paraId="12E20ECB" w14:textId="78E9AB71" w:rsidR="00667672" w:rsidRPr="004D3EA9" w:rsidRDefault="0098041C" w:rsidP="004D3EA9">
      <w:pPr>
        <w:spacing w:line="480" w:lineRule="auto"/>
        <w:ind w:left="720" w:hanging="720"/>
        <w:rPr>
          <w:rFonts w:eastAsia="Calibri"/>
          <w:color w:val="000000" w:themeColor="text1"/>
        </w:rPr>
      </w:pPr>
      <w:r w:rsidRPr="004D3EA9">
        <w:rPr>
          <w:rFonts w:eastAsia="Calibri"/>
          <w:color w:val="000000" w:themeColor="text1"/>
        </w:rPr>
        <w:t xml:space="preserve">Bos, A. E. R., Pryor, J. B., Reeder, G. D., &amp; </w:t>
      </w:r>
      <w:proofErr w:type="spellStart"/>
      <w:r w:rsidRPr="004D3EA9">
        <w:rPr>
          <w:rFonts w:eastAsia="Calibri"/>
          <w:color w:val="000000" w:themeColor="text1"/>
        </w:rPr>
        <w:t>Stutterheim</w:t>
      </w:r>
      <w:proofErr w:type="spellEnd"/>
      <w:r w:rsidRPr="004D3EA9">
        <w:rPr>
          <w:rFonts w:eastAsia="Calibri"/>
          <w:color w:val="000000" w:themeColor="text1"/>
        </w:rPr>
        <w:t xml:space="preserve">, S. E. (2013). Stigma: Advances in theory and research. </w:t>
      </w:r>
      <w:r w:rsidRPr="004D3EA9">
        <w:rPr>
          <w:rFonts w:eastAsia="Calibri"/>
          <w:i/>
          <w:color w:val="000000" w:themeColor="text1"/>
        </w:rPr>
        <w:t>Basic and Applied Social Psychology, 35</w:t>
      </w:r>
      <w:r w:rsidRPr="004D3EA9">
        <w:rPr>
          <w:rFonts w:eastAsia="Calibri"/>
          <w:color w:val="000000" w:themeColor="text1"/>
        </w:rPr>
        <w:t xml:space="preserve">(1), 1–9. </w:t>
      </w:r>
      <w:r w:rsidR="00950390">
        <w:rPr>
          <w:rFonts w:eastAsia="Calibri"/>
          <w:color w:val="000000" w:themeColor="text1"/>
        </w:rPr>
        <w:t>https://</w:t>
      </w:r>
      <w:r w:rsidRPr="004D3EA9">
        <w:rPr>
          <w:rFonts w:eastAsia="Calibri"/>
          <w:color w:val="000000" w:themeColor="text1"/>
        </w:rPr>
        <w:t>doi.org/10.1080/01973533.2012.746147</w:t>
      </w:r>
    </w:p>
    <w:p w14:paraId="055E32E7" w14:textId="427BF9BC" w:rsidR="00667672" w:rsidRPr="004D3EA9" w:rsidRDefault="0098041C" w:rsidP="004D3EA9">
      <w:pPr>
        <w:spacing w:line="480" w:lineRule="auto"/>
        <w:ind w:left="720" w:hanging="720"/>
        <w:rPr>
          <w:rFonts w:eastAsia="Calibri"/>
          <w:color w:val="000000" w:themeColor="text1"/>
        </w:rPr>
      </w:pPr>
      <w:proofErr w:type="spellStart"/>
      <w:r w:rsidRPr="004D3EA9">
        <w:rPr>
          <w:rFonts w:eastAsia="Calibri"/>
          <w:color w:val="000000" w:themeColor="text1"/>
        </w:rPr>
        <w:t>Bosson</w:t>
      </w:r>
      <w:proofErr w:type="spellEnd"/>
      <w:r w:rsidRPr="004D3EA9">
        <w:rPr>
          <w:rFonts w:eastAsia="Calibri"/>
          <w:color w:val="000000" w:themeColor="text1"/>
        </w:rPr>
        <w:t>, J. K., Taylor, J. N., &amp; Prewitt-</w:t>
      </w:r>
      <w:proofErr w:type="spellStart"/>
      <w:r w:rsidRPr="004D3EA9">
        <w:rPr>
          <w:rFonts w:eastAsia="Calibri"/>
          <w:color w:val="000000" w:themeColor="text1"/>
        </w:rPr>
        <w:t>Freilino</w:t>
      </w:r>
      <w:proofErr w:type="spellEnd"/>
      <w:r w:rsidRPr="004D3EA9">
        <w:rPr>
          <w:rFonts w:eastAsia="Calibri"/>
          <w:color w:val="000000" w:themeColor="text1"/>
        </w:rPr>
        <w:t xml:space="preserve">, J. L. (2006). Gender-role violations and identity misclassification: The roles of audience and actor variables. </w:t>
      </w:r>
      <w:r w:rsidRPr="004D3EA9">
        <w:rPr>
          <w:rFonts w:eastAsia="Calibri"/>
          <w:i/>
          <w:color w:val="000000" w:themeColor="text1"/>
        </w:rPr>
        <w:t>Sex Roles, 55</w:t>
      </w:r>
      <w:r w:rsidRPr="004D3EA9">
        <w:rPr>
          <w:rFonts w:eastAsia="Calibri"/>
          <w:color w:val="000000" w:themeColor="text1"/>
        </w:rPr>
        <w:t>(1–2), 13–24</w:t>
      </w:r>
      <w:r w:rsidR="000F260E">
        <w:rPr>
          <w:rFonts w:eastAsia="Calibri"/>
          <w:color w:val="000000" w:themeColor="text1"/>
        </w:rPr>
        <w:t>.</w:t>
      </w:r>
      <w:r w:rsidR="00CE423A" w:rsidRPr="004D3EA9">
        <w:rPr>
          <w:rFonts w:eastAsia="Calibri"/>
          <w:color w:val="000000" w:themeColor="text1"/>
        </w:rPr>
        <w:t xml:space="preserve"> </w:t>
      </w:r>
      <w:r w:rsidR="00950390">
        <w:rPr>
          <w:rFonts w:eastAsia="Calibri"/>
          <w:color w:val="000000" w:themeColor="text1"/>
        </w:rPr>
        <w:t>https://doi.org/10</w:t>
      </w:r>
      <w:r w:rsidRPr="004D3EA9">
        <w:rPr>
          <w:rFonts w:eastAsia="Calibri"/>
          <w:color w:val="000000" w:themeColor="text1"/>
        </w:rPr>
        <w:t>.1007/s11199-006-9056-5</w:t>
      </w:r>
    </w:p>
    <w:p w14:paraId="6A6CD0FB" w14:textId="0A9EDB0A" w:rsidR="00030D0D" w:rsidRPr="004D3EA9" w:rsidRDefault="00030D0D" w:rsidP="004D3EA9">
      <w:pPr>
        <w:spacing w:line="480" w:lineRule="auto"/>
        <w:ind w:left="720" w:hanging="720"/>
        <w:rPr>
          <w:rStyle w:val="Hyperlink"/>
          <w:color w:val="000000" w:themeColor="text1"/>
          <w:u w:val="none"/>
        </w:rPr>
      </w:pPr>
      <w:proofErr w:type="spellStart"/>
      <w:r w:rsidRPr="004D3EA9">
        <w:rPr>
          <w:color w:val="000000" w:themeColor="text1"/>
        </w:rPr>
        <w:t>Boudet</w:t>
      </w:r>
      <w:proofErr w:type="spellEnd"/>
      <w:r w:rsidRPr="004D3EA9">
        <w:rPr>
          <w:color w:val="000000" w:themeColor="text1"/>
        </w:rPr>
        <w:t xml:space="preserve">, H. S., Flora, J. A., &amp; </w:t>
      </w:r>
      <w:proofErr w:type="spellStart"/>
      <w:r w:rsidRPr="004D3EA9">
        <w:rPr>
          <w:color w:val="000000" w:themeColor="text1"/>
        </w:rPr>
        <w:t>Armel</w:t>
      </w:r>
      <w:proofErr w:type="spellEnd"/>
      <w:r w:rsidRPr="004D3EA9">
        <w:rPr>
          <w:color w:val="000000" w:themeColor="text1"/>
        </w:rPr>
        <w:t xml:space="preserve">, K. C. (2016). Clustering household energy-saving </w:t>
      </w:r>
      <w:proofErr w:type="spellStart"/>
      <w:r w:rsidRPr="004D3EA9">
        <w:rPr>
          <w:color w:val="000000" w:themeColor="text1"/>
        </w:rPr>
        <w:t>behaviours</w:t>
      </w:r>
      <w:proofErr w:type="spellEnd"/>
      <w:r w:rsidRPr="004D3EA9">
        <w:rPr>
          <w:color w:val="000000" w:themeColor="text1"/>
        </w:rPr>
        <w:t xml:space="preserve"> by </w:t>
      </w:r>
      <w:proofErr w:type="spellStart"/>
      <w:r w:rsidRPr="004D3EA9">
        <w:rPr>
          <w:color w:val="000000" w:themeColor="text1"/>
        </w:rPr>
        <w:t>behavioural</w:t>
      </w:r>
      <w:proofErr w:type="spellEnd"/>
      <w:r w:rsidRPr="004D3EA9">
        <w:rPr>
          <w:color w:val="000000" w:themeColor="text1"/>
        </w:rPr>
        <w:t xml:space="preserve"> attribute. </w:t>
      </w:r>
      <w:r w:rsidRPr="004D3EA9">
        <w:rPr>
          <w:i/>
          <w:iCs/>
          <w:color w:val="000000" w:themeColor="text1"/>
        </w:rPr>
        <w:t>Energy Policy</w:t>
      </w:r>
      <w:r w:rsidRPr="004D3EA9">
        <w:rPr>
          <w:i/>
          <w:color w:val="000000" w:themeColor="text1"/>
        </w:rPr>
        <w:t xml:space="preserve">, </w:t>
      </w:r>
      <w:r w:rsidRPr="004D3EA9">
        <w:rPr>
          <w:i/>
          <w:iCs/>
          <w:color w:val="000000" w:themeColor="text1"/>
        </w:rPr>
        <w:t>92</w:t>
      </w:r>
      <w:r w:rsidRPr="004D3EA9">
        <w:rPr>
          <w:color w:val="000000" w:themeColor="text1"/>
        </w:rPr>
        <w:t xml:space="preserve">, 444–454. </w:t>
      </w:r>
      <w:hyperlink r:id="rId9" w:history="1">
        <w:r w:rsidRPr="004D3EA9">
          <w:rPr>
            <w:rStyle w:val="Hyperlink"/>
            <w:color w:val="000000" w:themeColor="text1"/>
            <w:u w:val="none"/>
          </w:rPr>
          <w:t>https://doi.org/10.1016/j.enpol.2016.02.033</w:t>
        </w:r>
      </w:hyperlink>
    </w:p>
    <w:p w14:paraId="0B45D72B" w14:textId="59E140D5" w:rsidR="00030D0D" w:rsidRPr="004D3EA9" w:rsidRDefault="00030D0D" w:rsidP="004D3EA9">
      <w:pPr>
        <w:spacing w:line="480" w:lineRule="auto"/>
        <w:ind w:left="720" w:hanging="720"/>
        <w:rPr>
          <w:rFonts w:eastAsia="Calibri"/>
          <w:color w:val="000000" w:themeColor="text1"/>
        </w:rPr>
      </w:pPr>
      <w:r w:rsidRPr="004D3EA9">
        <w:rPr>
          <w:color w:val="000000" w:themeColor="text1"/>
        </w:rPr>
        <w:t xml:space="preserve">Brick, C., Sherman, D. K., &amp; Kim, H. S. (2017). “Green to be seen” and “brown to keep down”: Visibility moderates the effect of identity on pro-environmental behavior. </w:t>
      </w:r>
      <w:r w:rsidRPr="004D3EA9">
        <w:rPr>
          <w:i/>
          <w:iCs/>
          <w:color w:val="000000" w:themeColor="text1"/>
        </w:rPr>
        <w:t>Journal of Environmental Psychology</w:t>
      </w:r>
      <w:r w:rsidRPr="004D3EA9">
        <w:rPr>
          <w:i/>
          <w:color w:val="000000" w:themeColor="text1"/>
        </w:rPr>
        <w:t xml:space="preserve">, </w:t>
      </w:r>
      <w:r w:rsidRPr="004D3EA9">
        <w:rPr>
          <w:i/>
          <w:iCs/>
          <w:color w:val="000000" w:themeColor="text1"/>
        </w:rPr>
        <w:t>51</w:t>
      </w:r>
      <w:r w:rsidRPr="004D3EA9">
        <w:rPr>
          <w:color w:val="000000" w:themeColor="text1"/>
        </w:rPr>
        <w:t xml:space="preserve">, 226–238. </w:t>
      </w:r>
      <w:hyperlink r:id="rId10" w:history="1">
        <w:r w:rsidRPr="004D3EA9">
          <w:rPr>
            <w:rStyle w:val="Hyperlink"/>
            <w:color w:val="000000" w:themeColor="text1"/>
            <w:u w:val="none"/>
          </w:rPr>
          <w:t>https://doi.org/10.1016/j.jenvp.2017.04.004</w:t>
        </w:r>
      </w:hyperlink>
    </w:p>
    <w:p w14:paraId="09D38164" w14:textId="6BAB2F6B" w:rsidR="00667672" w:rsidRPr="004D3EA9" w:rsidRDefault="0098041C" w:rsidP="004D3EA9">
      <w:pPr>
        <w:spacing w:line="480" w:lineRule="auto"/>
        <w:ind w:left="720" w:hanging="720"/>
        <w:rPr>
          <w:rFonts w:eastAsia="Calibri"/>
          <w:color w:val="000000" w:themeColor="text1"/>
        </w:rPr>
      </w:pPr>
      <w:r w:rsidRPr="004D3EA9">
        <w:rPr>
          <w:rFonts w:eastAsia="Calibri"/>
          <w:color w:val="000000" w:themeColor="text1"/>
        </w:rPr>
        <w:t xml:space="preserve">Brough, A. R., </w:t>
      </w:r>
      <w:proofErr w:type="spellStart"/>
      <w:r w:rsidRPr="004D3EA9">
        <w:rPr>
          <w:rFonts w:eastAsia="Calibri"/>
          <w:color w:val="000000" w:themeColor="text1"/>
        </w:rPr>
        <w:t>Wilkie</w:t>
      </w:r>
      <w:proofErr w:type="spellEnd"/>
      <w:r w:rsidRPr="004D3EA9">
        <w:rPr>
          <w:rFonts w:eastAsia="Calibri"/>
          <w:color w:val="000000" w:themeColor="text1"/>
        </w:rPr>
        <w:t xml:space="preserve">, J. E. B., Ma, J., Isaac, M. S., &amp; Gal, D. (2016). Is </w:t>
      </w:r>
      <w:r w:rsidR="000F260E">
        <w:rPr>
          <w:rFonts w:eastAsia="Calibri"/>
          <w:color w:val="000000" w:themeColor="text1"/>
        </w:rPr>
        <w:t>e</w:t>
      </w:r>
      <w:r w:rsidRPr="004D3EA9">
        <w:rPr>
          <w:rFonts w:eastAsia="Calibri"/>
          <w:color w:val="000000" w:themeColor="text1"/>
        </w:rPr>
        <w:t>co-</w:t>
      </w:r>
      <w:r w:rsidR="000F260E">
        <w:rPr>
          <w:rFonts w:eastAsia="Calibri"/>
          <w:color w:val="000000" w:themeColor="text1"/>
        </w:rPr>
        <w:t>f</w:t>
      </w:r>
      <w:r w:rsidRPr="004D3EA9">
        <w:rPr>
          <w:rFonts w:eastAsia="Calibri"/>
          <w:color w:val="000000" w:themeColor="text1"/>
        </w:rPr>
        <w:t xml:space="preserve">riendly </w:t>
      </w:r>
      <w:r w:rsidR="000F260E">
        <w:rPr>
          <w:rFonts w:eastAsia="Calibri"/>
          <w:color w:val="000000" w:themeColor="text1"/>
        </w:rPr>
        <w:t>u</w:t>
      </w:r>
      <w:r w:rsidRPr="004D3EA9">
        <w:rPr>
          <w:rFonts w:eastAsia="Calibri"/>
          <w:color w:val="000000" w:themeColor="text1"/>
        </w:rPr>
        <w:t xml:space="preserve">nmanly? The </w:t>
      </w:r>
      <w:r w:rsidR="000F260E">
        <w:rPr>
          <w:rFonts w:eastAsia="Calibri"/>
          <w:color w:val="000000" w:themeColor="text1"/>
        </w:rPr>
        <w:t>g</w:t>
      </w:r>
      <w:r w:rsidRPr="004D3EA9">
        <w:rPr>
          <w:rFonts w:eastAsia="Calibri"/>
          <w:color w:val="000000" w:themeColor="text1"/>
        </w:rPr>
        <w:t>reen-</w:t>
      </w:r>
      <w:r w:rsidR="000F260E">
        <w:rPr>
          <w:rFonts w:eastAsia="Calibri"/>
          <w:color w:val="000000" w:themeColor="text1"/>
        </w:rPr>
        <w:t>f</w:t>
      </w:r>
      <w:r w:rsidRPr="004D3EA9">
        <w:rPr>
          <w:rFonts w:eastAsia="Calibri"/>
          <w:color w:val="000000" w:themeColor="text1"/>
        </w:rPr>
        <w:t xml:space="preserve">eminine </w:t>
      </w:r>
      <w:r w:rsidR="000F260E">
        <w:rPr>
          <w:rFonts w:eastAsia="Calibri"/>
          <w:color w:val="000000" w:themeColor="text1"/>
        </w:rPr>
        <w:t>s</w:t>
      </w:r>
      <w:r w:rsidRPr="004D3EA9">
        <w:rPr>
          <w:rFonts w:eastAsia="Calibri"/>
          <w:color w:val="000000" w:themeColor="text1"/>
        </w:rPr>
        <w:t xml:space="preserve">tereotype and </w:t>
      </w:r>
      <w:r w:rsidR="000F260E">
        <w:rPr>
          <w:rFonts w:eastAsia="Calibri"/>
          <w:color w:val="000000" w:themeColor="text1"/>
        </w:rPr>
        <w:t>i</w:t>
      </w:r>
      <w:r w:rsidRPr="004D3EA9">
        <w:rPr>
          <w:rFonts w:eastAsia="Calibri"/>
          <w:color w:val="000000" w:themeColor="text1"/>
        </w:rPr>
        <w:t xml:space="preserve">ts </w:t>
      </w:r>
      <w:r w:rsidR="000F260E">
        <w:rPr>
          <w:rFonts w:eastAsia="Calibri"/>
          <w:color w:val="000000" w:themeColor="text1"/>
        </w:rPr>
        <w:t>e</w:t>
      </w:r>
      <w:r w:rsidRPr="004D3EA9">
        <w:rPr>
          <w:rFonts w:eastAsia="Calibri"/>
          <w:color w:val="000000" w:themeColor="text1"/>
        </w:rPr>
        <w:t xml:space="preserve">ffect on </w:t>
      </w:r>
      <w:r w:rsidR="000F260E">
        <w:rPr>
          <w:rFonts w:eastAsia="Calibri"/>
          <w:color w:val="000000" w:themeColor="text1"/>
        </w:rPr>
        <w:t>s</w:t>
      </w:r>
      <w:r w:rsidRPr="004D3EA9">
        <w:rPr>
          <w:rFonts w:eastAsia="Calibri"/>
          <w:color w:val="000000" w:themeColor="text1"/>
        </w:rPr>
        <w:t xml:space="preserve">ustainable </w:t>
      </w:r>
      <w:r w:rsidR="000F260E">
        <w:rPr>
          <w:rFonts w:eastAsia="Calibri"/>
          <w:color w:val="000000" w:themeColor="text1"/>
        </w:rPr>
        <w:t>c</w:t>
      </w:r>
      <w:r w:rsidRPr="004D3EA9">
        <w:rPr>
          <w:rFonts w:eastAsia="Calibri"/>
          <w:color w:val="000000" w:themeColor="text1"/>
        </w:rPr>
        <w:t xml:space="preserve">onsumption. </w:t>
      </w:r>
      <w:r w:rsidRPr="004D3EA9">
        <w:rPr>
          <w:rFonts w:eastAsia="Calibri"/>
          <w:i/>
          <w:color w:val="000000" w:themeColor="text1"/>
        </w:rPr>
        <w:t>Journal of Consumer Research, 43</w:t>
      </w:r>
      <w:r w:rsidRPr="004D3EA9">
        <w:rPr>
          <w:rFonts w:eastAsia="Calibri"/>
          <w:color w:val="000000" w:themeColor="text1"/>
        </w:rPr>
        <w:t>(4), 567–582. https://doi.org/10.1093/jcr/ucw044</w:t>
      </w:r>
    </w:p>
    <w:p w14:paraId="20F7585E" w14:textId="3F3CB65B" w:rsidR="00F93EA8" w:rsidRPr="004D3EA9" w:rsidRDefault="0098041C" w:rsidP="004D3EA9">
      <w:pPr>
        <w:spacing w:line="480" w:lineRule="auto"/>
        <w:ind w:left="720" w:hanging="720"/>
        <w:rPr>
          <w:rStyle w:val="Hyperlink"/>
          <w:rFonts w:eastAsia="Calibri"/>
          <w:color w:val="000000" w:themeColor="text1"/>
          <w:u w:val="none"/>
        </w:rPr>
      </w:pPr>
      <w:r w:rsidRPr="004D3EA9">
        <w:rPr>
          <w:rFonts w:eastAsia="Calibri"/>
          <w:color w:val="000000" w:themeColor="text1"/>
        </w:rPr>
        <w:t xml:space="preserve">Buck, D. M., Plant, E. A., Ratcliff, J., </w:t>
      </w:r>
      <w:proofErr w:type="spellStart"/>
      <w:r w:rsidRPr="004D3EA9">
        <w:rPr>
          <w:rFonts w:eastAsia="Calibri"/>
          <w:color w:val="000000" w:themeColor="text1"/>
        </w:rPr>
        <w:t>Zielaskowski</w:t>
      </w:r>
      <w:proofErr w:type="spellEnd"/>
      <w:r w:rsidRPr="004D3EA9">
        <w:rPr>
          <w:rFonts w:eastAsia="Calibri"/>
          <w:color w:val="000000" w:themeColor="text1"/>
        </w:rPr>
        <w:t xml:space="preserve">, K., &amp; Boerner, P. (2013). Concern over the misidentification of sexual </w:t>
      </w:r>
      <w:r w:rsidR="003E2090" w:rsidRPr="004D3EA9">
        <w:rPr>
          <w:rFonts w:eastAsia="Calibri"/>
          <w:color w:val="000000" w:themeColor="text1"/>
        </w:rPr>
        <w:t>identity</w:t>
      </w:r>
      <w:r w:rsidRPr="004D3EA9">
        <w:rPr>
          <w:rFonts w:eastAsia="Calibri"/>
          <w:color w:val="000000" w:themeColor="text1"/>
        </w:rPr>
        <w:t xml:space="preserve">: Social contagion and the avoidance of sexual minorities. </w:t>
      </w:r>
      <w:r w:rsidRPr="004D3EA9">
        <w:rPr>
          <w:rFonts w:eastAsia="Calibri"/>
          <w:i/>
          <w:color w:val="000000" w:themeColor="text1"/>
        </w:rPr>
        <w:t>Journal of Personality and Social Psychology, 105</w:t>
      </w:r>
      <w:r w:rsidRPr="004D3EA9">
        <w:rPr>
          <w:rFonts w:eastAsia="Calibri"/>
          <w:color w:val="000000" w:themeColor="text1"/>
        </w:rPr>
        <w:t>(6), 941–960</w:t>
      </w:r>
      <w:r w:rsidR="00CE423A" w:rsidRPr="004D3EA9">
        <w:rPr>
          <w:rFonts w:eastAsia="Calibri"/>
          <w:color w:val="000000" w:themeColor="text1"/>
        </w:rPr>
        <w:t xml:space="preserve">, </w:t>
      </w:r>
      <w:r w:rsidR="00950390">
        <w:rPr>
          <w:rFonts w:eastAsia="Calibri"/>
          <w:color w:val="000000" w:themeColor="text1"/>
        </w:rPr>
        <w:t>https://doi.org/10</w:t>
      </w:r>
      <w:r w:rsidR="00CE423A" w:rsidRPr="004D3EA9">
        <w:rPr>
          <w:rStyle w:val="Hyperlink"/>
          <w:rFonts w:eastAsia="Calibri"/>
          <w:color w:val="000000" w:themeColor="text1"/>
          <w:u w:val="none"/>
        </w:rPr>
        <w:t>.1037/a0034145</w:t>
      </w:r>
    </w:p>
    <w:p w14:paraId="2B3BFFCE" w14:textId="77777777" w:rsidR="00BA252C" w:rsidRPr="004D3EA9" w:rsidRDefault="00BA252C" w:rsidP="004D3EA9">
      <w:pPr>
        <w:spacing w:line="480" w:lineRule="auto"/>
        <w:ind w:left="720" w:hanging="720"/>
        <w:rPr>
          <w:rFonts w:eastAsia="Calibri"/>
          <w:color w:val="000000" w:themeColor="text1"/>
        </w:rPr>
      </w:pPr>
      <w:r w:rsidRPr="004D3EA9">
        <w:rPr>
          <w:color w:val="000000" w:themeColor="text1"/>
        </w:rPr>
        <w:lastRenderedPageBreak/>
        <w:t>Carlsson-</w:t>
      </w:r>
      <w:proofErr w:type="spellStart"/>
      <w:r w:rsidRPr="004D3EA9">
        <w:rPr>
          <w:color w:val="000000" w:themeColor="text1"/>
        </w:rPr>
        <w:t>Kanyama</w:t>
      </w:r>
      <w:proofErr w:type="spellEnd"/>
      <w:r w:rsidRPr="004D3EA9">
        <w:rPr>
          <w:color w:val="000000" w:themeColor="text1"/>
        </w:rPr>
        <w:t xml:space="preserve">, A., &amp; </w:t>
      </w:r>
      <w:proofErr w:type="spellStart"/>
      <w:r w:rsidRPr="004D3EA9">
        <w:rPr>
          <w:color w:val="000000" w:themeColor="text1"/>
        </w:rPr>
        <w:t>Lindén</w:t>
      </w:r>
      <w:proofErr w:type="spellEnd"/>
      <w:r w:rsidRPr="004D3EA9">
        <w:rPr>
          <w:color w:val="000000" w:themeColor="text1"/>
        </w:rPr>
        <w:t xml:space="preserve">, A.-L. (2007). Energy efficiency in residences—Challenges for women and men in the North. </w:t>
      </w:r>
      <w:r w:rsidRPr="004D3EA9">
        <w:rPr>
          <w:i/>
          <w:iCs/>
          <w:color w:val="000000" w:themeColor="text1"/>
        </w:rPr>
        <w:t>Energy Policy</w:t>
      </w:r>
      <w:r w:rsidRPr="004D3EA9">
        <w:rPr>
          <w:i/>
          <w:color w:val="000000" w:themeColor="text1"/>
        </w:rPr>
        <w:t xml:space="preserve">, </w:t>
      </w:r>
      <w:r w:rsidRPr="004D3EA9">
        <w:rPr>
          <w:i/>
          <w:iCs/>
          <w:color w:val="000000" w:themeColor="text1"/>
        </w:rPr>
        <w:t>35</w:t>
      </w:r>
      <w:r w:rsidRPr="004D3EA9">
        <w:rPr>
          <w:color w:val="000000" w:themeColor="text1"/>
        </w:rPr>
        <w:t>(4), 2163–2172. https://doi.org/10.1016/j.enpol.2006.06.018</w:t>
      </w:r>
    </w:p>
    <w:p w14:paraId="3FA111A8" w14:textId="3177A48F" w:rsidR="00BA252C" w:rsidRPr="00D767A2" w:rsidRDefault="00D767A2" w:rsidP="00D767A2">
      <w:pPr>
        <w:pStyle w:val="EndNoteBibliography"/>
        <w:spacing w:line="480" w:lineRule="auto"/>
        <w:ind w:left="720" w:hanging="720"/>
        <w:rPr>
          <w:rFonts w:ascii="Times New Roman" w:hAnsi="Times New Roman" w:cs="Times New Roman"/>
        </w:rPr>
      </w:pPr>
      <w:r w:rsidRPr="00683DA4">
        <w:rPr>
          <w:rFonts w:ascii="Times New Roman" w:hAnsi="Times New Roman" w:cs="Times New Roman"/>
        </w:rPr>
        <w:t>Dahl, J. L., Vescio, T. K., Swim, J. K., &amp; Johnson, S. L. (2013). Masculinity and pro-environmental engagement.</w:t>
      </w:r>
      <w:r>
        <w:rPr>
          <w:rFonts w:ascii="Times New Roman" w:hAnsi="Times New Roman" w:cs="Times New Roman"/>
        </w:rPr>
        <w:t xml:space="preserve">  Presented at the Society for Personality and Social Psychology Conference, Austin, TX.</w:t>
      </w:r>
    </w:p>
    <w:p w14:paraId="072C9189" w14:textId="0A5333B9" w:rsidR="00F93EA8" w:rsidRPr="004D3EA9" w:rsidRDefault="00F93EA8" w:rsidP="004D3EA9">
      <w:pPr>
        <w:spacing w:line="480" w:lineRule="auto"/>
        <w:ind w:left="720" w:hanging="720"/>
        <w:rPr>
          <w:rFonts w:eastAsia="Calibri"/>
          <w:color w:val="000000" w:themeColor="text1"/>
        </w:rPr>
      </w:pPr>
      <w:proofErr w:type="spellStart"/>
      <w:r w:rsidRPr="004D3EA9">
        <w:rPr>
          <w:color w:val="000000" w:themeColor="text1"/>
        </w:rPr>
        <w:t>Deaux</w:t>
      </w:r>
      <w:proofErr w:type="spellEnd"/>
      <w:r w:rsidRPr="004D3EA9">
        <w:rPr>
          <w:color w:val="000000" w:themeColor="text1"/>
        </w:rPr>
        <w:t xml:space="preserve">, K., &amp; Lewis, L. L. (1984). Structure of gender stereotypes: Interrelationships among components and gender label. </w:t>
      </w:r>
      <w:r w:rsidRPr="004D3EA9">
        <w:rPr>
          <w:i/>
          <w:iCs/>
          <w:color w:val="000000" w:themeColor="text1"/>
        </w:rPr>
        <w:t>Journal of Personality and Social Psychology</w:t>
      </w:r>
      <w:r w:rsidRPr="004D3EA9">
        <w:rPr>
          <w:i/>
          <w:color w:val="000000" w:themeColor="text1"/>
        </w:rPr>
        <w:t xml:space="preserve">, </w:t>
      </w:r>
      <w:r w:rsidRPr="004D3EA9">
        <w:rPr>
          <w:i/>
          <w:iCs/>
          <w:color w:val="000000" w:themeColor="text1"/>
        </w:rPr>
        <w:t>46</w:t>
      </w:r>
      <w:r w:rsidRPr="004D3EA9">
        <w:rPr>
          <w:color w:val="000000" w:themeColor="text1"/>
        </w:rPr>
        <w:t xml:space="preserve">(5), 991–1004. </w:t>
      </w:r>
      <w:r w:rsidR="00950390" w:rsidRPr="004D3EA9">
        <w:rPr>
          <w:color w:val="000000" w:themeColor="text1"/>
        </w:rPr>
        <w:t>https://doi.org/10</w:t>
      </w:r>
      <w:r w:rsidRPr="004D3EA9">
        <w:rPr>
          <w:color w:val="000000" w:themeColor="text1"/>
        </w:rPr>
        <w:t>.1037/0022-3514.46.5.991</w:t>
      </w:r>
    </w:p>
    <w:p w14:paraId="1CB495B9" w14:textId="1191C410" w:rsidR="00BA252C" w:rsidRDefault="0098041C" w:rsidP="004D3EA9">
      <w:pPr>
        <w:spacing w:line="480" w:lineRule="auto"/>
        <w:ind w:left="720" w:hanging="720"/>
        <w:rPr>
          <w:rStyle w:val="Hyperlink"/>
          <w:rFonts w:eastAsia="Calibri"/>
          <w:color w:val="000000" w:themeColor="text1"/>
          <w:u w:val="none"/>
        </w:rPr>
      </w:pPr>
      <w:proofErr w:type="spellStart"/>
      <w:r w:rsidRPr="004D3EA9">
        <w:rPr>
          <w:rFonts w:eastAsia="Calibri"/>
          <w:color w:val="000000" w:themeColor="text1"/>
        </w:rPr>
        <w:t>Diekman</w:t>
      </w:r>
      <w:proofErr w:type="spellEnd"/>
      <w:r w:rsidRPr="004D3EA9">
        <w:rPr>
          <w:rFonts w:eastAsia="Calibri"/>
          <w:color w:val="000000" w:themeColor="text1"/>
        </w:rPr>
        <w:t xml:space="preserve">, A. B., &amp; </w:t>
      </w:r>
      <w:proofErr w:type="spellStart"/>
      <w:r w:rsidRPr="004D3EA9">
        <w:rPr>
          <w:rFonts w:eastAsia="Calibri"/>
          <w:color w:val="000000" w:themeColor="text1"/>
        </w:rPr>
        <w:t>Eagly</w:t>
      </w:r>
      <w:proofErr w:type="spellEnd"/>
      <w:r w:rsidRPr="004D3EA9">
        <w:rPr>
          <w:rFonts w:eastAsia="Calibri"/>
          <w:color w:val="000000" w:themeColor="text1"/>
        </w:rPr>
        <w:t xml:space="preserve">, A. H. (2000). Stereotypes as dynamic constructs: Women and men of the past, present, and future. </w:t>
      </w:r>
      <w:r w:rsidRPr="004D3EA9">
        <w:rPr>
          <w:rFonts w:eastAsia="Calibri"/>
          <w:i/>
          <w:color w:val="000000" w:themeColor="text1"/>
        </w:rPr>
        <w:t>Personality and Social Psychology Bulletin, 26</w:t>
      </w:r>
      <w:r w:rsidRPr="004D3EA9">
        <w:rPr>
          <w:rFonts w:eastAsia="Calibri"/>
          <w:color w:val="000000" w:themeColor="text1"/>
        </w:rPr>
        <w:t xml:space="preserve">(10), 1171–1188. </w:t>
      </w:r>
      <w:hyperlink r:id="rId11" w:history="1">
        <w:r w:rsidR="00BA252C" w:rsidRPr="004D3EA9">
          <w:rPr>
            <w:rStyle w:val="Hyperlink"/>
            <w:rFonts w:eastAsia="Calibri"/>
            <w:color w:val="000000" w:themeColor="text1"/>
            <w:u w:val="none"/>
          </w:rPr>
          <w:t>https://doi.org/10.1177/0146167200262001</w:t>
        </w:r>
      </w:hyperlink>
    </w:p>
    <w:p w14:paraId="201B49D8" w14:textId="5B8E0126" w:rsidR="00D767A2" w:rsidRDefault="00D767A2" w:rsidP="004D3EA9">
      <w:pPr>
        <w:spacing w:line="480" w:lineRule="auto"/>
        <w:ind w:left="720" w:hanging="720"/>
      </w:pPr>
      <w:proofErr w:type="spellStart"/>
      <w:r w:rsidRPr="005B27A0">
        <w:t>Diekman</w:t>
      </w:r>
      <w:proofErr w:type="spellEnd"/>
      <w:r w:rsidRPr="005B27A0">
        <w:t xml:space="preserve">, A. B., &amp; </w:t>
      </w:r>
      <w:proofErr w:type="spellStart"/>
      <w:r w:rsidRPr="005B27A0">
        <w:t>Eagly</w:t>
      </w:r>
      <w:proofErr w:type="spellEnd"/>
      <w:r w:rsidRPr="005B27A0">
        <w:t xml:space="preserve">, A. H. (2008). Of men, women, and motivation: A role congruity account. In J. Y. Shah &amp; W. L. Gardner (Eds.), </w:t>
      </w:r>
      <w:r w:rsidRPr="005B27A0">
        <w:rPr>
          <w:i/>
          <w:iCs/>
        </w:rPr>
        <w:t>Handbook of motivation science</w:t>
      </w:r>
      <w:r w:rsidRPr="005B27A0">
        <w:t xml:space="preserve"> (pp. 434–447). New York, N.Y.: Guilford Press</w:t>
      </w:r>
      <w:r>
        <w:t>.</w:t>
      </w:r>
    </w:p>
    <w:p w14:paraId="71CEE87E" w14:textId="5E673F4F" w:rsidR="00D767A2" w:rsidRDefault="00D767A2" w:rsidP="00D767A2">
      <w:pPr>
        <w:pStyle w:val="Bibliography"/>
      </w:pPr>
      <w:r w:rsidRPr="005B27A0">
        <w:t>Dietz, T., Gardner, G.</w:t>
      </w:r>
      <w:r>
        <w:t>T.</w:t>
      </w:r>
      <w:r w:rsidRPr="005B27A0">
        <w:t>, Gilligan, J., Stern, P.</w:t>
      </w:r>
      <w:r>
        <w:t>C</w:t>
      </w:r>
      <w:r w:rsidRPr="005B27A0">
        <w:t xml:space="preserve">, &amp; </w:t>
      </w:r>
      <w:proofErr w:type="spellStart"/>
      <w:r w:rsidRPr="005B27A0">
        <w:t>Vandenbergh</w:t>
      </w:r>
      <w:proofErr w:type="spellEnd"/>
      <w:r w:rsidRPr="005B27A0">
        <w:t>, M.</w:t>
      </w:r>
      <w:r>
        <w:t>P.</w:t>
      </w:r>
      <w:r w:rsidRPr="005B27A0">
        <w:t xml:space="preserve"> (2009). Household actions can provide a behavioral wedge to rapidly reduce U.S. carbon emissions. </w:t>
      </w:r>
      <w:r w:rsidRPr="005B27A0">
        <w:rPr>
          <w:i/>
          <w:iCs/>
        </w:rPr>
        <w:t>Proceedings of the National Academy of Sciences</w:t>
      </w:r>
      <w:r w:rsidRPr="005B27A0">
        <w:t xml:space="preserve">, </w:t>
      </w:r>
      <w:r w:rsidRPr="005B27A0">
        <w:rPr>
          <w:i/>
          <w:iCs/>
        </w:rPr>
        <w:t>106</w:t>
      </w:r>
      <w:r w:rsidRPr="005B27A0">
        <w:t xml:space="preserve">(44), 18452–18456. </w:t>
      </w:r>
      <w:hyperlink r:id="rId12" w:history="1">
        <w:r w:rsidRPr="0094592E">
          <w:rPr>
            <w:rStyle w:val="Hyperlink"/>
          </w:rPr>
          <w:t>https://doi.org/10.1073/pnas.0910851106</w:t>
        </w:r>
      </w:hyperlink>
    </w:p>
    <w:p w14:paraId="499D500D" w14:textId="1D31E58A" w:rsidR="00D767A2" w:rsidRPr="00D767A2" w:rsidRDefault="00D767A2" w:rsidP="00D767A2">
      <w:pPr>
        <w:pStyle w:val="Bibliography"/>
      </w:pPr>
      <w:r w:rsidRPr="005B27A0">
        <w:t xml:space="preserve">Doherty, T. J., &amp; Clayton, S. (2011). The psychological impacts of global climate change. </w:t>
      </w:r>
      <w:r w:rsidRPr="005B27A0">
        <w:rPr>
          <w:i/>
          <w:iCs/>
        </w:rPr>
        <w:t>American Psychologist</w:t>
      </w:r>
      <w:r w:rsidRPr="005B27A0">
        <w:t xml:space="preserve">, </w:t>
      </w:r>
      <w:r w:rsidRPr="005B27A0">
        <w:rPr>
          <w:i/>
          <w:iCs/>
        </w:rPr>
        <w:t>66</w:t>
      </w:r>
      <w:r w:rsidRPr="005B27A0">
        <w:t>(4), 265–276. https://doi.org/10.1037/a0023141</w:t>
      </w:r>
    </w:p>
    <w:p w14:paraId="0F55A6DA" w14:textId="0CE111F4" w:rsidR="00BA252C" w:rsidRPr="004D3EA9" w:rsidRDefault="00BA252C" w:rsidP="004D3EA9">
      <w:pPr>
        <w:spacing w:line="480" w:lineRule="auto"/>
        <w:ind w:left="720" w:hanging="720"/>
        <w:rPr>
          <w:rFonts w:eastAsia="Calibri"/>
          <w:color w:val="000000" w:themeColor="text1"/>
        </w:rPr>
      </w:pPr>
      <w:proofErr w:type="spellStart"/>
      <w:r w:rsidRPr="004D3EA9">
        <w:rPr>
          <w:color w:val="000000" w:themeColor="text1"/>
        </w:rPr>
        <w:lastRenderedPageBreak/>
        <w:t>Eagly</w:t>
      </w:r>
      <w:proofErr w:type="spellEnd"/>
      <w:r w:rsidRPr="004D3EA9">
        <w:rPr>
          <w:color w:val="000000" w:themeColor="text1"/>
        </w:rPr>
        <w:t xml:space="preserve">, A. H., &amp; Wood, W. (2012). Social role theory. In </w:t>
      </w:r>
      <w:r w:rsidR="000F260E">
        <w:rPr>
          <w:color w:val="000000" w:themeColor="text1"/>
        </w:rPr>
        <w:t xml:space="preserve">P. A. M. </w:t>
      </w:r>
      <w:r w:rsidR="004F6AAF" w:rsidRPr="004D3EA9">
        <w:rPr>
          <w:color w:val="000000" w:themeColor="text1"/>
        </w:rPr>
        <w:t xml:space="preserve">Van Lange, </w:t>
      </w:r>
      <w:r w:rsidR="000F260E">
        <w:rPr>
          <w:color w:val="000000" w:themeColor="text1"/>
        </w:rPr>
        <w:t xml:space="preserve">A. W. </w:t>
      </w:r>
      <w:proofErr w:type="spellStart"/>
      <w:r w:rsidR="004F6AAF" w:rsidRPr="004D3EA9">
        <w:rPr>
          <w:color w:val="000000" w:themeColor="text1"/>
        </w:rPr>
        <w:t>Kruglanski</w:t>
      </w:r>
      <w:proofErr w:type="spellEnd"/>
      <w:r w:rsidR="004F6AAF" w:rsidRPr="004D3EA9">
        <w:rPr>
          <w:color w:val="000000" w:themeColor="text1"/>
        </w:rPr>
        <w:t xml:space="preserve">, &amp; </w:t>
      </w:r>
      <w:r w:rsidR="000F260E">
        <w:rPr>
          <w:color w:val="000000" w:themeColor="text1"/>
        </w:rPr>
        <w:t xml:space="preserve">E. T. </w:t>
      </w:r>
      <w:r w:rsidR="004F6AAF" w:rsidRPr="004D3EA9">
        <w:rPr>
          <w:color w:val="000000" w:themeColor="text1"/>
        </w:rPr>
        <w:t>Higgins (Eds.)</w:t>
      </w:r>
      <w:r w:rsidR="000F260E">
        <w:rPr>
          <w:color w:val="000000" w:themeColor="text1"/>
        </w:rPr>
        <w:t>,</w:t>
      </w:r>
      <w:r w:rsidR="004F6AAF" w:rsidRPr="004D3EA9">
        <w:rPr>
          <w:color w:val="000000" w:themeColor="text1"/>
        </w:rPr>
        <w:t xml:space="preserve"> </w:t>
      </w:r>
      <w:r w:rsidRPr="004D3EA9">
        <w:rPr>
          <w:i/>
          <w:iCs/>
          <w:color w:val="000000" w:themeColor="text1"/>
        </w:rPr>
        <w:t>Handbook of theories of social psychology</w:t>
      </w:r>
      <w:r w:rsidR="000F260E">
        <w:rPr>
          <w:iCs/>
          <w:color w:val="000000" w:themeColor="text1"/>
        </w:rPr>
        <w:t xml:space="preserve"> </w:t>
      </w:r>
      <w:r w:rsidRPr="004D3EA9">
        <w:rPr>
          <w:color w:val="000000" w:themeColor="text1"/>
        </w:rPr>
        <w:t>(</w:t>
      </w:r>
      <w:r w:rsidR="000F260E">
        <w:rPr>
          <w:color w:val="000000" w:themeColor="text1"/>
        </w:rPr>
        <w:t xml:space="preserve">Vol. 2, </w:t>
      </w:r>
      <w:r w:rsidRPr="004D3EA9">
        <w:rPr>
          <w:color w:val="000000" w:themeColor="text1"/>
        </w:rPr>
        <w:t xml:space="preserve">pp. 458–476). Thousand Oaks, CA: Sage Publications Ltd. </w:t>
      </w:r>
      <w:hyperlink r:id="rId13" w:history="1">
        <w:r w:rsidRPr="004D3EA9">
          <w:rPr>
            <w:rStyle w:val="Hyperlink"/>
            <w:color w:val="000000" w:themeColor="text1"/>
            <w:u w:val="none"/>
          </w:rPr>
          <w:t>https://doi.org/10.4135/9781446249222.n49</w:t>
        </w:r>
      </w:hyperlink>
    </w:p>
    <w:p w14:paraId="6604FCAC" w14:textId="41EB43DD" w:rsidR="00667672" w:rsidRPr="004D3EA9" w:rsidRDefault="0098041C" w:rsidP="004D3EA9">
      <w:pPr>
        <w:spacing w:line="480" w:lineRule="auto"/>
        <w:ind w:left="720" w:hanging="720"/>
        <w:rPr>
          <w:rFonts w:eastAsia="Calibri"/>
          <w:color w:val="000000" w:themeColor="text1"/>
        </w:rPr>
      </w:pPr>
      <w:r w:rsidRPr="004D3EA9">
        <w:rPr>
          <w:rFonts w:eastAsia="Calibri"/>
          <w:color w:val="000000" w:themeColor="text1"/>
        </w:rPr>
        <w:t xml:space="preserve">Filip-Crawford, G., &amp; </w:t>
      </w:r>
      <w:proofErr w:type="spellStart"/>
      <w:r w:rsidRPr="004D3EA9">
        <w:rPr>
          <w:rFonts w:eastAsia="Calibri"/>
          <w:color w:val="000000" w:themeColor="text1"/>
        </w:rPr>
        <w:t>Neuberg</w:t>
      </w:r>
      <w:proofErr w:type="spellEnd"/>
      <w:r w:rsidRPr="004D3EA9">
        <w:rPr>
          <w:rFonts w:eastAsia="Calibri"/>
          <w:color w:val="000000" w:themeColor="text1"/>
        </w:rPr>
        <w:t xml:space="preserve">, S. L. (2016). Homosexuality and </w:t>
      </w:r>
      <w:r w:rsidR="000F260E">
        <w:rPr>
          <w:rFonts w:eastAsia="Calibri"/>
          <w:color w:val="000000" w:themeColor="text1"/>
        </w:rPr>
        <w:t>p</w:t>
      </w:r>
      <w:r w:rsidRPr="004D3EA9">
        <w:rPr>
          <w:rFonts w:eastAsia="Calibri"/>
          <w:color w:val="000000" w:themeColor="text1"/>
        </w:rPr>
        <w:t>ro-</w:t>
      </w:r>
      <w:r w:rsidR="000F260E">
        <w:rPr>
          <w:rFonts w:eastAsia="Calibri"/>
          <w:color w:val="000000" w:themeColor="text1"/>
        </w:rPr>
        <w:t>g</w:t>
      </w:r>
      <w:r w:rsidRPr="004D3EA9">
        <w:rPr>
          <w:rFonts w:eastAsia="Calibri"/>
          <w:color w:val="000000" w:themeColor="text1"/>
        </w:rPr>
        <w:t xml:space="preserve">ay </w:t>
      </w:r>
      <w:r w:rsidR="000F260E">
        <w:rPr>
          <w:rFonts w:eastAsia="Calibri"/>
          <w:color w:val="000000" w:themeColor="text1"/>
        </w:rPr>
        <w:t>i</w:t>
      </w:r>
      <w:r w:rsidRPr="004D3EA9">
        <w:rPr>
          <w:rFonts w:eastAsia="Calibri"/>
          <w:color w:val="000000" w:themeColor="text1"/>
        </w:rPr>
        <w:t xml:space="preserve">deology as </w:t>
      </w:r>
      <w:r w:rsidR="000F260E">
        <w:rPr>
          <w:rFonts w:eastAsia="Calibri"/>
          <w:color w:val="000000" w:themeColor="text1"/>
        </w:rPr>
        <w:t>p</w:t>
      </w:r>
      <w:r w:rsidRPr="004D3EA9">
        <w:rPr>
          <w:rFonts w:eastAsia="Calibri"/>
          <w:color w:val="000000" w:themeColor="text1"/>
        </w:rPr>
        <w:t xml:space="preserve">athogens? Implications of a </w:t>
      </w:r>
      <w:r w:rsidR="000F260E">
        <w:rPr>
          <w:rFonts w:eastAsia="Calibri"/>
          <w:color w:val="000000" w:themeColor="text1"/>
        </w:rPr>
        <w:t>d</w:t>
      </w:r>
      <w:r w:rsidRPr="004D3EA9">
        <w:rPr>
          <w:rFonts w:eastAsia="Calibri"/>
          <w:color w:val="000000" w:themeColor="text1"/>
        </w:rPr>
        <w:t>isease-</w:t>
      </w:r>
      <w:r w:rsidR="000F260E">
        <w:rPr>
          <w:rFonts w:eastAsia="Calibri"/>
          <w:color w:val="000000" w:themeColor="text1"/>
        </w:rPr>
        <w:t>s</w:t>
      </w:r>
      <w:r w:rsidRPr="004D3EA9">
        <w:rPr>
          <w:rFonts w:eastAsia="Calibri"/>
          <w:color w:val="000000" w:themeColor="text1"/>
        </w:rPr>
        <w:t xml:space="preserve">pread </w:t>
      </w:r>
      <w:r w:rsidR="000F260E">
        <w:rPr>
          <w:rFonts w:eastAsia="Calibri"/>
          <w:color w:val="000000" w:themeColor="text1"/>
        </w:rPr>
        <w:t>l</w:t>
      </w:r>
      <w:r w:rsidRPr="004D3EA9">
        <w:rPr>
          <w:rFonts w:eastAsia="Calibri"/>
          <w:color w:val="000000" w:themeColor="text1"/>
        </w:rPr>
        <w:t xml:space="preserve">ay </w:t>
      </w:r>
      <w:r w:rsidR="000F260E">
        <w:rPr>
          <w:rFonts w:eastAsia="Calibri"/>
          <w:color w:val="000000" w:themeColor="text1"/>
        </w:rPr>
        <w:t>m</w:t>
      </w:r>
      <w:r w:rsidRPr="004D3EA9">
        <w:rPr>
          <w:rFonts w:eastAsia="Calibri"/>
          <w:color w:val="000000" w:themeColor="text1"/>
        </w:rPr>
        <w:t xml:space="preserve">odel for </w:t>
      </w:r>
      <w:r w:rsidR="000F260E">
        <w:rPr>
          <w:rFonts w:eastAsia="Calibri"/>
          <w:color w:val="000000" w:themeColor="text1"/>
        </w:rPr>
        <w:t>u</w:t>
      </w:r>
      <w:r w:rsidRPr="004D3EA9">
        <w:rPr>
          <w:rFonts w:eastAsia="Calibri"/>
          <w:color w:val="000000" w:themeColor="text1"/>
        </w:rPr>
        <w:t xml:space="preserve">nderstanding </w:t>
      </w:r>
      <w:r w:rsidR="000F260E">
        <w:rPr>
          <w:rFonts w:eastAsia="Calibri"/>
          <w:color w:val="000000" w:themeColor="text1"/>
        </w:rPr>
        <w:t>a</w:t>
      </w:r>
      <w:r w:rsidRPr="004D3EA9">
        <w:rPr>
          <w:rFonts w:eastAsia="Calibri"/>
          <w:color w:val="000000" w:themeColor="text1"/>
        </w:rPr>
        <w:t>nti-</w:t>
      </w:r>
      <w:r w:rsidR="000F260E">
        <w:rPr>
          <w:rFonts w:eastAsia="Calibri"/>
          <w:color w:val="000000" w:themeColor="text1"/>
        </w:rPr>
        <w:t>g</w:t>
      </w:r>
      <w:r w:rsidRPr="004D3EA9">
        <w:rPr>
          <w:rFonts w:eastAsia="Calibri"/>
          <w:color w:val="000000" w:themeColor="text1"/>
        </w:rPr>
        <w:t xml:space="preserve">ay </w:t>
      </w:r>
      <w:r w:rsidR="000F260E">
        <w:rPr>
          <w:rFonts w:eastAsia="Calibri"/>
          <w:color w:val="000000" w:themeColor="text1"/>
        </w:rPr>
        <w:t>b</w:t>
      </w:r>
      <w:r w:rsidRPr="004D3EA9">
        <w:rPr>
          <w:rFonts w:eastAsia="Calibri"/>
          <w:color w:val="000000" w:themeColor="text1"/>
        </w:rPr>
        <w:t xml:space="preserve">ehaviors. </w:t>
      </w:r>
      <w:r w:rsidRPr="004D3EA9">
        <w:rPr>
          <w:rFonts w:eastAsia="Calibri"/>
          <w:i/>
          <w:color w:val="000000" w:themeColor="text1"/>
        </w:rPr>
        <w:t>Personality and Social Psychology Review, 20</w:t>
      </w:r>
      <w:r w:rsidRPr="004D3EA9">
        <w:rPr>
          <w:rFonts w:eastAsia="Calibri"/>
          <w:color w:val="000000" w:themeColor="text1"/>
        </w:rPr>
        <w:t>(4), 332–364. https://doi.org/10.1177/1088868315601613</w:t>
      </w:r>
    </w:p>
    <w:p w14:paraId="685E4606" w14:textId="35186D4C" w:rsidR="00667672" w:rsidRPr="004D3EA9" w:rsidRDefault="0098041C" w:rsidP="004D3EA9">
      <w:pPr>
        <w:spacing w:line="480" w:lineRule="auto"/>
        <w:ind w:left="720" w:hanging="720"/>
        <w:rPr>
          <w:rFonts w:eastAsia="Calibri"/>
          <w:color w:val="000000" w:themeColor="text1"/>
        </w:rPr>
      </w:pPr>
      <w:r w:rsidRPr="004D3EA9">
        <w:rPr>
          <w:rFonts w:eastAsia="Calibri"/>
          <w:color w:val="000000" w:themeColor="text1"/>
        </w:rPr>
        <w:t xml:space="preserve">Goffman, E. (1963). </w:t>
      </w:r>
      <w:r w:rsidRPr="004D3EA9">
        <w:rPr>
          <w:rFonts w:eastAsia="Calibri"/>
          <w:i/>
          <w:color w:val="000000" w:themeColor="text1"/>
        </w:rPr>
        <w:t>Stigma: notes on the management of spoiled identity</w:t>
      </w:r>
      <w:r w:rsidRPr="004D3EA9">
        <w:rPr>
          <w:rFonts w:eastAsia="Calibri"/>
          <w:color w:val="000000" w:themeColor="text1"/>
        </w:rPr>
        <w:t xml:space="preserve">. </w:t>
      </w:r>
      <w:r w:rsidR="000D1057">
        <w:rPr>
          <w:rFonts w:eastAsia="Calibri"/>
          <w:color w:val="000000" w:themeColor="text1"/>
        </w:rPr>
        <w:t>New York, NY</w:t>
      </w:r>
      <w:r w:rsidR="000F260E">
        <w:rPr>
          <w:rFonts w:eastAsia="Calibri"/>
          <w:color w:val="000000" w:themeColor="text1"/>
        </w:rPr>
        <w:t xml:space="preserve">: </w:t>
      </w:r>
      <w:r w:rsidRPr="004D3EA9">
        <w:rPr>
          <w:rFonts w:eastAsia="Calibri"/>
          <w:color w:val="000000" w:themeColor="text1"/>
        </w:rPr>
        <w:t>Simon &amp; Schuster.</w:t>
      </w:r>
    </w:p>
    <w:p w14:paraId="327FE569" w14:textId="3E8036E2" w:rsidR="00BA252C" w:rsidRPr="004D3EA9" w:rsidRDefault="00BA252C" w:rsidP="004D3EA9">
      <w:pPr>
        <w:spacing w:line="480" w:lineRule="auto"/>
        <w:ind w:left="720" w:hanging="720"/>
        <w:rPr>
          <w:rStyle w:val="Hyperlink"/>
          <w:color w:val="000000" w:themeColor="text1"/>
          <w:u w:val="none"/>
        </w:rPr>
      </w:pPr>
      <w:proofErr w:type="spellStart"/>
      <w:r w:rsidRPr="004D3EA9">
        <w:rPr>
          <w:color w:val="000000" w:themeColor="text1"/>
        </w:rPr>
        <w:t>Griskevicius</w:t>
      </w:r>
      <w:proofErr w:type="spellEnd"/>
      <w:r w:rsidRPr="004D3EA9">
        <w:rPr>
          <w:color w:val="000000" w:themeColor="text1"/>
        </w:rPr>
        <w:t xml:space="preserve">, V., </w:t>
      </w:r>
      <w:proofErr w:type="spellStart"/>
      <w:r w:rsidRPr="004D3EA9">
        <w:rPr>
          <w:color w:val="000000" w:themeColor="text1"/>
        </w:rPr>
        <w:t>Tybur</w:t>
      </w:r>
      <w:proofErr w:type="spellEnd"/>
      <w:r w:rsidRPr="004D3EA9">
        <w:rPr>
          <w:color w:val="000000" w:themeColor="text1"/>
        </w:rPr>
        <w:t xml:space="preserve">, J. M., &amp; van den Bergh, B. (2010). Going green to be seen: Status, reputation, and conspicuous conservation. </w:t>
      </w:r>
      <w:r w:rsidRPr="004D3EA9">
        <w:rPr>
          <w:i/>
          <w:iCs/>
          <w:color w:val="000000" w:themeColor="text1"/>
        </w:rPr>
        <w:t>Journal of Personality and Social Psychology</w:t>
      </w:r>
      <w:r w:rsidRPr="004D3EA9">
        <w:rPr>
          <w:i/>
          <w:color w:val="000000" w:themeColor="text1"/>
        </w:rPr>
        <w:t xml:space="preserve">, </w:t>
      </w:r>
      <w:r w:rsidRPr="004D3EA9">
        <w:rPr>
          <w:i/>
          <w:iCs/>
          <w:color w:val="000000" w:themeColor="text1"/>
        </w:rPr>
        <w:t>98</w:t>
      </w:r>
      <w:r w:rsidRPr="000F260E">
        <w:rPr>
          <w:color w:val="000000" w:themeColor="text1"/>
        </w:rPr>
        <w:t>(</w:t>
      </w:r>
      <w:r w:rsidRPr="004D3EA9">
        <w:rPr>
          <w:color w:val="000000" w:themeColor="text1"/>
        </w:rPr>
        <w:t xml:space="preserve">3), 392–404. </w:t>
      </w:r>
      <w:hyperlink r:id="rId14" w:history="1">
        <w:r w:rsidRPr="004D3EA9">
          <w:rPr>
            <w:rStyle w:val="Hyperlink"/>
            <w:color w:val="000000" w:themeColor="text1"/>
            <w:u w:val="none"/>
          </w:rPr>
          <w:t>https://doi.org/10.1037/a0017346</w:t>
        </w:r>
      </w:hyperlink>
    </w:p>
    <w:p w14:paraId="6D9CBE93" w14:textId="0401CA06" w:rsidR="00BA252C" w:rsidRPr="004D3EA9" w:rsidRDefault="00BA252C" w:rsidP="004D3EA9">
      <w:pPr>
        <w:spacing w:line="480" w:lineRule="auto"/>
        <w:ind w:left="720" w:hanging="720"/>
        <w:rPr>
          <w:rFonts w:eastAsia="Calibri"/>
          <w:color w:val="000000" w:themeColor="text1"/>
        </w:rPr>
      </w:pPr>
      <w:r w:rsidRPr="004D3EA9">
        <w:rPr>
          <w:color w:val="000000" w:themeColor="text1"/>
        </w:rPr>
        <w:t xml:space="preserve">Haines, E. L., </w:t>
      </w:r>
      <w:proofErr w:type="spellStart"/>
      <w:r w:rsidRPr="004D3EA9">
        <w:rPr>
          <w:color w:val="000000" w:themeColor="text1"/>
        </w:rPr>
        <w:t>Deaux</w:t>
      </w:r>
      <w:proofErr w:type="spellEnd"/>
      <w:r w:rsidRPr="004D3EA9">
        <w:rPr>
          <w:color w:val="000000" w:themeColor="text1"/>
        </w:rPr>
        <w:t xml:space="preserve">, K., &amp; </w:t>
      </w:r>
      <w:proofErr w:type="spellStart"/>
      <w:r w:rsidRPr="004D3EA9">
        <w:rPr>
          <w:color w:val="000000" w:themeColor="text1"/>
        </w:rPr>
        <w:t>Lofaro</w:t>
      </w:r>
      <w:proofErr w:type="spellEnd"/>
      <w:r w:rsidRPr="004D3EA9">
        <w:rPr>
          <w:color w:val="000000" w:themeColor="text1"/>
        </w:rPr>
        <w:t xml:space="preserve">, N. (2016). The </w:t>
      </w:r>
      <w:r w:rsidR="000F260E">
        <w:rPr>
          <w:color w:val="000000" w:themeColor="text1"/>
        </w:rPr>
        <w:t>t</w:t>
      </w:r>
      <w:r w:rsidRPr="004D3EA9">
        <w:rPr>
          <w:color w:val="000000" w:themeColor="text1"/>
        </w:rPr>
        <w:t xml:space="preserve">imes </w:t>
      </w:r>
      <w:r w:rsidR="000F260E">
        <w:rPr>
          <w:color w:val="000000" w:themeColor="text1"/>
        </w:rPr>
        <w:t>t</w:t>
      </w:r>
      <w:r w:rsidRPr="004D3EA9">
        <w:rPr>
          <w:color w:val="000000" w:themeColor="text1"/>
        </w:rPr>
        <w:t xml:space="preserve">hey </w:t>
      </w:r>
      <w:r w:rsidR="000F260E">
        <w:rPr>
          <w:color w:val="000000" w:themeColor="text1"/>
        </w:rPr>
        <w:t>a</w:t>
      </w:r>
      <w:r w:rsidRPr="004D3EA9">
        <w:rPr>
          <w:color w:val="000000" w:themeColor="text1"/>
        </w:rPr>
        <w:t>re a-</w:t>
      </w:r>
      <w:r w:rsidR="000F260E">
        <w:rPr>
          <w:color w:val="000000" w:themeColor="text1"/>
        </w:rPr>
        <w:t>c</w:t>
      </w:r>
      <w:r w:rsidRPr="004D3EA9">
        <w:rPr>
          <w:color w:val="000000" w:themeColor="text1"/>
        </w:rPr>
        <w:t xml:space="preserve">hanging … or </w:t>
      </w:r>
      <w:r w:rsidR="000F260E">
        <w:rPr>
          <w:color w:val="000000" w:themeColor="text1"/>
        </w:rPr>
        <w:t>a</w:t>
      </w:r>
      <w:r w:rsidRPr="004D3EA9">
        <w:rPr>
          <w:color w:val="000000" w:themeColor="text1"/>
        </w:rPr>
        <w:t xml:space="preserve">re </w:t>
      </w:r>
      <w:r w:rsidR="000F260E">
        <w:rPr>
          <w:color w:val="000000" w:themeColor="text1"/>
        </w:rPr>
        <w:t>t</w:t>
      </w:r>
      <w:r w:rsidRPr="004D3EA9">
        <w:rPr>
          <w:color w:val="000000" w:themeColor="text1"/>
        </w:rPr>
        <w:t xml:space="preserve">hey </w:t>
      </w:r>
      <w:r w:rsidR="000F260E">
        <w:rPr>
          <w:color w:val="000000" w:themeColor="text1"/>
        </w:rPr>
        <w:t>n</w:t>
      </w:r>
      <w:r w:rsidRPr="004D3EA9">
        <w:rPr>
          <w:color w:val="000000" w:themeColor="text1"/>
        </w:rPr>
        <w:t xml:space="preserve">ot? A </w:t>
      </w:r>
      <w:r w:rsidR="000F260E">
        <w:rPr>
          <w:color w:val="000000" w:themeColor="text1"/>
        </w:rPr>
        <w:t>c</w:t>
      </w:r>
      <w:r w:rsidRPr="004D3EA9">
        <w:rPr>
          <w:color w:val="000000" w:themeColor="text1"/>
        </w:rPr>
        <w:t xml:space="preserve">omparison of </w:t>
      </w:r>
      <w:r w:rsidR="000F260E">
        <w:rPr>
          <w:color w:val="000000" w:themeColor="text1"/>
        </w:rPr>
        <w:t>g</w:t>
      </w:r>
      <w:r w:rsidRPr="004D3EA9">
        <w:rPr>
          <w:color w:val="000000" w:themeColor="text1"/>
        </w:rPr>
        <w:t xml:space="preserve">ender </w:t>
      </w:r>
      <w:r w:rsidR="000F260E">
        <w:rPr>
          <w:color w:val="000000" w:themeColor="text1"/>
        </w:rPr>
        <w:t>s</w:t>
      </w:r>
      <w:r w:rsidRPr="004D3EA9">
        <w:rPr>
          <w:color w:val="000000" w:themeColor="text1"/>
        </w:rPr>
        <w:t xml:space="preserve">tereotypes, 1983–2014. </w:t>
      </w:r>
      <w:r w:rsidRPr="004D3EA9">
        <w:rPr>
          <w:i/>
          <w:iCs/>
          <w:color w:val="000000" w:themeColor="text1"/>
        </w:rPr>
        <w:t>Psychology of Women Quarterly</w:t>
      </w:r>
      <w:r w:rsidRPr="004D3EA9">
        <w:rPr>
          <w:i/>
          <w:color w:val="000000" w:themeColor="text1"/>
        </w:rPr>
        <w:t xml:space="preserve">, </w:t>
      </w:r>
      <w:r w:rsidRPr="004D3EA9">
        <w:rPr>
          <w:i/>
          <w:iCs/>
          <w:color w:val="000000" w:themeColor="text1"/>
        </w:rPr>
        <w:t>40</w:t>
      </w:r>
      <w:r w:rsidRPr="004D3EA9">
        <w:rPr>
          <w:color w:val="000000" w:themeColor="text1"/>
        </w:rPr>
        <w:t xml:space="preserve">(3), 353–363. </w:t>
      </w:r>
      <w:hyperlink r:id="rId15" w:history="1">
        <w:r w:rsidRPr="004D3EA9">
          <w:rPr>
            <w:rStyle w:val="Hyperlink"/>
            <w:color w:val="000000" w:themeColor="text1"/>
            <w:u w:val="none"/>
          </w:rPr>
          <w:t>https://doi.org/10.1177/0361684316634081</w:t>
        </w:r>
      </w:hyperlink>
    </w:p>
    <w:p w14:paraId="5A1A5248" w14:textId="0A9F1A9A" w:rsidR="00BA252C" w:rsidRPr="004D3EA9" w:rsidRDefault="00BA252C" w:rsidP="004D3EA9">
      <w:pPr>
        <w:spacing w:line="480" w:lineRule="auto"/>
        <w:ind w:left="720" w:hanging="720"/>
        <w:rPr>
          <w:rFonts w:eastAsia="Calibri"/>
          <w:color w:val="000000" w:themeColor="text1"/>
        </w:rPr>
      </w:pPr>
      <w:r w:rsidRPr="004D3EA9">
        <w:rPr>
          <w:color w:val="000000" w:themeColor="text1"/>
        </w:rPr>
        <w:t>Hunter, L. M., Hatch, A., &amp; Johnson, A. (2004). Cross-</w:t>
      </w:r>
      <w:r w:rsidR="000F260E">
        <w:rPr>
          <w:color w:val="000000" w:themeColor="text1"/>
        </w:rPr>
        <w:t>n</w:t>
      </w:r>
      <w:r w:rsidRPr="004D3EA9">
        <w:rPr>
          <w:color w:val="000000" w:themeColor="text1"/>
        </w:rPr>
        <w:t xml:space="preserve">ational </w:t>
      </w:r>
      <w:r w:rsidR="000F260E">
        <w:rPr>
          <w:color w:val="000000" w:themeColor="text1"/>
        </w:rPr>
        <w:t>g</w:t>
      </w:r>
      <w:r w:rsidRPr="004D3EA9">
        <w:rPr>
          <w:color w:val="000000" w:themeColor="text1"/>
        </w:rPr>
        <w:t xml:space="preserve">ender </w:t>
      </w:r>
      <w:r w:rsidR="000F260E">
        <w:rPr>
          <w:color w:val="000000" w:themeColor="text1"/>
        </w:rPr>
        <w:t>v</w:t>
      </w:r>
      <w:r w:rsidRPr="004D3EA9">
        <w:rPr>
          <w:color w:val="000000" w:themeColor="text1"/>
        </w:rPr>
        <w:t xml:space="preserve">ariation in </w:t>
      </w:r>
      <w:r w:rsidR="000F260E">
        <w:rPr>
          <w:color w:val="000000" w:themeColor="text1"/>
        </w:rPr>
        <w:t>e</w:t>
      </w:r>
      <w:r w:rsidRPr="004D3EA9">
        <w:rPr>
          <w:color w:val="000000" w:themeColor="text1"/>
        </w:rPr>
        <w:t xml:space="preserve">nvironmental </w:t>
      </w:r>
      <w:r w:rsidR="000F260E">
        <w:rPr>
          <w:color w:val="000000" w:themeColor="text1"/>
        </w:rPr>
        <w:t>b</w:t>
      </w:r>
      <w:r w:rsidRPr="004D3EA9">
        <w:rPr>
          <w:color w:val="000000" w:themeColor="text1"/>
        </w:rPr>
        <w:t xml:space="preserve">ehaviors*. </w:t>
      </w:r>
      <w:r w:rsidRPr="004D3EA9">
        <w:rPr>
          <w:i/>
          <w:iCs/>
          <w:color w:val="000000" w:themeColor="text1"/>
        </w:rPr>
        <w:t>Social Science Quarterly</w:t>
      </w:r>
      <w:r w:rsidRPr="004D3EA9">
        <w:rPr>
          <w:i/>
          <w:color w:val="000000" w:themeColor="text1"/>
        </w:rPr>
        <w:t xml:space="preserve">, </w:t>
      </w:r>
      <w:r w:rsidRPr="004D3EA9">
        <w:rPr>
          <w:i/>
          <w:iCs/>
          <w:color w:val="000000" w:themeColor="text1"/>
        </w:rPr>
        <w:t>85</w:t>
      </w:r>
      <w:r w:rsidRPr="004D3EA9">
        <w:rPr>
          <w:color w:val="000000" w:themeColor="text1"/>
        </w:rPr>
        <w:t>(3), 677–694. https://doi.org/10.1111/j.0038-4941.2004.00239.x</w:t>
      </w:r>
    </w:p>
    <w:p w14:paraId="4A4D66C5" w14:textId="77777777" w:rsidR="00667672" w:rsidRPr="004D3EA9" w:rsidRDefault="0098041C" w:rsidP="004D3EA9">
      <w:pPr>
        <w:spacing w:line="480" w:lineRule="auto"/>
        <w:ind w:left="720" w:hanging="720"/>
        <w:rPr>
          <w:rFonts w:eastAsia="Calibri"/>
          <w:color w:val="000000" w:themeColor="text1"/>
        </w:rPr>
      </w:pPr>
      <w:r w:rsidRPr="004D3EA9">
        <w:rPr>
          <w:rFonts w:eastAsia="Calibri"/>
          <w:color w:val="000000" w:themeColor="text1"/>
        </w:rPr>
        <w:t xml:space="preserve">Kite, M. E., &amp; </w:t>
      </w:r>
      <w:proofErr w:type="spellStart"/>
      <w:r w:rsidRPr="004D3EA9">
        <w:rPr>
          <w:rFonts w:eastAsia="Calibri"/>
          <w:color w:val="000000" w:themeColor="text1"/>
        </w:rPr>
        <w:t>Deaux</w:t>
      </w:r>
      <w:proofErr w:type="spellEnd"/>
      <w:r w:rsidRPr="004D3EA9">
        <w:rPr>
          <w:rFonts w:eastAsia="Calibri"/>
          <w:color w:val="000000" w:themeColor="text1"/>
        </w:rPr>
        <w:t xml:space="preserve">, K. (1987). Gender belief systems: Homosexuality and the implicit inversion theory. </w:t>
      </w:r>
      <w:r w:rsidRPr="004D3EA9">
        <w:rPr>
          <w:rFonts w:eastAsia="Calibri"/>
          <w:i/>
          <w:color w:val="000000" w:themeColor="text1"/>
        </w:rPr>
        <w:t>Psychology of Women Quarterly, 11</w:t>
      </w:r>
      <w:r w:rsidRPr="004D3EA9">
        <w:rPr>
          <w:rFonts w:eastAsia="Calibri"/>
          <w:color w:val="000000" w:themeColor="text1"/>
        </w:rPr>
        <w:t>(1), 83–96. http://dx.doi.org.ezaccess.libraries.psu.edu/10.1111/j.1471-6402.1987.tb00776.x</w:t>
      </w:r>
    </w:p>
    <w:p w14:paraId="66708024" w14:textId="24C1B90F" w:rsidR="00153A2D" w:rsidRPr="004D3EA9" w:rsidRDefault="00153A2D" w:rsidP="004D3EA9">
      <w:pPr>
        <w:pStyle w:val="Bibliography"/>
        <w:rPr>
          <w:color w:val="000000" w:themeColor="text1"/>
        </w:rPr>
      </w:pPr>
      <w:proofErr w:type="spellStart"/>
      <w:r w:rsidRPr="004D3EA9">
        <w:rPr>
          <w:color w:val="000000" w:themeColor="text1"/>
        </w:rPr>
        <w:lastRenderedPageBreak/>
        <w:t>Klöckner</w:t>
      </w:r>
      <w:proofErr w:type="spellEnd"/>
      <w:r w:rsidRPr="004D3EA9">
        <w:rPr>
          <w:color w:val="000000" w:themeColor="text1"/>
        </w:rPr>
        <w:t xml:space="preserve">, C. A. (2013). A comprehensive model of the psychology of environmental </w:t>
      </w:r>
      <w:proofErr w:type="spellStart"/>
      <w:r w:rsidRPr="004D3EA9">
        <w:rPr>
          <w:color w:val="000000" w:themeColor="text1"/>
        </w:rPr>
        <w:t>behaviour</w:t>
      </w:r>
      <w:proofErr w:type="spellEnd"/>
      <w:r w:rsidRPr="004D3EA9">
        <w:rPr>
          <w:color w:val="000000" w:themeColor="text1"/>
        </w:rPr>
        <w:t xml:space="preserve">—A meta-analysis. </w:t>
      </w:r>
      <w:r w:rsidRPr="004D3EA9">
        <w:rPr>
          <w:i/>
          <w:iCs/>
          <w:color w:val="000000" w:themeColor="text1"/>
        </w:rPr>
        <w:t>Global Environmental Change</w:t>
      </w:r>
      <w:r w:rsidRPr="004D3EA9">
        <w:rPr>
          <w:color w:val="000000" w:themeColor="text1"/>
        </w:rPr>
        <w:t xml:space="preserve">, </w:t>
      </w:r>
      <w:r w:rsidRPr="004D3EA9">
        <w:rPr>
          <w:iCs/>
          <w:color w:val="000000" w:themeColor="text1"/>
        </w:rPr>
        <w:t>23</w:t>
      </w:r>
      <w:r w:rsidRPr="004D3EA9">
        <w:rPr>
          <w:color w:val="000000" w:themeColor="text1"/>
        </w:rPr>
        <w:t>(5), 1028–1038. https://doi.org/10.1016/j.gloenvcha.2013.05.014</w:t>
      </w:r>
    </w:p>
    <w:p w14:paraId="166C7307" w14:textId="272AC51D" w:rsidR="00667672" w:rsidRPr="004D3EA9" w:rsidRDefault="0098041C" w:rsidP="004D3EA9">
      <w:pPr>
        <w:spacing w:line="480" w:lineRule="auto"/>
        <w:ind w:left="720" w:hanging="720"/>
        <w:rPr>
          <w:rFonts w:eastAsia="Calibri"/>
          <w:color w:val="000000" w:themeColor="text1"/>
        </w:rPr>
      </w:pPr>
      <w:proofErr w:type="spellStart"/>
      <w:r w:rsidRPr="004D3EA9">
        <w:rPr>
          <w:rFonts w:eastAsia="Calibri"/>
          <w:color w:val="000000" w:themeColor="text1"/>
        </w:rPr>
        <w:t>Kosakowska-Berezecka</w:t>
      </w:r>
      <w:proofErr w:type="spellEnd"/>
      <w:r w:rsidRPr="004D3EA9">
        <w:rPr>
          <w:rFonts w:eastAsia="Calibri"/>
          <w:color w:val="000000" w:themeColor="text1"/>
        </w:rPr>
        <w:t xml:space="preserve">, N., </w:t>
      </w:r>
      <w:proofErr w:type="spellStart"/>
      <w:r w:rsidRPr="004D3EA9">
        <w:rPr>
          <w:rFonts w:eastAsia="Calibri"/>
          <w:color w:val="000000" w:themeColor="text1"/>
        </w:rPr>
        <w:t>Besta</w:t>
      </w:r>
      <w:proofErr w:type="spellEnd"/>
      <w:r w:rsidRPr="004D3EA9">
        <w:rPr>
          <w:rFonts w:eastAsia="Calibri"/>
          <w:color w:val="000000" w:themeColor="text1"/>
        </w:rPr>
        <w:t xml:space="preserve">, T., </w:t>
      </w:r>
      <w:proofErr w:type="spellStart"/>
      <w:r w:rsidRPr="004D3EA9">
        <w:rPr>
          <w:rFonts w:eastAsia="Calibri"/>
          <w:color w:val="000000" w:themeColor="text1"/>
        </w:rPr>
        <w:t>Adamska</w:t>
      </w:r>
      <w:proofErr w:type="spellEnd"/>
      <w:r w:rsidRPr="004D3EA9">
        <w:rPr>
          <w:rFonts w:eastAsia="Calibri"/>
          <w:color w:val="000000" w:themeColor="text1"/>
        </w:rPr>
        <w:t xml:space="preserve">, K., </w:t>
      </w:r>
      <w:proofErr w:type="spellStart"/>
      <w:r w:rsidRPr="004D3EA9">
        <w:rPr>
          <w:rFonts w:eastAsia="Calibri"/>
          <w:color w:val="000000" w:themeColor="text1"/>
        </w:rPr>
        <w:t>Jaśkiewicz</w:t>
      </w:r>
      <w:proofErr w:type="spellEnd"/>
      <w:r w:rsidRPr="004D3EA9">
        <w:rPr>
          <w:rFonts w:eastAsia="Calibri"/>
          <w:color w:val="000000" w:themeColor="text1"/>
        </w:rPr>
        <w:t xml:space="preserve">, M., </w:t>
      </w:r>
      <w:proofErr w:type="spellStart"/>
      <w:r w:rsidRPr="004D3EA9">
        <w:rPr>
          <w:rFonts w:eastAsia="Calibri"/>
          <w:color w:val="000000" w:themeColor="text1"/>
        </w:rPr>
        <w:t>Jurek</w:t>
      </w:r>
      <w:proofErr w:type="spellEnd"/>
      <w:r w:rsidRPr="004D3EA9">
        <w:rPr>
          <w:rFonts w:eastAsia="Calibri"/>
          <w:color w:val="000000" w:themeColor="text1"/>
        </w:rPr>
        <w:t xml:space="preserve">, P., &amp; </w:t>
      </w:r>
      <w:proofErr w:type="spellStart"/>
      <w:r w:rsidRPr="004D3EA9">
        <w:rPr>
          <w:rFonts w:eastAsia="Calibri"/>
          <w:color w:val="000000" w:themeColor="text1"/>
        </w:rPr>
        <w:t>Vandello</w:t>
      </w:r>
      <w:proofErr w:type="spellEnd"/>
      <w:r w:rsidRPr="004D3EA9">
        <w:rPr>
          <w:rFonts w:eastAsia="Calibri"/>
          <w:color w:val="000000" w:themeColor="text1"/>
        </w:rPr>
        <w:t xml:space="preserve">, J. A. (2016). If my masculinity is threatened I won’t support gender equality? The role of agentic self-stereotyping in restoration of manhood and perception of gender relations. </w:t>
      </w:r>
      <w:r w:rsidRPr="004D3EA9">
        <w:rPr>
          <w:rFonts w:eastAsia="Calibri"/>
          <w:i/>
          <w:color w:val="000000" w:themeColor="text1"/>
        </w:rPr>
        <w:t>Psychology of Men &amp; Masculinity, 17</w:t>
      </w:r>
      <w:r w:rsidRPr="004D3EA9">
        <w:rPr>
          <w:rFonts w:eastAsia="Calibri"/>
          <w:color w:val="000000" w:themeColor="text1"/>
        </w:rPr>
        <w:t xml:space="preserve">(3), 274–284. </w:t>
      </w:r>
      <w:r w:rsidR="00950390">
        <w:rPr>
          <w:rFonts w:eastAsia="Calibri"/>
          <w:color w:val="000000" w:themeColor="text1"/>
        </w:rPr>
        <w:t>https://doi.org/10</w:t>
      </w:r>
      <w:r w:rsidRPr="004D3EA9">
        <w:rPr>
          <w:rFonts w:eastAsia="Calibri"/>
          <w:color w:val="000000" w:themeColor="text1"/>
        </w:rPr>
        <w:t>.1037/men0000016</w:t>
      </w:r>
    </w:p>
    <w:p w14:paraId="598596C1" w14:textId="4A9B84C4" w:rsidR="00667672" w:rsidRPr="004D3EA9" w:rsidRDefault="0098041C" w:rsidP="004D3EA9">
      <w:pPr>
        <w:spacing w:line="480" w:lineRule="auto"/>
        <w:ind w:left="720" w:hanging="720"/>
        <w:rPr>
          <w:rFonts w:eastAsia="Calibri"/>
          <w:color w:val="000000" w:themeColor="text1"/>
        </w:rPr>
      </w:pPr>
      <w:proofErr w:type="spellStart"/>
      <w:r w:rsidRPr="004D3EA9">
        <w:rPr>
          <w:rFonts w:eastAsia="Calibri"/>
          <w:color w:val="000000" w:themeColor="text1"/>
        </w:rPr>
        <w:t>LaMar</w:t>
      </w:r>
      <w:proofErr w:type="spellEnd"/>
      <w:r w:rsidRPr="004D3EA9">
        <w:rPr>
          <w:rFonts w:eastAsia="Calibri"/>
          <w:color w:val="000000" w:themeColor="text1"/>
        </w:rPr>
        <w:t xml:space="preserve">, L., &amp; Kite, M. (1998). Sex differences in attitudes toward gay men and lesbians: A multidimensional perspective. </w:t>
      </w:r>
      <w:r w:rsidRPr="004D3EA9">
        <w:rPr>
          <w:rFonts w:eastAsia="Calibri"/>
          <w:i/>
          <w:color w:val="000000" w:themeColor="text1"/>
        </w:rPr>
        <w:t>Journal of Sex Research, 35</w:t>
      </w:r>
      <w:r w:rsidRPr="004D3EA9">
        <w:rPr>
          <w:rFonts w:eastAsia="Calibri"/>
          <w:color w:val="000000" w:themeColor="text1"/>
        </w:rPr>
        <w:t xml:space="preserve">(2), 189–196. </w:t>
      </w:r>
      <w:r w:rsidR="00950390">
        <w:rPr>
          <w:rFonts w:eastAsia="Calibri"/>
          <w:color w:val="000000" w:themeColor="text1"/>
        </w:rPr>
        <w:t>https://doi.org/10</w:t>
      </w:r>
      <w:r w:rsidRPr="004D3EA9">
        <w:rPr>
          <w:rFonts w:eastAsia="Calibri"/>
          <w:color w:val="000000" w:themeColor="text1"/>
        </w:rPr>
        <w:t>.1080/00224499809551932</w:t>
      </w:r>
    </w:p>
    <w:p w14:paraId="2A46513C" w14:textId="4BF4E1B1" w:rsidR="00CE423A" w:rsidRDefault="0098041C" w:rsidP="004D3EA9">
      <w:pPr>
        <w:spacing w:line="480" w:lineRule="auto"/>
        <w:ind w:left="720" w:hanging="720"/>
        <w:rPr>
          <w:rStyle w:val="Hyperlink"/>
          <w:rFonts w:eastAsia="Calibri"/>
          <w:color w:val="000000" w:themeColor="text1"/>
          <w:u w:val="none"/>
        </w:rPr>
      </w:pPr>
      <w:proofErr w:type="spellStart"/>
      <w:r w:rsidRPr="004D3EA9">
        <w:rPr>
          <w:rFonts w:eastAsia="Calibri"/>
          <w:color w:val="000000" w:themeColor="text1"/>
        </w:rPr>
        <w:t>Malterud</w:t>
      </w:r>
      <w:proofErr w:type="spellEnd"/>
      <w:r w:rsidRPr="004D3EA9">
        <w:rPr>
          <w:rFonts w:eastAsia="Calibri"/>
          <w:color w:val="000000" w:themeColor="text1"/>
        </w:rPr>
        <w:t xml:space="preserve">, K., &amp; Bjorkman, M. (2016). The invisible work of closeting: A qualitative study about strategies used by lesbian and gay persons to conceal their sexual </w:t>
      </w:r>
      <w:r w:rsidR="003E2090" w:rsidRPr="004D3EA9">
        <w:rPr>
          <w:rFonts w:eastAsia="Calibri"/>
          <w:color w:val="000000" w:themeColor="text1"/>
        </w:rPr>
        <w:t>identity</w:t>
      </w:r>
      <w:r w:rsidRPr="004D3EA9">
        <w:rPr>
          <w:rFonts w:eastAsia="Calibri"/>
          <w:color w:val="000000" w:themeColor="text1"/>
        </w:rPr>
        <w:t xml:space="preserve">. </w:t>
      </w:r>
      <w:r w:rsidRPr="004D3EA9">
        <w:rPr>
          <w:rFonts w:eastAsia="Calibri"/>
          <w:i/>
          <w:color w:val="000000" w:themeColor="text1"/>
        </w:rPr>
        <w:t xml:space="preserve">Journal of Homosexuality, 63 </w:t>
      </w:r>
      <w:r w:rsidRPr="004D3EA9">
        <w:rPr>
          <w:rFonts w:eastAsia="Calibri"/>
          <w:color w:val="000000" w:themeColor="text1"/>
        </w:rPr>
        <w:t xml:space="preserve">(10), 1339–1354. </w:t>
      </w:r>
      <w:hyperlink r:id="rId16" w:history="1">
        <w:r w:rsidR="00D767A2" w:rsidRPr="0094592E">
          <w:rPr>
            <w:rStyle w:val="Hyperlink"/>
            <w:rFonts w:eastAsia="Calibri"/>
          </w:rPr>
          <w:t>https://doi.org/10.1080/00918369.2016.1157995</w:t>
        </w:r>
      </w:hyperlink>
    </w:p>
    <w:p w14:paraId="357F7CD0" w14:textId="554D4EEC" w:rsidR="00D767A2" w:rsidRPr="005D7D75" w:rsidRDefault="00D767A2" w:rsidP="005D7D75">
      <w:pPr>
        <w:pStyle w:val="Bibliography"/>
        <w:rPr>
          <w:rStyle w:val="Hyperlink"/>
          <w:color w:val="auto"/>
          <w:u w:val="none"/>
        </w:rPr>
      </w:pPr>
      <w:r w:rsidRPr="005B27A0">
        <w:t xml:space="preserve">McShane, B. B., &amp; </w:t>
      </w:r>
      <w:proofErr w:type="spellStart"/>
      <w:r w:rsidRPr="005B27A0">
        <w:t>Böckenholt</w:t>
      </w:r>
      <w:proofErr w:type="spellEnd"/>
      <w:r w:rsidRPr="005B27A0">
        <w:t xml:space="preserve">, U. (2017). Single-Paper Meta-Analysis: Benefits for Study Summary, Theory Testing, and Replicability. </w:t>
      </w:r>
      <w:r w:rsidRPr="005B27A0">
        <w:rPr>
          <w:i/>
          <w:iCs/>
        </w:rPr>
        <w:t>Journal of Consumer Research</w:t>
      </w:r>
      <w:r w:rsidRPr="005B27A0">
        <w:t xml:space="preserve">, </w:t>
      </w:r>
      <w:r w:rsidRPr="005B27A0">
        <w:rPr>
          <w:i/>
          <w:iCs/>
        </w:rPr>
        <w:t>43</w:t>
      </w:r>
      <w:r w:rsidRPr="005B27A0">
        <w:t>(6), 1048–1063. https://doi.org/10.1093/jcr/ucw085</w:t>
      </w:r>
    </w:p>
    <w:p w14:paraId="68CC0330" w14:textId="562CD751" w:rsidR="005A3BE3" w:rsidRPr="004D3EA9" w:rsidRDefault="005A3BE3" w:rsidP="004D3EA9">
      <w:pPr>
        <w:spacing w:line="480" w:lineRule="auto"/>
        <w:ind w:left="720" w:hanging="720"/>
        <w:rPr>
          <w:rFonts w:eastAsia="Calibri"/>
          <w:color w:val="000000" w:themeColor="text1"/>
        </w:rPr>
      </w:pPr>
      <w:r w:rsidRPr="004D3EA9">
        <w:rPr>
          <w:rFonts w:eastAsia="Calibri"/>
          <w:color w:val="000000" w:themeColor="text1"/>
        </w:rPr>
        <w:t>McShane, B. (2019).  Personal communications, April 23, 2019.</w:t>
      </w:r>
    </w:p>
    <w:p w14:paraId="059F8976" w14:textId="64F4F087" w:rsidR="00CE423A" w:rsidRPr="004D3EA9" w:rsidRDefault="00AD4395" w:rsidP="004D3EA9">
      <w:pPr>
        <w:spacing w:line="480" w:lineRule="auto"/>
        <w:ind w:left="720" w:hanging="720"/>
        <w:rPr>
          <w:rFonts w:eastAsia="Calibri"/>
          <w:color w:val="000000" w:themeColor="text1"/>
        </w:rPr>
      </w:pPr>
      <w:r w:rsidRPr="004D3EA9">
        <w:rPr>
          <w:color w:val="000000" w:themeColor="text1"/>
        </w:rPr>
        <w:t xml:space="preserve">Millennium Ecosystem Assessment. (2019). Retrieved January 25, 2019, from </w:t>
      </w:r>
      <w:hyperlink r:id="rId17" w:history="1">
        <w:r w:rsidR="00CE423A" w:rsidRPr="004D3EA9">
          <w:rPr>
            <w:rStyle w:val="Hyperlink"/>
            <w:color w:val="000000" w:themeColor="text1"/>
            <w:u w:val="none"/>
          </w:rPr>
          <w:t>https://www.millenniumassessment.org/en/index.html</w:t>
        </w:r>
      </w:hyperlink>
    </w:p>
    <w:p w14:paraId="1E5FE50B" w14:textId="266783CD" w:rsidR="00CE423A" w:rsidRPr="004D3EA9" w:rsidRDefault="00AD4395" w:rsidP="004D3EA9">
      <w:pPr>
        <w:spacing w:line="480" w:lineRule="auto"/>
        <w:ind w:left="720" w:hanging="720"/>
        <w:rPr>
          <w:color w:val="000000" w:themeColor="text1"/>
        </w:rPr>
      </w:pPr>
      <w:proofErr w:type="spellStart"/>
      <w:r w:rsidRPr="004D3EA9">
        <w:rPr>
          <w:color w:val="000000" w:themeColor="text1"/>
        </w:rPr>
        <w:t>Neuberg</w:t>
      </w:r>
      <w:proofErr w:type="spellEnd"/>
      <w:r w:rsidRPr="004D3EA9">
        <w:rPr>
          <w:color w:val="000000" w:themeColor="text1"/>
        </w:rPr>
        <w:t xml:space="preserve">, S. L., Smith, D. M., Hoffman, J. C., &amp; Russell, F. J. (1994). When we observe stigmatized and “normal” individuals interacting: Stigma by association. </w:t>
      </w:r>
      <w:r w:rsidRPr="004D3EA9">
        <w:rPr>
          <w:i/>
          <w:iCs/>
          <w:color w:val="000000" w:themeColor="text1"/>
        </w:rPr>
        <w:t>Personality and Social Psychology Bulletin</w:t>
      </w:r>
      <w:r w:rsidRPr="004D3EA9">
        <w:rPr>
          <w:i/>
          <w:color w:val="000000" w:themeColor="text1"/>
        </w:rPr>
        <w:t xml:space="preserve">, </w:t>
      </w:r>
      <w:r w:rsidRPr="004D3EA9">
        <w:rPr>
          <w:i/>
          <w:iCs/>
          <w:color w:val="000000" w:themeColor="text1"/>
        </w:rPr>
        <w:t>20</w:t>
      </w:r>
      <w:r w:rsidRPr="004D3EA9">
        <w:rPr>
          <w:color w:val="000000" w:themeColor="text1"/>
        </w:rPr>
        <w:t xml:space="preserve">(2), 196–209. </w:t>
      </w:r>
      <w:hyperlink r:id="rId18" w:history="1">
        <w:r w:rsidR="00CE423A" w:rsidRPr="004D3EA9">
          <w:rPr>
            <w:rStyle w:val="Hyperlink"/>
            <w:color w:val="000000" w:themeColor="text1"/>
            <w:u w:val="none"/>
          </w:rPr>
          <w:t>https://doi.org/http://dx.doi.org/10.1177/0146167294202007</w:t>
        </w:r>
      </w:hyperlink>
    </w:p>
    <w:p w14:paraId="3B0AEDDF" w14:textId="3BC65FF0" w:rsidR="00ED664A" w:rsidRDefault="00ED664A" w:rsidP="00ED664A">
      <w:pPr>
        <w:pStyle w:val="Bibliography"/>
      </w:pPr>
      <w:proofErr w:type="spellStart"/>
      <w:r w:rsidRPr="005B27A0">
        <w:lastRenderedPageBreak/>
        <w:t>Pohlmann</w:t>
      </w:r>
      <w:proofErr w:type="spellEnd"/>
      <w:r w:rsidRPr="005B27A0">
        <w:t xml:space="preserve">, A. (2015). </w:t>
      </w:r>
      <w:r w:rsidRPr="005B27A0">
        <w:rPr>
          <w:i/>
          <w:iCs/>
        </w:rPr>
        <w:t>Threatened at the table: Meat consumption, maleness and men’s gender identities</w:t>
      </w:r>
      <w:r w:rsidRPr="005B27A0">
        <w:t xml:space="preserve"> (</w:t>
      </w:r>
      <w:r>
        <w:t xml:space="preserve">Unpublished doctoral dissertation), University of Hawaii, Hawaii </w:t>
      </w:r>
      <w:proofErr w:type="spellStart"/>
      <w:r>
        <w:t>Manoa</w:t>
      </w:r>
      <w:proofErr w:type="spellEnd"/>
      <w:r>
        <w:t xml:space="preserve">, USA. </w:t>
      </w:r>
      <w:r w:rsidRPr="005B27A0">
        <w:t>Retrieved from</w:t>
      </w:r>
      <w:r>
        <w:t xml:space="preserve"> </w:t>
      </w:r>
      <w:hyperlink r:id="rId19" w:history="1">
        <w:r w:rsidRPr="00ED664A">
          <w:rPr>
            <w:rStyle w:val="Hyperlink"/>
          </w:rPr>
          <w:t>https://scholarspace.manoa.hawaii.edu/bitstream/10125/100470/Pohlmann_Attila_r.pdf</w:t>
        </w:r>
      </w:hyperlink>
    </w:p>
    <w:p w14:paraId="3E067CBB" w14:textId="13A9435F" w:rsidR="00CE423A" w:rsidRPr="004D3EA9" w:rsidRDefault="00CE423A" w:rsidP="004D3EA9">
      <w:pPr>
        <w:pStyle w:val="Bibliography"/>
        <w:rPr>
          <w:rFonts w:eastAsia="Calibri"/>
          <w:color w:val="000000" w:themeColor="text1"/>
        </w:rPr>
      </w:pPr>
      <w:r w:rsidRPr="004D3EA9">
        <w:rPr>
          <w:rFonts w:eastAsia="Calibri"/>
          <w:color w:val="000000" w:themeColor="text1"/>
        </w:rPr>
        <w:t xml:space="preserve">Pryor, J. B., Reeder, G. D., &amp; Monroe, A. E. (2012). The infection of bad company: Stigma by association. </w:t>
      </w:r>
      <w:r w:rsidRPr="004D3EA9">
        <w:rPr>
          <w:rFonts w:eastAsia="Calibri"/>
          <w:i/>
          <w:color w:val="000000" w:themeColor="text1"/>
        </w:rPr>
        <w:t>Journal of Personality and Social Psychology, 102</w:t>
      </w:r>
      <w:r w:rsidRPr="004D3EA9">
        <w:rPr>
          <w:rFonts w:eastAsia="Calibri"/>
          <w:color w:val="000000" w:themeColor="text1"/>
        </w:rPr>
        <w:t xml:space="preserve">(2), 224–241. </w:t>
      </w:r>
      <w:hyperlink r:id="rId20" w:history="1">
        <w:r w:rsidRPr="004D3EA9">
          <w:rPr>
            <w:rStyle w:val="Hyperlink"/>
            <w:rFonts w:eastAsia="Calibri"/>
            <w:color w:val="000000" w:themeColor="text1"/>
            <w:u w:val="none"/>
          </w:rPr>
          <w:t>http://dx.doi.org/10.1037/a0026270</w:t>
        </w:r>
      </w:hyperlink>
    </w:p>
    <w:p w14:paraId="5D486340" w14:textId="012F78EB" w:rsidR="00CE423A" w:rsidRPr="004D3EA9" w:rsidRDefault="00CE423A" w:rsidP="004D3EA9">
      <w:pPr>
        <w:spacing w:line="480" w:lineRule="auto"/>
        <w:ind w:left="720" w:hanging="720"/>
        <w:rPr>
          <w:rFonts w:eastAsia="Calibri"/>
          <w:color w:val="000000" w:themeColor="text1"/>
        </w:rPr>
      </w:pPr>
      <w:r w:rsidRPr="004D3EA9">
        <w:rPr>
          <w:color w:val="000000" w:themeColor="text1"/>
        </w:rPr>
        <w:t>Riva, P.</w:t>
      </w:r>
      <w:r w:rsidR="000F260E">
        <w:rPr>
          <w:color w:val="000000" w:themeColor="text1"/>
        </w:rPr>
        <w:t>,</w:t>
      </w:r>
      <w:r w:rsidRPr="004D3EA9">
        <w:rPr>
          <w:color w:val="000000" w:themeColor="text1"/>
        </w:rPr>
        <w:t xml:space="preserve"> &amp; Eck, J. (2016)</w:t>
      </w:r>
      <w:r w:rsidR="000F260E">
        <w:rPr>
          <w:color w:val="000000" w:themeColor="text1"/>
        </w:rPr>
        <w:t>.</w:t>
      </w:r>
      <w:r w:rsidRPr="004D3EA9">
        <w:rPr>
          <w:color w:val="000000" w:themeColor="text1"/>
        </w:rPr>
        <w:t xml:space="preserve"> </w:t>
      </w:r>
      <w:r w:rsidRPr="004D3EA9">
        <w:rPr>
          <w:i/>
          <w:color w:val="000000" w:themeColor="text1"/>
        </w:rPr>
        <w:t xml:space="preserve">Social </w:t>
      </w:r>
      <w:r w:rsidR="000F260E">
        <w:rPr>
          <w:i/>
          <w:color w:val="000000" w:themeColor="text1"/>
        </w:rPr>
        <w:t>e</w:t>
      </w:r>
      <w:r w:rsidRPr="004D3EA9">
        <w:rPr>
          <w:i/>
          <w:color w:val="000000" w:themeColor="text1"/>
        </w:rPr>
        <w:t xml:space="preserve">xclusion: Psychological </w:t>
      </w:r>
      <w:r w:rsidR="000F260E">
        <w:rPr>
          <w:i/>
          <w:color w:val="000000" w:themeColor="text1"/>
        </w:rPr>
        <w:t>a</w:t>
      </w:r>
      <w:r w:rsidRPr="004D3EA9">
        <w:rPr>
          <w:i/>
          <w:color w:val="000000" w:themeColor="text1"/>
        </w:rPr>
        <w:t xml:space="preserve">pproaches to </w:t>
      </w:r>
      <w:r w:rsidR="000F260E">
        <w:rPr>
          <w:i/>
          <w:color w:val="000000" w:themeColor="text1"/>
        </w:rPr>
        <w:t>u</w:t>
      </w:r>
      <w:r w:rsidRPr="004D3EA9">
        <w:rPr>
          <w:i/>
          <w:color w:val="000000" w:themeColor="text1"/>
        </w:rPr>
        <w:t xml:space="preserve">nderstanding and </w:t>
      </w:r>
      <w:r w:rsidR="000F260E">
        <w:rPr>
          <w:i/>
          <w:color w:val="000000" w:themeColor="text1"/>
        </w:rPr>
        <w:t>r</w:t>
      </w:r>
      <w:r w:rsidRPr="004D3EA9">
        <w:rPr>
          <w:i/>
          <w:color w:val="000000" w:themeColor="text1"/>
        </w:rPr>
        <w:t xml:space="preserve">educing </w:t>
      </w:r>
      <w:r w:rsidR="000F260E">
        <w:rPr>
          <w:i/>
          <w:color w:val="000000" w:themeColor="text1"/>
        </w:rPr>
        <w:t>i</w:t>
      </w:r>
      <w:r w:rsidRPr="004D3EA9">
        <w:rPr>
          <w:i/>
          <w:color w:val="000000" w:themeColor="text1"/>
        </w:rPr>
        <w:t xml:space="preserve">ts </w:t>
      </w:r>
      <w:r w:rsidR="000F260E">
        <w:rPr>
          <w:i/>
          <w:color w:val="000000" w:themeColor="text1"/>
        </w:rPr>
        <w:t>i</w:t>
      </w:r>
      <w:r w:rsidRPr="004D3EA9">
        <w:rPr>
          <w:i/>
          <w:color w:val="000000" w:themeColor="text1"/>
        </w:rPr>
        <w:t>mpact</w:t>
      </w:r>
      <w:r w:rsidRPr="004D3EA9">
        <w:rPr>
          <w:color w:val="000000" w:themeColor="text1"/>
        </w:rPr>
        <w:t xml:space="preserve">. </w:t>
      </w:r>
      <w:r w:rsidR="000F260E">
        <w:rPr>
          <w:color w:val="000000" w:themeColor="text1"/>
        </w:rPr>
        <w:t xml:space="preserve">Cham, Switzerland: </w:t>
      </w:r>
      <w:r w:rsidRPr="004D3EA9">
        <w:rPr>
          <w:color w:val="000000" w:themeColor="text1"/>
        </w:rPr>
        <w:t xml:space="preserve">Springer International Publishing. </w:t>
      </w:r>
    </w:p>
    <w:p w14:paraId="2736B735" w14:textId="4772E79F" w:rsidR="00CE423A" w:rsidRPr="004D3EA9" w:rsidRDefault="00AD4395" w:rsidP="004D3EA9">
      <w:pPr>
        <w:spacing w:line="480" w:lineRule="auto"/>
        <w:ind w:left="720" w:hanging="720"/>
        <w:rPr>
          <w:color w:val="000000" w:themeColor="text1"/>
        </w:rPr>
      </w:pPr>
      <w:r w:rsidRPr="004D3EA9">
        <w:rPr>
          <w:color w:val="000000" w:themeColor="text1"/>
        </w:rPr>
        <w:t xml:space="preserve">Rome, A. (2006). “Political </w:t>
      </w:r>
      <w:r w:rsidR="000F260E">
        <w:rPr>
          <w:color w:val="000000" w:themeColor="text1"/>
        </w:rPr>
        <w:t>h</w:t>
      </w:r>
      <w:r w:rsidRPr="004D3EA9">
        <w:rPr>
          <w:color w:val="000000" w:themeColor="text1"/>
        </w:rPr>
        <w:t xml:space="preserve">ermaphrodites”: Gender and </w:t>
      </w:r>
      <w:r w:rsidR="000F260E">
        <w:rPr>
          <w:color w:val="000000" w:themeColor="text1"/>
        </w:rPr>
        <w:t>e</w:t>
      </w:r>
      <w:r w:rsidRPr="004D3EA9">
        <w:rPr>
          <w:color w:val="000000" w:themeColor="text1"/>
        </w:rPr>
        <w:t xml:space="preserve">nvironmental </w:t>
      </w:r>
      <w:r w:rsidR="000F260E">
        <w:rPr>
          <w:color w:val="000000" w:themeColor="text1"/>
        </w:rPr>
        <w:t>r</w:t>
      </w:r>
      <w:r w:rsidRPr="004D3EA9">
        <w:rPr>
          <w:color w:val="000000" w:themeColor="text1"/>
        </w:rPr>
        <w:t xml:space="preserve">eform in </w:t>
      </w:r>
      <w:r w:rsidR="000F260E">
        <w:rPr>
          <w:color w:val="000000" w:themeColor="text1"/>
        </w:rPr>
        <w:t>p</w:t>
      </w:r>
      <w:r w:rsidRPr="004D3EA9">
        <w:rPr>
          <w:color w:val="000000" w:themeColor="text1"/>
        </w:rPr>
        <w:t xml:space="preserve">rogressive America. </w:t>
      </w:r>
      <w:r w:rsidRPr="004D3EA9">
        <w:rPr>
          <w:i/>
          <w:iCs/>
          <w:color w:val="000000" w:themeColor="text1"/>
        </w:rPr>
        <w:t>Environmental History</w:t>
      </w:r>
      <w:r w:rsidRPr="004D3EA9">
        <w:rPr>
          <w:i/>
          <w:color w:val="000000" w:themeColor="text1"/>
        </w:rPr>
        <w:t xml:space="preserve">, </w:t>
      </w:r>
      <w:r w:rsidRPr="004D3EA9">
        <w:rPr>
          <w:i/>
          <w:iCs/>
          <w:color w:val="000000" w:themeColor="text1"/>
        </w:rPr>
        <w:t>11</w:t>
      </w:r>
      <w:r w:rsidRPr="004D3EA9">
        <w:rPr>
          <w:color w:val="000000" w:themeColor="text1"/>
        </w:rPr>
        <w:t>(3), 440–463.</w:t>
      </w:r>
    </w:p>
    <w:p w14:paraId="510DB5F2" w14:textId="3245ADCB" w:rsidR="00CE423A" w:rsidRPr="004D3EA9" w:rsidRDefault="00CE423A" w:rsidP="004D3EA9">
      <w:pPr>
        <w:pStyle w:val="Bibliography"/>
        <w:rPr>
          <w:rFonts w:eastAsia="Calibri"/>
          <w:color w:val="000000" w:themeColor="text1"/>
        </w:rPr>
      </w:pPr>
      <w:r w:rsidRPr="004D3EA9">
        <w:rPr>
          <w:rFonts w:eastAsia="Calibri"/>
          <w:color w:val="000000" w:themeColor="text1"/>
        </w:rPr>
        <w:t xml:space="preserve">Rudman, L. A., &amp; Fairchild, K. (2004). Reactions to </w:t>
      </w:r>
      <w:proofErr w:type="spellStart"/>
      <w:r w:rsidRPr="004D3EA9">
        <w:rPr>
          <w:rFonts w:eastAsia="Calibri"/>
          <w:color w:val="000000" w:themeColor="text1"/>
        </w:rPr>
        <w:t>counterstereotypic</w:t>
      </w:r>
      <w:proofErr w:type="spellEnd"/>
      <w:r w:rsidRPr="004D3EA9">
        <w:rPr>
          <w:rFonts w:eastAsia="Calibri"/>
          <w:color w:val="000000" w:themeColor="text1"/>
        </w:rPr>
        <w:t xml:space="preserve"> behavior: </w:t>
      </w:r>
      <w:r w:rsidR="000F260E">
        <w:rPr>
          <w:rFonts w:eastAsia="Calibri"/>
          <w:color w:val="000000" w:themeColor="text1"/>
        </w:rPr>
        <w:t>T</w:t>
      </w:r>
      <w:r w:rsidRPr="004D3EA9">
        <w:rPr>
          <w:rFonts w:eastAsia="Calibri"/>
          <w:color w:val="000000" w:themeColor="text1"/>
        </w:rPr>
        <w:t xml:space="preserve">he role of backlash in cultural stereotype maintenance. </w:t>
      </w:r>
      <w:r w:rsidRPr="004D3EA9">
        <w:rPr>
          <w:rFonts w:eastAsia="Calibri"/>
          <w:i/>
          <w:color w:val="000000" w:themeColor="text1"/>
        </w:rPr>
        <w:t>Journal of Personality and Social Psychology, 87</w:t>
      </w:r>
      <w:r w:rsidRPr="004D3EA9">
        <w:rPr>
          <w:rFonts w:eastAsia="Calibri"/>
          <w:color w:val="000000" w:themeColor="text1"/>
        </w:rPr>
        <w:t xml:space="preserve">(2), 157–176. </w:t>
      </w:r>
      <w:hyperlink r:id="rId21" w:history="1">
        <w:r w:rsidRPr="004D3EA9">
          <w:rPr>
            <w:rStyle w:val="Hyperlink"/>
            <w:rFonts w:eastAsia="Calibri"/>
            <w:color w:val="000000" w:themeColor="text1"/>
            <w:u w:val="none"/>
          </w:rPr>
          <w:t>https://doi.org/10.1037/0022-3514.87.2.157</w:t>
        </w:r>
      </w:hyperlink>
    </w:p>
    <w:p w14:paraId="4E3C89E2" w14:textId="77777777" w:rsidR="00CE423A" w:rsidRPr="004D3EA9" w:rsidRDefault="00CE423A" w:rsidP="004D3EA9">
      <w:pPr>
        <w:spacing w:line="480" w:lineRule="auto"/>
        <w:ind w:left="720" w:hanging="720"/>
        <w:rPr>
          <w:rFonts w:eastAsia="Calibri"/>
          <w:color w:val="000000" w:themeColor="text1"/>
        </w:rPr>
      </w:pPr>
      <w:r w:rsidRPr="004D3EA9">
        <w:rPr>
          <w:rFonts w:eastAsia="Calibri"/>
          <w:color w:val="000000" w:themeColor="text1"/>
        </w:rPr>
        <w:t xml:space="preserve">Rudman, L. A., &amp; Fairchild, K. (2007). The F word: Is feminism incompatible with beauty and romance? </w:t>
      </w:r>
      <w:r w:rsidRPr="004D3EA9">
        <w:rPr>
          <w:rFonts w:eastAsia="Calibri"/>
          <w:i/>
          <w:color w:val="000000" w:themeColor="text1"/>
        </w:rPr>
        <w:t>Psychology of Women Quarterly, 31</w:t>
      </w:r>
      <w:r w:rsidRPr="004D3EA9">
        <w:rPr>
          <w:rFonts w:eastAsia="Calibri"/>
          <w:color w:val="000000" w:themeColor="text1"/>
        </w:rPr>
        <w:t>(2), 125–136. http://dx.doi.org.ezaccess.libraries.psu.edu/10.1111/j.1471-6402.2007.00346.x</w:t>
      </w:r>
    </w:p>
    <w:p w14:paraId="78A7C0A8" w14:textId="4A08838E" w:rsidR="0050747A" w:rsidRPr="004D3EA9" w:rsidRDefault="00CE423A" w:rsidP="004D3EA9">
      <w:pPr>
        <w:spacing w:line="480" w:lineRule="auto"/>
        <w:ind w:left="720" w:hanging="720"/>
        <w:rPr>
          <w:rFonts w:eastAsia="Calibri"/>
          <w:color w:val="000000" w:themeColor="text1"/>
        </w:rPr>
      </w:pPr>
      <w:r w:rsidRPr="004D3EA9">
        <w:rPr>
          <w:rFonts w:eastAsia="Calibri"/>
          <w:color w:val="000000" w:themeColor="text1"/>
        </w:rPr>
        <w:t xml:space="preserve">Rule, N. O., &amp; </w:t>
      </w:r>
      <w:proofErr w:type="spellStart"/>
      <w:r w:rsidRPr="004D3EA9">
        <w:rPr>
          <w:rFonts w:eastAsia="Calibri"/>
          <w:color w:val="000000" w:themeColor="text1"/>
        </w:rPr>
        <w:t>Alaei</w:t>
      </w:r>
      <w:proofErr w:type="spellEnd"/>
      <w:r w:rsidRPr="004D3EA9">
        <w:rPr>
          <w:rFonts w:eastAsia="Calibri"/>
          <w:color w:val="000000" w:themeColor="text1"/>
        </w:rPr>
        <w:t xml:space="preserve">, R. (2016). “Gaydar”: The </w:t>
      </w:r>
      <w:r w:rsidR="000F260E">
        <w:rPr>
          <w:rFonts w:eastAsia="Calibri"/>
          <w:color w:val="000000" w:themeColor="text1"/>
        </w:rPr>
        <w:t>p</w:t>
      </w:r>
      <w:r w:rsidRPr="004D3EA9">
        <w:rPr>
          <w:rFonts w:eastAsia="Calibri"/>
          <w:color w:val="000000" w:themeColor="text1"/>
        </w:rPr>
        <w:t xml:space="preserve">erception of </w:t>
      </w:r>
      <w:r w:rsidR="000F260E">
        <w:rPr>
          <w:rFonts w:eastAsia="Calibri"/>
          <w:color w:val="000000" w:themeColor="text1"/>
        </w:rPr>
        <w:t>s</w:t>
      </w:r>
      <w:r w:rsidRPr="004D3EA9">
        <w:rPr>
          <w:rFonts w:eastAsia="Calibri"/>
          <w:color w:val="000000" w:themeColor="text1"/>
        </w:rPr>
        <w:t xml:space="preserve">exual </w:t>
      </w:r>
      <w:r w:rsidR="000F260E">
        <w:rPr>
          <w:rFonts w:eastAsia="Calibri"/>
          <w:color w:val="000000" w:themeColor="text1"/>
        </w:rPr>
        <w:t>i</w:t>
      </w:r>
      <w:r w:rsidR="003E2090" w:rsidRPr="004D3EA9">
        <w:rPr>
          <w:rFonts w:eastAsia="Calibri"/>
          <w:color w:val="000000" w:themeColor="text1"/>
        </w:rPr>
        <w:t>dentity</w:t>
      </w:r>
      <w:r w:rsidRPr="004D3EA9">
        <w:rPr>
          <w:rFonts w:eastAsia="Calibri"/>
          <w:color w:val="000000" w:themeColor="text1"/>
        </w:rPr>
        <w:t xml:space="preserve"> </w:t>
      </w:r>
      <w:r w:rsidR="000F260E">
        <w:rPr>
          <w:rFonts w:eastAsia="Calibri"/>
          <w:color w:val="000000" w:themeColor="text1"/>
        </w:rPr>
        <w:t>f</w:t>
      </w:r>
      <w:r w:rsidRPr="004D3EA9">
        <w:rPr>
          <w:rFonts w:eastAsia="Calibri"/>
          <w:color w:val="000000" w:themeColor="text1"/>
        </w:rPr>
        <w:t xml:space="preserve">rom </w:t>
      </w:r>
      <w:r w:rsidR="000F260E">
        <w:rPr>
          <w:rFonts w:eastAsia="Calibri"/>
          <w:color w:val="000000" w:themeColor="text1"/>
        </w:rPr>
        <w:t>s</w:t>
      </w:r>
      <w:r w:rsidRPr="004D3EA9">
        <w:rPr>
          <w:rFonts w:eastAsia="Calibri"/>
          <w:color w:val="000000" w:themeColor="text1"/>
        </w:rPr>
        <w:t xml:space="preserve">ubtle </w:t>
      </w:r>
      <w:r w:rsidR="000F260E">
        <w:rPr>
          <w:rFonts w:eastAsia="Calibri"/>
          <w:color w:val="000000" w:themeColor="text1"/>
        </w:rPr>
        <w:t>c</w:t>
      </w:r>
      <w:r w:rsidRPr="004D3EA9">
        <w:rPr>
          <w:rFonts w:eastAsia="Calibri"/>
          <w:color w:val="000000" w:themeColor="text1"/>
        </w:rPr>
        <w:t xml:space="preserve">ues. </w:t>
      </w:r>
      <w:r w:rsidRPr="004D3EA9">
        <w:rPr>
          <w:rFonts w:eastAsia="Calibri"/>
          <w:i/>
          <w:color w:val="000000" w:themeColor="text1"/>
        </w:rPr>
        <w:t>Current Directions in Psychological Science, 25</w:t>
      </w:r>
      <w:r w:rsidRPr="004D3EA9">
        <w:rPr>
          <w:rFonts w:eastAsia="Calibri"/>
          <w:color w:val="000000" w:themeColor="text1"/>
        </w:rPr>
        <w:t xml:space="preserve">(6), 444–448. https://doi.org/10.1177/0963721416664403 </w:t>
      </w:r>
    </w:p>
    <w:p w14:paraId="6A1386B4" w14:textId="4FEAAAD0" w:rsidR="00CE423A" w:rsidRPr="004D3EA9" w:rsidRDefault="00CE423A" w:rsidP="004D3EA9">
      <w:pPr>
        <w:spacing w:line="480" w:lineRule="auto"/>
        <w:ind w:left="720" w:hanging="720"/>
        <w:rPr>
          <w:rFonts w:eastAsia="Calibri"/>
          <w:color w:val="000000" w:themeColor="text1"/>
        </w:rPr>
      </w:pPr>
      <w:r w:rsidRPr="004D3EA9">
        <w:rPr>
          <w:rFonts w:eastAsia="Calibri"/>
          <w:color w:val="000000" w:themeColor="text1"/>
        </w:rPr>
        <w:t xml:space="preserve">Sears, D. O. (1986). College sophomores in the laboratory: Influences of a narrow data base on social psychology’s view of human nature. </w:t>
      </w:r>
      <w:r w:rsidRPr="004D3EA9">
        <w:rPr>
          <w:rFonts w:eastAsia="Calibri"/>
          <w:i/>
          <w:color w:val="000000" w:themeColor="text1"/>
        </w:rPr>
        <w:t>Journal of Personality and Social Psychology</w:t>
      </w:r>
      <w:r w:rsidRPr="004D3EA9">
        <w:rPr>
          <w:rFonts w:eastAsia="Calibri"/>
          <w:color w:val="000000" w:themeColor="text1"/>
        </w:rPr>
        <w:t xml:space="preserve">, </w:t>
      </w:r>
      <w:r w:rsidRPr="000F260E">
        <w:rPr>
          <w:rFonts w:eastAsia="Calibri"/>
          <w:i/>
          <w:color w:val="000000" w:themeColor="text1"/>
        </w:rPr>
        <w:t>51</w:t>
      </w:r>
      <w:r w:rsidRPr="004D3EA9">
        <w:rPr>
          <w:rFonts w:eastAsia="Calibri"/>
          <w:color w:val="000000" w:themeColor="text1"/>
        </w:rPr>
        <w:t xml:space="preserve">(3), 515–530. </w:t>
      </w:r>
      <w:hyperlink r:id="rId22" w:history="1">
        <w:r w:rsidRPr="004D3EA9">
          <w:rPr>
            <w:rStyle w:val="Hyperlink"/>
            <w:rFonts w:eastAsia="Calibri"/>
            <w:color w:val="000000" w:themeColor="text1"/>
            <w:u w:val="none"/>
          </w:rPr>
          <w:t>http://dx.doi.org/10.1037/0022-3514.51.3.515</w:t>
        </w:r>
      </w:hyperlink>
    </w:p>
    <w:p w14:paraId="28C3E294" w14:textId="2EEB9278" w:rsidR="00CE423A" w:rsidRPr="004D3EA9" w:rsidRDefault="00CE423A" w:rsidP="004D3EA9">
      <w:pPr>
        <w:spacing w:line="480" w:lineRule="auto"/>
        <w:ind w:left="720" w:hanging="720"/>
        <w:rPr>
          <w:rFonts w:eastAsia="Calibri"/>
          <w:color w:val="000000" w:themeColor="text1"/>
        </w:rPr>
      </w:pPr>
      <w:r w:rsidRPr="004D3EA9">
        <w:rPr>
          <w:rFonts w:eastAsia="Calibri"/>
          <w:color w:val="000000" w:themeColor="text1"/>
        </w:rPr>
        <w:lastRenderedPageBreak/>
        <w:t xml:space="preserve">Snyder, M. L., </w:t>
      </w:r>
      <w:proofErr w:type="spellStart"/>
      <w:r w:rsidRPr="004D3EA9">
        <w:rPr>
          <w:rFonts w:eastAsia="Calibri"/>
          <w:color w:val="000000" w:themeColor="text1"/>
        </w:rPr>
        <w:t>Kleck</w:t>
      </w:r>
      <w:proofErr w:type="spellEnd"/>
      <w:r w:rsidRPr="004D3EA9">
        <w:rPr>
          <w:rFonts w:eastAsia="Calibri"/>
          <w:color w:val="000000" w:themeColor="text1"/>
        </w:rPr>
        <w:t xml:space="preserve">, R. E., </w:t>
      </w:r>
      <w:proofErr w:type="spellStart"/>
      <w:r w:rsidRPr="004D3EA9">
        <w:rPr>
          <w:rFonts w:eastAsia="Calibri"/>
          <w:color w:val="000000" w:themeColor="text1"/>
        </w:rPr>
        <w:t>Strenta</w:t>
      </w:r>
      <w:proofErr w:type="spellEnd"/>
      <w:r w:rsidRPr="004D3EA9">
        <w:rPr>
          <w:rFonts w:eastAsia="Calibri"/>
          <w:color w:val="000000" w:themeColor="text1"/>
        </w:rPr>
        <w:t xml:space="preserve">, A., &amp; Mentzer, S. J. (1979). Avoidance of the handicapped: </w:t>
      </w:r>
      <w:r w:rsidR="000F260E">
        <w:rPr>
          <w:rFonts w:eastAsia="Calibri"/>
          <w:color w:val="000000" w:themeColor="text1"/>
        </w:rPr>
        <w:t>A</w:t>
      </w:r>
      <w:r w:rsidRPr="004D3EA9">
        <w:rPr>
          <w:rFonts w:eastAsia="Calibri"/>
          <w:color w:val="000000" w:themeColor="text1"/>
        </w:rPr>
        <w:t xml:space="preserve">n attributional ambiguity analysis. </w:t>
      </w:r>
      <w:r w:rsidRPr="004D3EA9">
        <w:rPr>
          <w:rFonts w:eastAsia="Calibri"/>
          <w:i/>
          <w:color w:val="000000" w:themeColor="text1"/>
        </w:rPr>
        <w:t>Journal of Personality and Social Psychology, 37</w:t>
      </w:r>
      <w:r w:rsidRPr="004D3EA9">
        <w:rPr>
          <w:rFonts w:eastAsia="Calibri"/>
          <w:color w:val="000000" w:themeColor="text1"/>
        </w:rPr>
        <w:t xml:space="preserve">(12), 2297–2306. </w:t>
      </w:r>
      <w:r w:rsidRPr="004D3EA9">
        <w:rPr>
          <w:color w:val="000000" w:themeColor="text1"/>
          <w:shd w:val="clear" w:color="auto" w:fill="FFFFFF"/>
        </w:rPr>
        <w:t>http://dx.doi.org/10.1037/0022-3514.37.12.2297</w:t>
      </w:r>
    </w:p>
    <w:p w14:paraId="6C67BA8C" w14:textId="1F05AF5E" w:rsidR="00CE423A" w:rsidRPr="00C940D8" w:rsidRDefault="00CE423A" w:rsidP="004D3EA9">
      <w:pPr>
        <w:spacing w:line="480" w:lineRule="auto"/>
        <w:ind w:left="720" w:hanging="720"/>
        <w:rPr>
          <w:rFonts w:eastAsia="Calibri"/>
          <w:color w:val="000000" w:themeColor="text1"/>
        </w:rPr>
      </w:pPr>
      <w:r w:rsidRPr="004D3EA9">
        <w:rPr>
          <w:rFonts w:eastAsia="Calibri"/>
          <w:color w:val="000000" w:themeColor="text1"/>
        </w:rPr>
        <w:t xml:space="preserve">Swim, J. K., Ferguson, M. J., &amp; </w:t>
      </w:r>
      <w:proofErr w:type="spellStart"/>
      <w:r w:rsidRPr="004D3EA9">
        <w:rPr>
          <w:rFonts w:eastAsia="Calibri"/>
          <w:color w:val="000000" w:themeColor="text1"/>
        </w:rPr>
        <w:t>Hyers</w:t>
      </w:r>
      <w:proofErr w:type="spellEnd"/>
      <w:r w:rsidRPr="004D3EA9">
        <w:rPr>
          <w:rFonts w:eastAsia="Calibri"/>
          <w:color w:val="000000" w:themeColor="text1"/>
        </w:rPr>
        <w:t>, L. L. (1999). Avoiding stigma by association: Subtle prejudice against l</w:t>
      </w:r>
      <w:r w:rsidRPr="00C940D8">
        <w:rPr>
          <w:rFonts w:eastAsia="Calibri"/>
          <w:color w:val="000000" w:themeColor="text1"/>
        </w:rPr>
        <w:t xml:space="preserve">esbians in the form of social distancing. </w:t>
      </w:r>
      <w:r w:rsidRPr="00C940D8">
        <w:rPr>
          <w:rFonts w:eastAsia="Calibri"/>
          <w:i/>
          <w:color w:val="000000" w:themeColor="text1"/>
        </w:rPr>
        <w:t>Basic and Applied Social Psychology, 21</w:t>
      </w:r>
      <w:r w:rsidRPr="00C940D8">
        <w:rPr>
          <w:rFonts w:eastAsia="Calibri"/>
          <w:color w:val="000000" w:themeColor="text1"/>
        </w:rPr>
        <w:t xml:space="preserve">(1), 61–68. </w:t>
      </w:r>
      <w:hyperlink r:id="rId23" w:history="1">
        <w:r w:rsidR="00C940D8" w:rsidRPr="00C940D8">
          <w:rPr>
            <w:rStyle w:val="Hyperlink"/>
            <w:rFonts w:eastAsia="Calibri"/>
            <w:color w:val="000000" w:themeColor="text1"/>
            <w:u w:val="none"/>
          </w:rPr>
          <w:t>https://doi.org/10.1207/15324839951036560</w:t>
        </w:r>
      </w:hyperlink>
    </w:p>
    <w:p w14:paraId="0DA02E1D" w14:textId="34F701CE" w:rsidR="00C940D8" w:rsidRPr="00C940D8" w:rsidRDefault="00C940D8" w:rsidP="004D3EA9">
      <w:pPr>
        <w:spacing w:line="480" w:lineRule="auto"/>
        <w:ind w:left="720" w:hanging="720"/>
        <w:rPr>
          <w:rFonts w:eastAsia="Calibri"/>
          <w:color w:val="000000" w:themeColor="text1"/>
        </w:rPr>
      </w:pPr>
      <w:r w:rsidRPr="00C940D8">
        <w:rPr>
          <w:color w:val="000000" w:themeColor="text1"/>
        </w:rPr>
        <w:t>Swim, J.</w:t>
      </w:r>
      <w:r w:rsidR="000F260E">
        <w:rPr>
          <w:color w:val="000000" w:themeColor="text1"/>
        </w:rPr>
        <w:t xml:space="preserve"> </w:t>
      </w:r>
      <w:r w:rsidRPr="00C940D8">
        <w:rPr>
          <w:color w:val="000000" w:themeColor="text1"/>
        </w:rPr>
        <w:t>K., &amp; Geiger, N. (2018). Supplemental material. Retrieved</w:t>
      </w:r>
      <w:r>
        <w:rPr>
          <w:color w:val="000000" w:themeColor="text1"/>
        </w:rPr>
        <w:t xml:space="preserve"> on May 6, 2019</w:t>
      </w:r>
      <w:r w:rsidRPr="00C940D8">
        <w:rPr>
          <w:color w:val="000000" w:themeColor="text1"/>
        </w:rPr>
        <w:t xml:space="preserve"> from </w:t>
      </w:r>
      <w:hyperlink r:id="rId24" w:history="1">
        <w:r w:rsidRPr="00C940D8">
          <w:rPr>
            <w:rStyle w:val="Hyperlink"/>
            <w:color w:val="000000" w:themeColor="text1"/>
            <w:u w:val="none"/>
          </w:rPr>
          <w:t>https://journals-sagepub-com.ezaccess.libraries.psu.edu/doi/suppl/10.1177/1368430217747406</w:t>
        </w:r>
      </w:hyperlink>
    </w:p>
    <w:p w14:paraId="795508B9" w14:textId="2F7C67C3" w:rsidR="00CE423A" w:rsidRPr="004D3EA9" w:rsidRDefault="00CE423A" w:rsidP="004D3EA9">
      <w:pPr>
        <w:pStyle w:val="Bibliography"/>
        <w:rPr>
          <w:color w:val="000000" w:themeColor="text1"/>
        </w:rPr>
      </w:pPr>
      <w:r w:rsidRPr="004D3EA9">
        <w:rPr>
          <w:color w:val="000000" w:themeColor="text1"/>
        </w:rPr>
        <w:t xml:space="preserve">Swim, J. K., </w:t>
      </w:r>
      <w:proofErr w:type="spellStart"/>
      <w:r w:rsidRPr="004D3EA9">
        <w:rPr>
          <w:color w:val="000000" w:themeColor="text1"/>
        </w:rPr>
        <w:t>Vescio</w:t>
      </w:r>
      <w:proofErr w:type="spellEnd"/>
      <w:r w:rsidRPr="004D3EA9">
        <w:rPr>
          <w:color w:val="000000" w:themeColor="text1"/>
        </w:rPr>
        <w:t xml:space="preserve">, T. K., Dahl, J. L., &amp; </w:t>
      </w:r>
      <w:proofErr w:type="spellStart"/>
      <w:r w:rsidRPr="004D3EA9">
        <w:rPr>
          <w:color w:val="000000" w:themeColor="text1"/>
        </w:rPr>
        <w:t>Zawadzki</w:t>
      </w:r>
      <w:proofErr w:type="spellEnd"/>
      <w:r w:rsidRPr="004D3EA9">
        <w:rPr>
          <w:color w:val="000000" w:themeColor="text1"/>
        </w:rPr>
        <w:t xml:space="preserve">, S. J. (2018). Gendered discourse about climate change policies. </w:t>
      </w:r>
      <w:r w:rsidRPr="004D3EA9">
        <w:rPr>
          <w:i/>
          <w:iCs/>
          <w:color w:val="000000" w:themeColor="text1"/>
        </w:rPr>
        <w:t>Global Environmental Change</w:t>
      </w:r>
      <w:r w:rsidRPr="004D3EA9">
        <w:rPr>
          <w:i/>
          <w:color w:val="000000" w:themeColor="text1"/>
        </w:rPr>
        <w:t xml:space="preserve">, </w:t>
      </w:r>
      <w:r w:rsidRPr="004D3EA9">
        <w:rPr>
          <w:i/>
          <w:iCs/>
          <w:color w:val="000000" w:themeColor="text1"/>
        </w:rPr>
        <w:t>48</w:t>
      </w:r>
      <w:r w:rsidRPr="004D3EA9">
        <w:rPr>
          <w:color w:val="000000" w:themeColor="text1"/>
        </w:rPr>
        <w:t>, 216–225. https://doi.org/10.1016/j.gloenvcha.2017.12.005</w:t>
      </w:r>
    </w:p>
    <w:p w14:paraId="4D7AFAB3" w14:textId="53EF3A68" w:rsidR="00CE423A" w:rsidRPr="004D3EA9" w:rsidRDefault="00AD4395" w:rsidP="004D3EA9">
      <w:pPr>
        <w:spacing w:line="480" w:lineRule="auto"/>
        <w:ind w:left="720" w:hanging="720"/>
        <w:rPr>
          <w:color w:val="000000" w:themeColor="text1"/>
        </w:rPr>
      </w:pPr>
      <w:r w:rsidRPr="004D3EA9">
        <w:rPr>
          <w:color w:val="000000" w:themeColor="text1"/>
        </w:rPr>
        <w:t xml:space="preserve">Truelove, H. B., &amp; Gillis, A. J. (2018). Perception of pro-environmental behavior. </w:t>
      </w:r>
      <w:r w:rsidRPr="004D3EA9">
        <w:rPr>
          <w:i/>
          <w:iCs/>
          <w:color w:val="000000" w:themeColor="text1"/>
        </w:rPr>
        <w:t>Global Environmental Change</w:t>
      </w:r>
      <w:r w:rsidRPr="004D3EA9">
        <w:rPr>
          <w:i/>
          <w:color w:val="000000" w:themeColor="text1"/>
        </w:rPr>
        <w:t xml:space="preserve">, </w:t>
      </w:r>
      <w:r w:rsidRPr="004D3EA9">
        <w:rPr>
          <w:i/>
          <w:iCs/>
          <w:color w:val="000000" w:themeColor="text1"/>
        </w:rPr>
        <w:t>49</w:t>
      </w:r>
      <w:r w:rsidRPr="004D3EA9">
        <w:rPr>
          <w:color w:val="000000" w:themeColor="text1"/>
        </w:rPr>
        <w:t xml:space="preserve">, 175–185. </w:t>
      </w:r>
      <w:hyperlink r:id="rId25" w:history="1">
        <w:r w:rsidR="00CE423A" w:rsidRPr="004D3EA9">
          <w:rPr>
            <w:rStyle w:val="Hyperlink"/>
            <w:color w:val="000000" w:themeColor="text1"/>
            <w:u w:val="none"/>
          </w:rPr>
          <w:t>https://doi.org/10.1016/j.gloenvcha.2018.02.009</w:t>
        </w:r>
      </w:hyperlink>
    </w:p>
    <w:p w14:paraId="1BA091CF" w14:textId="7C44881D" w:rsidR="00CE423A" w:rsidRPr="004D3EA9" w:rsidRDefault="00CE423A" w:rsidP="004D3EA9">
      <w:pPr>
        <w:spacing w:line="480" w:lineRule="auto"/>
        <w:ind w:left="720" w:hanging="720"/>
        <w:rPr>
          <w:rFonts w:eastAsia="Calibri"/>
          <w:color w:val="000000" w:themeColor="text1"/>
        </w:rPr>
      </w:pPr>
      <w:proofErr w:type="spellStart"/>
      <w:r w:rsidRPr="004D3EA9">
        <w:rPr>
          <w:rFonts w:eastAsia="Calibri"/>
          <w:color w:val="000000" w:themeColor="text1"/>
        </w:rPr>
        <w:t>Vandello</w:t>
      </w:r>
      <w:proofErr w:type="spellEnd"/>
      <w:r w:rsidRPr="004D3EA9">
        <w:rPr>
          <w:rFonts w:eastAsia="Calibri"/>
          <w:color w:val="000000" w:themeColor="text1"/>
        </w:rPr>
        <w:t xml:space="preserve">, J. A., </w:t>
      </w:r>
      <w:proofErr w:type="spellStart"/>
      <w:r w:rsidRPr="004D3EA9">
        <w:rPr>
          <w:rFonts w:eastAsia="Calibri"/>
          <w:color w:val="000000" w:themeColor="text1"/>
        </w:rPr>
        <w:t>Bosson</w:t>
      </w:r>
      <w:proofErr w:type="spellEnd"/>
      <w:r w:rsidRPr="004D3EA9">
        <w:rPr>
          <w:rFonts w:eastAsia="Calibri"/>
          <w:color w:val="000000" w:themeColor="text1"/>
        </w:rPr>
        <w:t xml:space="preserve">, J. K., Cohen, D., &amp; </w:t>
      </w:r>
      <w:proofErr w:type="spellStart"/>
      <w:r w:rsidRPr="004D3EA9">
        <w:rPr>
          <w:rFonts w:eastAsia="Calibri"/>
          <w:color w:val="000000" w:themeColor="text1"/>
        </w:rPr>
        <w:t>Burnaford</w:t>
      </w:r>
      <w:proofErr w:type="spellEnd"/>
      <w:r w:rsidRPr="004D3EA9">
        <w:rPr>
          <w:rFonts w:eastAsia="Calibri"/>
          <w:color w:val="000000" w:themeColor="text1"/>
        </w:rPr>
        <w:t xml:space="preserve">, R. M. (2008). Precarious manhood. </w:t>
      </w:r>
      <w:r w:rsidRPr="004D3EA9">
        <w:rPr>
          <w:rFonts w:eastAsia="Calibri"/>
          <w:i/>
          <w:color w:val="000000" w:themeColor="text1"/>
        </w:rPr>
        <w:t>Journal of Personality and Social Psychology, 95</w:t>
      </w:r>
      <w:r w:rsidRPr="004D3EA9">
        <w:rPr>
          <w:rFonts w:eastAsia="Calibri"/>
          <w:color w:val="000000" w:themeColor="text1"/>
        </w:rPr>
        <w:t xml:space="preserve">(6), 1325–1339. </w:t>
      </w:r>
      <w:hyperlink r:id="rId26" w:history="1">
        <w:r w:rsidRPr="004D3EA9">
          <w:rPr>
            <w:rStyle w:val="Hyperlink"/>
            <w:rFonts w:eastAsia="Calibri"/>
            <w:color w:val="000000" w:themeColor="text1"/>
            <w:u w:val="none"/>
          </w:rPr>
          <w:t>https://doi.org/10.1037/a0012453</w:t>
        </w:r>
      </w:hyperlink>
    </w:p>
    <w:p w14:paraId="4DC596E3" w14:textId="44143AD8" w:rsidR="00CE423A" w:rsidRPr="004D3EA9" w:rsidRDefault="00CE423A" w:rsidP="004D3EA9">
      <w:pPr>
        <w:spacing w:line="480" w:lineRule="auto"/>
        <w:ind w:left="720" w:hanging="720"/>
        <w:rPr>
          <w:rFonts w:eastAsia="Calibri"/>
          <w:color w:val="000000" w:themeColor="text1"/>
        </w:rPr>
      </w:pPr>
      <w:proofErr w:type="spellStart"/>
      <w:r w:rsidRPr="004D3EA9">
        <w:rPr>
          <w:rFonts w:eastAsia="Calibri"/>
          <w:color w:val="000000" w:themeColor="text1"/>
        </w:rPr>
        <w:t>Vandenbergh</w:t>
      </w:r>
      <w:proofErr w:type="spellEnd"/>
      <w:r w:rsidRPr="004D3EA9">
        <w:rPr>
          <w:rFonts w:eastAsia="Calibri"/>
          <w:color w:val="000000" w:themeColor="text1"/>
        </w:rPr>
        <w:t>, M. P., &amp; Gilligan</w:t>
      </w:r>
      <w:r w:rsidR="000F260E">
        <w:rPr>
          <w:rFonts w:eastAsia="Calibri"/>
          <w:color w:val="000000" w:themeColor="text1"/>
        </w:rPr>
        <w:t xml:space="preserve">, </w:t>
      </w:r>
      <w:r w:rsidR="00D767A2">
        <w:rPr>
          <w:rFonts w:eastAsia="Calibri"/>
          <w:color w:val="000000" w:themeColor="text1"/>
        </w:rPr>
        <w:t xml:space="preserve">J.M. </w:t>
      </w:r>
      <w:r w:rsidRPr="004D3EA9">
        <w:rPr>
          <w:rFonts w:eastAsia="Calibri"/>
          <w:color w:val="000000" w:themeColor="text1"/>
        </w:rPr>
        <w:t xml:space="preserve">(2017). </w:t>
      </w:r>
      <w:r w:rsidRPr="004D3EA9">
        <w:rPr>
          <w:rFonts w:eastAsia="Calibri"/>
          <w:i/>
          <w:color w:val="000000" w:themeColor="text1"/>
        </w:rPr>
        <w:t xml:space="preserve">Beyond </w:t>
      </w:r>
      <w:r w:rsidR="000F260E">
        <w:rPr>
          <w:rFonts w:eastAsia="Calibri"/>
          <w:i/>
          <w:color w:val="000000" w:themeColor="text1"/>
        </w:rPr>
        <w:t>p</w:t>
      </w:r>
      <w:r w:rsidRPr="004D3EA9">
        <w:rPr>
          <w:rFonts w:eastAsia="Calibri"/>
          <w:i/>
          <w:color w:val="000000" w:themeColor="text1"/>
        </w:rPr>
        <w:t xml:space="preserve">olitics: The </w:t>
      </w:r>
      <w:r w:rsidR="000F260E">
        <w:rPr>
          <w:rFonts w:eastAsia="Calibri"/>
          <w:i/>
          <w:color w:val="000000" w:themeColor="text1"/>
        </w:rPr>
        <w:t>p</w:t>
      </w:r>
      <w:r w:rsidRPr="004D3EA9">
        <w:rPr>
          <w:rFonts w:eastAsia="Calibri"/>
          <w:i/>
          <w:color w:val="000000" w:themeColor="text1"/>
        </w:rPr>
        <w:t xml:space="preserve">rivate </w:t>
      </w:r>
      <w:r w:rsidR="000F260E">
        <w:rPr>
          <w:rFonts w:eastAsia="Calibri"/>
          <w:i/>
          <w:color w:val="000000" w:themeColor="text1"/>
        </w:rPr>
        <w:t>g</w:t>
      </w:r>
      <w:r w:rsidRPr="004D3EA9">
        <w:rPr>
          <w:rFonts w:eastAsia="Calibri"/>
          <w:i/>
          <w:color w:val="000000" w:themeColor="text1"/>
        </w:rPr>
        <w:t xml:space="preserve">overnance </w:t>
      </w:r>
      <w:r w:rsidR="000F260E">
        <w:rPr>
          <w:rFonts w:eastAsia="Calibri"/>
          <w:i/>
          <w:color w:val="000000" w:themeColor="text1"/>
        </w:rPr>
        <w:t>r</w:t>
      </w:r>
      <w:r w:rsidRPr="004D3EA9">
        <w:rPr>
          <w:rFonts w:eastAsia="Calibri"/>
          <w:i/>
          <w:color w:val="000000" w:themeColor="text1"/>
        </w:rPr>
        <w:t xml:space="preserve">esponse to </w:t>
      </w:r>
      <w:r w:rsidR="000F260E">
        <w:rPr>
          <w:rFonts w:eastAsia="Calibri"/>
          <w:i/>
          <w:color w:val="000000" w:themeColor="text1"/>
        </w:rPr>
        <w:t>c</w:t>
      </w:r>
      <w:r w:rsidRPr="004D3EA9">
        <w:rPr>
          <w:rFonts w:eastAsia="Calibri"/>
          <w:i/>
          <w:color w:val="000000" w:themeColor="text1"/>
        </w:rPr>
        <w:t xml:space="preserve">limate </w:t>
      </w:r>
      <w:r w:rsidR="000F260E">
        <w:rPr>
          <w:rFonts w:eastAsia="Calibri"/>
          <w:i/>
          <w:color w:val="000000" w:themeColor="text1"/>
        </w:rPr>
        <w:t>c</w:t>
      </w:r>
      <w:r w:rsidRPr="004D3EA9">
        <w:rPr>
          <w:rFonts w:eastAsia="Calibri"/>
          <w:i/>
          <w:color w:val="000000" w:themeColor="text1"/>
        </w:rPr>
        <w:t>hange</w:t>
      </w:r>
      <w:r w:rsidRPr="004D3EA9">
        <w:rPr>
          <w:rFonts w:eastAsia="Calibri"/>
          <w:color w:val="000000" w:themeColor="text1"/>
        </w:rPr>
        <w:t>. Cambridge, UK: Cambridge University Press. Retrieved from https://www.beyondpoliticsbook.com/</w:t>
      </w:r>
    </w:p>
    <w:p w14:paraId="7EDACB18" w14:textId="6850F8C0" w:rsidR="00CE423A" w:rsidRPr="004D3EA9" w:rsidRDefault="00AD4395" w:rsidP="004D3EA9">
      <w:pPr>
        <w:spacing w:line="480" w:lineRule="auto"/>
        <w:ind w:left="720" w:hanging="720"/>
        <w:rPr>
          <w:rFonts w:eastAsia="Calibri"/>
          <w:color w:val="000000" w:themeColor="text1"/>
        </w:rPr>
      </w:pPr>
      <w:proofErr w:type="spellStart"/>
      <w:r w:rsidRPr="004D3EA9">
        <w:rPr>
          <w:color w:val="000000" w:themeColor="text1"/>
        </w:rPr>
        <w:t>Vannette</w:t>
      </w:r>
      <w:proofErr w:type="spellEnd"/>
      <w:r w:rsidRPr="004D3EA9">
        <w:rPr>
          <w:color w:val="000000" w:themeColor="text1"/>
        </w:rPr>
        <w:t xml:space="preserve">, D. (2017, June 28). </w:t>
      </w:r>
      <w:r w:rsidRPr="004D3EA9">
        <w:rPr>
          <w:i/>
          <w:color w:val="000000" w:themeColor="text1"/>
        </w:rPr>
        <w:t xml:space="preserve">Using </w:t>
      </w:r>
      <w:r w:rsidR="000F260E">
        <w:rPr>
          <w:i/>
          <w:color w:val="000000" w:themeColor="text1"/>
        </w:rPr>
        <w:t>a</w:t>
      </w:r>
      <w:r w:rsidRPr="004D3EA9">
        <w:rPr>
          <w:i/>
          <w:color w:val="000000" w:themeColor="text1"/>
        </w:rPr>
        <w:t xml:space="preserve">ttention </w:t>
      </w:r>
      <w:r w:rsidR="000F260E">
        <w:rPr>
          <w:i/>
          <w:color w:val="000000" w:themeColor="text1"/>
        </w:rPr>
        <w:t>c</w:t>
      </w:r>
      <w:r w:rsidRPr="004D3EA9">
        <w:rPr>
          <w:i/>
          <w:color w:val="000000" w:themeColor="text1"/>
        </w:rPr>
        <w:t xml:space="preserve">hecks in </w:t>
      </w:r>
      <w:r w:rsidR="000F260E">
        <w:rPr>
          <w:i/>
          <w:color w:val="000000" w:themeColor="text1"/>
        </w:rPr>
        <w:t>y</w:t>
      </w:r>
      <w:r w:rsidRPr="004D3EA9">
        <w:rPr>
          <w:i/>
          <w:color w:val="000000" w:themeColor="text1"/>
        </w:rPr>
        <w:t xml:space="preserve">our </w:t>
      </w:r>
      <w:r w:rsidR="000F260E">
        <w:rPr>
          <w:i/>
          <w:color w:val="000000" w:themeColor="text1"/>
        </w:rPr>
        <w:t>s</w:t>
      </w:r>
      <w:r w:rsidRPr="004D3EA9">
        <w:rPr>
          <w:i/>
          <w:color w:val="000000" w:themeColor="text1"/>
        </w:rPr>
        <w:t xml:space="preserve">urveys </w:t>
      </w:r>
      <w:r w:rsidR="000F260E">
        <w:rPr>
          <w:i/>
          <w:color w:val="000000" w:themeColor="text1"/>
        </w:rPr>
        <w:t>m</w:t>
      </w:r>
      <w:r w:rsidRPr="004D3EA9">
        <w:rPr>
          <w:i/>
          <w:color w:val="000000" w:themeColor="text1"/>
        </w:rPr>
        <w:t xml:space="preserve">ay </w:t>
      </w:r>
      <w:r w:rsidR="000F260E">
        <w:rPr>
          <w:i/>
          <w:color w:val="000000" w:themeColor="text1"/>
        </w:rPr>
        <w:t>h</w:t>
      </w:r>
      <w:r w:rsidRPr="004D3EA9">
        <w:rPr>
          <w:i/>
          <w:color w:val="000000" w:themeColor="text1"/>
        </w:rPr>
        <w:t xml:space="preserve">arm </w:t>
      </w:r>
      <w:r w:rsidR="000F260E">
        <w:rPr>
          <w:i/>
          <w:color w:val="000000" w:themeColor="text1"/>
        </w:rPr>
        <w:t>d</w:t>
      </w:r>
      <w:r w:rsidRPr="004D3EA9">
        <w:rPr>
          <w:i/>
          <w:color w:val="000000" w:themeColor="text1"/>
        </w:rPr>
        <w:t xml:space="preserve">ata </w:t>
      </w:r>
      <w:r w:rsidR="000F260E">
        <w:rPr>
          <w:i/>
          <w:color w:val="000000" w:themeColor="text1"/>
        </w:rPr>
        <w:t>q</w:t>
      </w:r>
      <w:r w:rsidRPr="004D3EA9">
        <w:rPr>
          <w:i/>
          <w:color w:val="000000" w:themeColor="text1"/>
        </w:rPr>
        <w:t>uality.</w:t>
      </w:r>
      <w:r w:rsidRPr="004D3EA9">
        <w:rPr>
          <w:color w:val="000000" w:themeColor="text1"/>
        </w:rPr>
        <w:t xml:space="preserve"> Retrieved January 22, 2019, from </w:t>
      </w:r>
      <w:hyperlink r:id="rId27" w:history="1">
        <w:r w:rsidR="00CE423A" w:rsidRPr="004D3EA9">
          <w:rPr>
            <w:rStyle w:val="Hyperlink"/>
            <w:color w:val="000000" w:themeColor="text1"/>
            <w:u w:val="none"/>
          </w:rPr>
          <w:t>https://www.qualtrics.com/blog/using-attention-checks-in-your-surveys-may-harm-data-quality/</w:t>
        </w:r>
      </w:hyperlink>
    </w:p>
    <w:p w14:paraId="24897809" w14:textId="13772169" w:rsidR="00CE423A" w:rsidRDefault="00AD4395" w:rsidP="004D3EA9">
      <w:pPr>
        <w:spacing w:line="480" w:lineRule="auto"/>
        <w:ind w:left="720" w:hanging="720"/>
        <w:rPr>
          <w:rStyle w:val="Hyperlink"/>
          <w:color w:val="000000" w:themeColor="text1"/>
          <w:u w:val="none"/>
        </w:rPr>
      </w:pPr>
      <w:r w:rsidRPr="004D3EA9">
        <w:rPr>
          <w:color w:val="000000" w:themeColor="text1"/>
        </w:rPr>
        <w:lastRenderedPageBreak/>
        <w:t xml:space="preserve">Wilke, J., &amp; Saad, L. (2013). </w:t>
      </w:r>
      <w:r w:rsidRPr="004D3EA9">
        <w:rPr>
          <w:i/>
          <w:color w:val="000000" w:themeColor="text1"/>
        </w:rPr>
        <w:t xml:space="preserve">Older Americans’ </w:t>
      </w:r>
      <w:r w:rsidR="000F260E">
        <w:rPr>
          <w:i/>
          <w:color w:val="000000" w:themeColor="text1"/>
        </w:rPr>
        <w:t>m</w:t>
      </w:r>
      <w:r w:rsidRPr="004D3EA9">
        <w:rPr>
          <w:i/>
          <w:color w:val="000000" w:themeColor="text1"/>
        </w:rPr>
        <w:t xml:space="preserve">oral </w:t>
      </w:r>
      <w:r w:rsidR="000F260E">
        <w:rPr>
          <w:i/>
          <w:color w:val="000000" w:themeColor="text1"/>
        </w:rPr>
        <w:t>a</w:t>
      </w:r>
      <w:r w:rsidRPr="004D3EA9">
        <w:rPr>
          <w:i/>
          <w:color w:val="000000" w:themeColor="text1"/>
        </w:rPr>
        <w:t xml:space="preserve">ttitudes </w:t>
      </w:r>
      <w:r w:rsidR="000F260E">
        <w:rPr>
          <w:i/>
          <w:color w:val="000000" w:themeColor="text1"/>
        </w:rPr>
        <w:t>c</w:t>
      </w:r>
      <w:r w:rsidRPr="004D3EA9">
        <w:rPr>
          <w:i/>
          <w:color w:val="000000" w:themeColor="text1"/>
        </w:rPr>
        <w:t>hanging</w:t>
      </w:r>
      <w:r w:rsidRPr="004D3EA9">
        <w:rPr>
          <w:color w:val="000000" w:themeColor="text1"/>
        </w:rPr>
        <w:t xml:space="preserve">. Retrieved January 26, 2019, from </w:t>
      </w:r>
      <w:hyperlink r:id="rId28" w:history="1">
        <w:r w:rsidR="00CE423A" w:rsidRPr="004D3EA9">
          <w:rPr>
            <w:rStyle w:val="Hyperlink"/>
            <w:color w:val="000000" w:themeColor="text1"/>
            <w:u w:val="none"/>
          </w:rPr>
          <w:t>https://news.gallup.com/poll/162881/older-americans-moral-attitudes-changing.aspx</w:t>
        </w:r>
      </w:hyperlink>
    </w:p>
    <w:p w14:paraId="5C4962CE" w14:textId="4B788825" w:rsidR="00ED664A" w:rsidRPr="005D7D75" w:rsidRDefault="00ED664A" w:rsidP="005D7D75">
      <w:pPr>
        <w:pStyle w:val="Bibliography"/>
      </w:pPr>
      <w:r w:rsidRPr="005B27A0">
        <w:t xml:space="preserve">Weaver, J. R., </w:t>
      </w:r>
      <w:proofErr w:type="spellStart"/>
      <w:r w:rsidRPr="005B27A0">
        <w:t>Vandello</w:t>
      </w:r>
      <w:proofErr w:type="spellEnd"/>
      <w:r w:rsidRPr="005B27A0">
        <w:t xml:space="preserve">, J. A., &amp; </w:t>
      </w:r>
      <w:proofErr w:type="spellStart"/>
      <w:r w:rsidRPr="005B27A0">
        <w:t>Bosson</w:t>
      </w:r>
      <w:proofErr w:type="spellEnd"/>
      <w:r w:rsidRPr="005B27A0">
        <w:t xml:space="preserve">, J. K. (2013). Intrepid, imprudent, or impetuous? The effects of gender threats on men’s financial decisions. </w:t>
      </w:r>
      <w:r w:rsidRPr="005B27A0">
        <w:rPr>
          <w:i/>
          <w:iCs/>
        </w:rPr>
        <w:t>Psychology of Men &amp; Masculinity</w:t>
      </w:r>
      <w:r w:rsidRPr="005B27A0">
        <w:t xml:space="preserve">, </w:t>
      </w:r>
      <w:r w:rsidRPr="005B27A0">
        <w:rPr>
          <w:i/>
          <w:iCs/>
        </w:rPr>
        <w:t>14</w:t>
      </w:r>
      <w:r w:rsidRPr="005B27A0">
        <w:t>(2), 184–191. http://dx.doi.org/10.1037/a0027087</w:t>
      </w:r>
    </w:p>
    <w:p w14:paraId="6055C6B9" w14:textId="2B648499" w:rsidR="00284CC3" w:rsidRPr="004D3EA9" w:rsidRDefault="00AD4395" w:rsidP="004D3EA9">
      <w:pPr>
        <w:spacing w:line="480" w:lineRule="auto"/>
        <w:ind w:left="720" w:hanging="720"/>
        <w:rPr>
          <w:rFonts w:eastAsia="Calibri"/>
          <w:color w:val="000000" w:themeColor="text1"/>
        </w:rPr>
      </w:pPr>
      <w:proofErr w:type="spellStart"/>
      <w:r w:rsidRPr="004D3EA9">
        <w:rPr>
          <w:color w:val="000000" w:themeColor="text1"/>
        </w:rPr>
        <w:t>Zelezny</w:t>
      </w:r>
      <w:proofErr w:type="spellEnd"/>
      <w:r w:rsidRPr="004D3EA9">
        <w:rPr>
          <w:color w:val="000000" w:themeColor="text1"/>
        </w:rPr>
        <w:t xml:space="preserve">, L. C., Chua, P.-P., &amp; Aldrich, C. (2000). Elaborating on gender differences in environmentalism. </w:t>
      </w:r>
      <w:r w:rsidRPr="004D3EA9">
        <w:rPr>
          <w:i/>
          <w:iCs/>
          <w:color w:val="000000" w:themeColor="text1"/>
        </w:rPr>
        <w:t>The Journal of Social Issues</w:t>
      </w:r>
      <w:r w:rsidRPr="004D3EA9">
        <w:rPr>
          <w:i/>
          <w:color w:val="000000" w:themeColor="text1"/>
        </w:rPr>
        <w:t xml:space="preserve">, </w:t>
      </w:r>
      <w:r w:rsidRPr="004D3EA9">
        <w:rPr>
          <w:i/>
          <w:iCs/>
          <w:color w:val="000000" w:themeColor="text1"/>
        </w:rPr>
        <w:t>56</w:t>
      </w:r>
      <w:r w:rsidRPr="004D3EA9">
        <w:rPr>
          <w:color w:val="000000" w:themeColor="text1"/>
        </w:rPr>
        <w:t>(3), 443–457.</w:t>
      </w:r>
      <w:r w:rsidR="00284CC3" w:rsidRPr="004D3EA9">
        <w:rPr>
          <w:rFonts w:eastAsia="Calibri"/>
          <w:color w:val="000000" w:themeColor="text1"/>
        </w:rPr>
        <w:t xml:space="preserve"> </w:t>
      </w:r>
      <w:r w:rsidR="00284CC3" w:rsidRPr="004D3EA9">
        <w:rPr>
          <w:color w:val="000000" w:themeColor="text1"/>
          <w:shd w:val="clear" w:color="auto" w:fill="FFFFFF"/>
        </w:rPr>
        <w:t>http://dx.doi.org/10.1037/0022-3514.37.12.2297</w:t>
      </w:r>
    </w:p>
    <w:p w14:paraId="71042D6B" w14:textId="037FD543" w:rsidR="002805B5" w:rsidRDefault="002805B5">
      <w:pPr>
        <w:pBdr>
          <w:top w:val="nil"/>
          <w:left w:val="nil"/>
          <w:bottom w:val="nil"/>
          <w:right w:val="nil"/>
          <w:between w:val="nil"/>
        </w:pBdr>
        <w:rPr>
          <w:rFonts w:ascii="Times" w:eastAsia="Calibri" w:hAnsi="Times" w:cs="Calibri"/>
        </w:rPr>
      </w:pPr>
      <w:r>
        <w:rPr>
          <w:rFonts w:ascii="Times" w:eastAsia="Calibri" w:hAnsi="Times" w:cs="Calibri"/>
        </w:rPr>
        <w:br w:type="page"/>
      </w:r>
    </w:p>
    <w:p w14:paraId="75FF2777" w14:textId="77777777" w:rsidR="00DD0DE6" w:rsidRDefault="00DD0DE6" w:rsidP="002805B5">
      <w:pPr>
        <w:rPr>
          <w:rFonts w:ascii="Times" w:hAnsi="Times"/>
        </w:rPr>
      </w:pPr>
      <w:r>
        <w:rPr>
          <w:rFonts w:ascii="Times" w:hAnsi="Times"/>
        </w:rPr>
        <w:lastRenderedPageBreak/>
        <w:t>Table 1</w:t>
      </w:r>
    </w:p>
    <w:p w14:paraId="4FE8365E" w14:textId="77777777" w:rsidR="00DD0DE6" w:rsidRDefault="00DD0DE6" w:rsidP="002805B5">
      <w:pPr>
        <w:rPr>
          <w:rFonts w:ascii="Times" w:hAnsi="Times"/>
        </w:rPr>
      </w:pPr>
    </w:p>
    <w:p w14:paraId="35B2BEF4" w14:textId="364776F5" w:rsidR="002805B5" w:rsidRPr="00DD0DE6" w:rsidRDefault="002805B5" w:rsidP="002805B5">
      <w:pPr>
        <w:rPr>
          <w:rFonts w:ascii="Times" w:hAnsi="Times"/>
          <w:i/>
        </w:rPr>
      </w:pPr>
      <w:r w:rsidRPr="00DD0DE6">
        <w:rPr>
          <w:rFonts w:ascii="Times" w:hAnsi="Times"/>
          <w:i/>
        </w:rPr>
        <w:t xml:space="preserve">Effect of </w:t>
      </w:r>
      <w:r w:rsidR="00DD0DE6" w:rsidRPr="00DD0DE6">
        <w:rPr>
          <w:rFonts w:ascii="Times" w:hAnsi="Times"/>
          <w:i/>
        </w:rPr>
        <w:t xml:space="preserve">Gendered </w:t>
      </w:r>
      <w:r w:rsidRPr="00DD0DE6">
        <w:rPr>
          <w:rFonts w:ascii="Times" w:hAnsi="Times"/>
          <w:i/>
        </w:rPr>
        <w:t xml:space="preserve">PEBs on </w:t>
      </w:r>
      <w:r w:rsidR="00DD0DE6" w:rsidRPr="00DD0DE6">
        <w:rPr>
          <w:rFonts w:ascii="Times" w:hAnsi="Times"/>
          <w:i/>
        </w:rPr>
        <w:t>Tr</w:t>
      </w:r>
      <w:r w:rsidRPr="00DD0DE6">
        <w:rPr>
          <w:rFonts w:ascii="Times" w:hAnsi="Times"/>
          <w:i/>
        </w:rPr>
        <w:t xml:space="preserve">ait </w:t>
      </w:r>
      <w:r w:rsidR="00DD0DE6" w:rsidRPr="00DD0DE6">
        <w:rPr>
          <w:rFonts w:ascii="Times" w:hAnsi="Times"/>
          <w:i/>
        </w:rPr>
        <w:t>Ratings,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90"/>
        <w:gridCol w:w="3600"/>
      </w:tblGrid>
      <w:tr w:rsidR="00E65AD6" w:rsidRPr="00BC1C6A" w14:paraId="6C0062C6" w14:textId="77777777" w:rsidTr="00E65AD6">
        <w:tc>
          <w:tcPr>
            <w:tcW w:w="2430" w:type="dxa"/>
            <w:tcBorders>
              <w:top w:val="single" w:sz="4" w:space="0" w:color="auto"/>
            </w:tcBorders>
          </w:tcPr>
          <w:p w14:paraId="5268B99F" w14:textId="77777777" w:rsidR="00E65AD6" w:rsidRPr="00BC1C6A" w:rsidRDefault="00E65AD6" w:rsidP="00BC022D">
            <w:pPr>
              <w:rPr>
                <w:rFonts w:ascii="Times" w:hAnsi="Times"/>
              </w:rPr>
            </w:pPr>
          </w:p>
        </w:tc>
        <w:tc>
          <w:tcPr>
            <w:tcW w:w="6390" w:type="dxa"/>
            <w:gridSpan w:val="2"/>
            <w:tcBorders>
              <w:top w:val="single" w:sz="4" w:space="0" w:color="auto"/>
              <w:bottom w:val="single" w:sz="4" w:space="0" w:color="auto"/>
            </w:tcBorders>
          </w:tcPr>
          <w:p w14:paraId="76491039" w14:textId="070D9F4D" w:rsidR="00E65AD6" w:rsidRPr="00BC1C6A" w:rsidRDefault="00E65AD6" w:rsidP="00BC022D">
            <w:pPr>
              <w:jc w:val="center"/>
              <w:rPr>
                <w:rFonts w:ascii="Times" w:hAnsi="Times"/>
              </w:rPr>
            </w:pPr>
            <w:r>
              <w:rPr>
                <w:rFonts w:ascii="Times" w:hAnsi="Times"/>
              </w:rPr>
              <w:t>Trait Ratings</w:t>
            </w:r>
          </w:p>
        </w:tc>
      </w:tr>
      <w:tr w:rsidR="002805B5" w:rsidRPr="00BC1C6A" w14:paraId="08E90E76" w14:textId="77777777" w:rsidTr="00E65AD6">
        <w:tc>
          <w:tcPr>
            <w:tcW w:w="2430" w:type="dxa"/>
            <w:tcBorders>
              <w:bottom w:val="single" w:sz="4" w:space="0" w:color="auto"/>
            </w:tcBorders>
          </w:tcPr>
          <w:p w14:paraId="5B720ACB" w14:textId="28875949" w:rsidR="002805B5" w:rsidRPr="00BC1C6A" w:rsidRDefault="002805B5" w:rsidP="00BC022D">
            <w:pPr>
              <w:rPr>
                <w:rFonts w:ascii="Times" w:hAnsi="Times"/>
              </w:rPr>
            </w:pPr>
            <w:r w:rsidRPr="00BC1C6A">
              <w:rPr>
                <w:rFonts w:ascii="Times" w:hAnsi="Times"/>
              </w:rPr>
              <w:t>Pro-Environmental Behavior</w:t>
            </w:r>
            <w:r w:rsidR="00604650">
              <w:rPr>
                <w:rFonts w:ascii="Times" w:hAnsi="Times"/>
              </w:rPr>
              <w:t>s</w:t>
            </w:r>
            <w:r w:rsidRPr="00BC1C6A">
              <w:rPr>
                <w:rFonts w:ascii="Times" w:hAnsi="Times"/>
              </w:rPr>
              <w:t xml:space="preserve"> (PEB</w:t>
            </w:r>
            <w:r w:rsidR="00604650">
              <w:rPr>
                <w:rFonts w:ascii="Times" w:hAnsi="Times"/>
              </w:rPr>
              <w:t>s</w:t>
            </w:r>
            <w:r w:rsidRPr="00BC1C6A">
              <w:rPr>
                <w:rFonts w:ascii="Times" w:hAnsi="Times"/>
              </w:rPr>
              <w:t>)</w:t>
            </w:r>
          </w:p>
        </w:tc>
        <w:tc>
          <w:tcPr>
            <w:tcW w:w="2790" w:type="dxa"/>
            <w:tcBorders>
              <w:top w:val="single" w:sz="4" w:space="0" w:color="auto"/>
              <w:bottom w:val="single" w:sz="4" w:space="0" w:color="auto"/>
            </w:tcBorders>
          </w:tcPr>
          <w:p w14:paraId="4114EB2F" w14:textId="2A152BBC" w:rsidR="002805B5" w:rsidRPr="00BC1C6A" w:rsidRDefault="002805B5" w:rsidP="00BC022D">
            <w:pPr>
              <w:jc w:val="center"/>
              <w:rPr>
                <w:rFonts w:ascii="Times" w:hAnsi="Times"/>
              </w:rPr>
            </w:pPr>
            <w:r w:rsidRPr="00BC1C6A">
              <w:rPr>
                <w:rFonts w:ascii="Times" w:hAnsi="Times"/>
              </w:rPr>
              <w:t>Feminine</w:t>
            </w:r>
          </w:p>
          <w:p w14:paraId="4255FA66" w14:textId="5E7326E8" w:rsidR="002805B5" w:rsidRPr="00E65AD6" w:rsidRDefault="00E65AD6" w:rsidP="00E65AD6">
            <w:pPr>
              <w:jc w:val="center"/>
              <w:rPr>
                <w:rFonts w:ascii="Times" w:hAnsi="Times"/>
                <w:i/>
              </w:rPr>
            </w:pPr>
            <w:r w:rsidRPr="00E65AD6">
              <w:rPr>
                <w:rFonts w:ascii="Times" w:hAnsi="Times"/>
                <w:i/>
              </w:rPr>
              <w:t>M</w:t>
            </w:r>
            <w:r>
              <w:rPr>
                <w:rFonts w:ascii="Times" w:hAnsi="Times"/>
                <w:i/>
              </w:rPr>
              <w:t xml:space="preserve"> </w:t>
            </w:r>
            <w:r w:rsidR="002805B5" w:rsidRPr="00BC1C6A">
              <w:rPr>
                <w:rFonts w:ascii="Times" w:hAnsi="Times"/>
              </w:rPr>
              <w:t>(</w:t>
            </w:r>
            <w:r w:rsidR="002805B5" w:rsidRPr="00E65AD6">
              <w:rPr>
                <w:rFonts w:ascii="Times" w:hAnsi="Times"/>
                <w:i/>
              </w:rPr>
              <w:t>SE</w:t>
            </w:r>
            <w:r w:rsidR="002805B5" w:rsidRPr="00BC1C6A">
              <w:rPr>
                <w:rFonts w:ascii="Times" w:hAnsi="Times"/>
              </w:rPr>
              <w:t>)</w:t>
            </w:r>
          </w:p>
        </w:tc>
        <w:tc>
          <w:tcPr>
            <w:tcW w:w="3600" w:type="dxa"/>
            <w:tcBorders>
              <w:top w:val="single" w:sz="4" w:space="0" w:color="auto"/>
              <w:bottom w:val="single" w:sz="4" w:space="0" w:color="auto"/>
            </w:tcBorders>
          </w:tcPr>
          <w:p w14:paraId="7773FB42" w14:textId="4A61A4E9" w:rsidR="002805B5" w:rsidRPr="00BC1C6A" w:rsidRDefault="002805B5" w:rsidP="00BC022D">
            <w:pPr>
              <w:jc w:val="center"/>
              <w:rPr>
                <w:rFonts w:ascii="Times" w:hAnsi="Times"/>
              </w:rPr>
            </w:pPr>
            <w:r w:rsidRPr="00BC1C6A">
              <w:rPr>
                <w:rFonts w:ascii="Times" w:hAnsi="Times"/>
              </w:rPr>
              <w:t>Masculine</w:t>
            </w:r>
          </w:p>
          <w:p w14:paraId="377B1BDF" w14:textId="53C90B94" w:rsidR="002805B5" w:rsidRPr="00E65AD6" w:rsidRDefault="00E65AD6" w:rsidP="00E65AD6">
            <w:pPr>
              <w:jc w:val="center"/>
              <w:rPr>
                <w:rFonts w:ascii="Times" w:hAnsi="Times"/>
                <w:i/>
              </w:rPr>
            </w:pPr>
            <w:r w:rsidRPr="00E65AD6">
              <w:rPr>
                <w:rFonts w:ascii="Times" w:hAnsi="Times"/>
                <w:i/>
              </w:rPr>
              <w:t>M</w:t>
            </w:r>
            <w:r>
              <w:rPr>
                <w:rFonts w:ascii="Times" w:hAnsi="Times"/>
                <w:i/>
              </w:rPr>
              <w:t xml:space="preserve"> </w:t>
            </w:r>
            <w:r w:rsidRPr="00BC1C6A">
              <w:rPr>
                <w:rFonts w:ascii="Times" w:hAnsi="Times"/>
              </w:rPr>
              <w:t>(</w:t>
            </w:r>
            <w:r w:rsidRPr="00E65AD6">
              <w:rPr>
                <w:rFonts w:ascii="Times" w:hAnsi="Times"/>
                <w:i/>
              </w:rPr>
              <w:t>SE</w:t>
            </w:r>
            <w:r w:rsidRPr="00BC1C6A">
              <w:rPr>
                <w:rFonts w:ascii="Times" w:hAnsi="Times"/>
              </w:rPr>
              <w:t>)</w:t>
            </w:r>
          </w:p>
        </w:tc>
      </w:tr>
      <w:tr w:rsidR="00E65AD6" w:rsidRPr="00BC1C6A" w14:paraId="0C5390C6" w14:textId="77777777" w:rsidTr="00E65AD6">
        <w:tc>
          <w:tcPr>
            <w:tcW w:w="8820" w:type="dxa"/>
            <w:gridSpan w:val="3"/>
            <w:tcBorders>
              <w:top w:val="single" w:sz="4" w:space="0" w:color="auto"/>
            </w:tcBorders>
          </w:tcPr>
          <w:p w14:paraId="70B5DFB2" w14:textId="627CCF61" w:rsidR="00E65AD6" w:rsidRPr="00E65AD6" w:rsidRDefault="00E65AD6" w:rsidP="00E65AD6">
            <w:pPr>
              <w:jc w:val="center"/>
              <w:rPr>
                <w:rFonts w:ascii="Times" w:hAnsi="Times" w:cs="Calibri"/>
              </w:rPr>
            </w:pPr>
            <w:r w:rsidRPr="00E65AD6">
              <w:rPr>
                <w:rFonts w:ascii="Times" w:hAnsi="Times" w:cs="Calibri"/>
              </w:rPr>
              <w:t>(a</w:t>
            </w:r>
            <w:r>
              <w:rPr>
                <w:rFonts w:ascii="Times" w:hAnsi="Times" w:cs="Calibri"/>
              </w:rPr>
              <w:t>) Negative Valence</w:t>
            </w:r>
          </w:p>
        </w:tc>
      </w:tr>
      <w:tr w:rsidR="002805B5" w:rsidRPr="00BC1C6A" w14:paraId="46B5C782" w14:textId="77777777" w:rsidTr="00E65AD6">
        <w:tc>
          <w:tcPr>
            <w:tcW w:w="2430" w:type="dxa"/>
          </w:tcPr>
          <w:p w14:paraId="6FDC6D2D" w14:textId="77777777" w:rsidR="002805B5" w:rsidRPr="00BC1C6A" w:rsidRDefault="002805B5" w:rsidP="00BC022D">
            <w:pPr>
              <w:rPr>
                <w:rFonts w:ascii="Times" w:hAnsi="Times"/>
              </w:rPr>
            </w:pPr>
            <w:r w:rsidRPr="00BC1C6A">
              <w:rPr>
                <w:rFonts w:ascii="Times" w:hAnsi="Times"/>
              </w:rPr>
              <w:t>Feminine</w:t>
            </w:r>
          </w:p>
        </w:tc>
        <w:tc>
          <w:tcPr>
            <w:tcW w:w="2790" w:type="dxa"/>
            <w:vAlign w:val="bottom"/>
          </w:tcPr>
          <w:p w14:paraId="41746055" w14:textId="5AABDD4F" w:rsidR="002805B5" w:rsidRPr="00BC1C6A" w:rsidRDefault="00C73F79" w:rsidP="00BC022D">
            <w:pPr>
              <w:jc w:val="center"/>
              <w:rPr>
                <w:rFonts w:ascii="Times" w:hAnsi="Times" w:cs="Calibri"/>
                <w:color w:val="000000"/>
              </w:rPr>
            </w:pPr>
            <w:r>
              <w:rPr>
                <w:rFonts w:ascii="Times" w:hAnsi="Times" w:cs="Calibri"/>
                <w:color w:val="000000"/>
              </w:rPr>
              <w:t>29.09</w:t>
            </w:r>
            <w:r w:rsidR="002805B5" w:rsidRPr="00DD0DE6">
              <w:rPr>
                <w:rFonts w:ascii="Times" w:hAnsi="Times" w:cs="Calibri"/>
                <w:color w:val="000000"/>
                <w:vertAlign w:val="subscript"/>
              </w:rPr>
              <w:t>A</w:t>
            </w:r>
            <w:r w:rsidR="002805B5" w:rsidRPr="00BC1C6A">
              <w:rPr>
                <w:rFonts w:ascii="Times" w:hAnsi="Times" w:cs="Calibri"/>
                <w:color w:val="000000"/>
                <w:vertAlign w:val="superscript"/>
              </w:rPr>
              <w:t xml:space="preserve"> </w:t>
            </w:r>
            <w:r w:rsidR="002805B5" w:rsidRPr="00DD0DE6">
              <w:rPr>
                <w:rFonts w:ascii="Times" w:hAnsi="Times" w:cs="Calibri"/>
                <w:color w:val="000000"/>
                <w:vertAlign w:val="subscript"/>
              </w:rPr>
              <w:t>a</w:t>
            </w:r>
            <w:r w:rsidR="002805B5" w:rsidRPr="00BC1C6A">
              <w:rPr>
                <w:rFonts w:ascii="Times" w:hAnsi="Times" w:cs="Calibri"/>
                <w:color w:val="000000"/>
              </w:rPr>
              <w:t xml:space="preserve"> </w:t>
            </w:r>
            <w:r>
              <w:rPr>
                <w:rFonts w:ascii="Times" w:hAnsi="Times" w:cs="Calibri"/>
                <w:color w:val="000000"/>
              </w:rPr>
              <w:t>(3.19</w:t>
            </w:r>
            <w:r w:rsidR="002805B5" w:rsidRPr="00BC1C6A">
              <w:rPr>
                <w:rFonts w:ascii="Times" w:hAnsi="Times" w:cs="Calibri"/>
                <w:color w:val="000000"/>
              </w:rPr>
              <w:t>)</w:t>
            </w:r>
          </w:p>
        </w:tc>
        <w:tc>
          <w:tcPr>
            <w:tcW w:w="3600" w:type="dxa"/>
            <w:vAlign w:val="bottom"/>
          </w:tcPr>
          <w:p w14:paraId="3169E653" w14:textId="5650DB18" w:rsidR="002805B5" w:rsidRPr="00BC1C6A" w:rsidRDefault="00C73F79" w:rsidP="00BC022D">
            <w:pPr>
              <w:jc w:val="center"/>
              <w:rPr>
                <w:rFonts w:ascii="Times" w:hAnsi="Times" w:cs="Calibri"/>
                <w:color w:val="000000"/>
              </w:rPr>
            </w:pPr>
            <w:r>
              <w:rPr>
                <w:rFonts w:ascii="Times" w:hAnsi="Times" w:cs="Calibri"/>
                <w:color w:val="000000"/>
              </w:rPr>
              <w:t>23.55</w:t>
            </w:r>
            <w:r w:rsidR="002805B5" w:rsidRPr="00E65AD6">
              <w:rPr>
                <w:rFonts w:ascii="Times" w:hAnsi="Times" w:cs="Calibri"/>
                <w:color w:val="000000"/>
                <w:vertAlign w:val="subscript"/>
              </w:rPr>
              <w:t xml:space="preserve">B a </w:t>
            </w:r>
            <w:r w:rsidR="00DD0DE6" w:rsidRPr="00E65AD6">
              <w:rPr>
                <w:rFonts w:ascii="Times" w:hAnsi="Times" w:cs="Calibri"/>
                <w:color w:val="000000"/>
                <w:vertAlign w:val="subscript"/>
              </w:rPr>
              <w:t xml:space="preserve"> </w:t>
            </w:r>
            <w:r w:rsidR="002805B5" w:rsidRPr="00BC1C6A">
              <w:rPr>
                <w:rFonts w:ascii="Times" w:hAnsi="Times" w:cs="Calibri"/>
                <w:color w:val="000000"/>
              </w:rPr>
              <w:t>(2.</w:t>
            </w:r>
            <w:r>
              <w:rPr>
                <w:rFonts w:ascii="Times" w:hAnsi="Times" w:cs="Calibri"/>
                <w:color w:val="000000"/>
              </w:rPr>
              <w:t>86</w:t>
            </w:r>
            <w:r w:rsidR="002805B5" w:rsidRPr="00BC1C6A">
              <w:rPr>
                <w:rFonts w:ascii="Times" w:hAnsi="Times" w:cs="Calibri"/>
                <w:color w:val="000000"/>
              </w:rPr>
              <w:t>)</w:t>
            </w:r>
          </w:p>
        </w:tc>
      </w:tr>
      <w:tr w:rsidR="002805B5" w:rsidRPr="00BC1C6A" w14:paraId="2C345E12" w14:textId="77777777" w:rsidTr="00E65AD6">
        <w:tc>
          <w:tcPr>
            <w:tcW w:w="2430" w:type="dxa"/>
          </w:tcPr>
          <w:p w14:paraId="46B39966" w14:textId="77777777" w:rsidR="002805B5" w:rsidRPr="00BC1C6A" w:rsidRDefault="002805B5" w:rsidP="00BC022D">
            <w:pPr>
              <w:rPr>
                <w:rFonts w:ascii="Times" w:hAnsi="Times"/>
              </w:rPr>
            </w:pPr>
            <w:r w:rsidRPr="00BC1C6A">
              <w:rPr>
                <w:rFonts w:ascii="Times" w:hAnsi="Times"/>
              </w:rPr>
              <w:t>Neutral</w:t>
            </w:r>
          </w:p>
        </w:tc>
        <w:tc>
          <w:tcPr>
            <w:tcW w:w="2790" w:type="dxa"/>
            <w:vAlign w:val="bottom"/>
          </w:tcPr>
          <w:p w14:paraId="613DF6F3" w14:textId="62C475C2" w:rsidR="002805B5" w:rsidRPr="00BC1C6A" w:rsidRDefault="00C73F79" w:rsidP="00BC022D">
            <w:pPr>
              <w:jc w:val="center"/>
              <w:rPr>
                <w:rFonts w:ascii="Times" w:hAnsi="Times" w:cs="Calibri"/>
                <w:color w:val="000000"/>
              </w:rPr>
            </w:pPr>
            <w:r>
              <w:rPr>
                <w:rFonts w:ascii="Times" w:hAnsi="Times" w:cs="Calibri"/>
                <w:color w:val="000000"/>
              </w:rPr>
              <w:t>21.49</w:t>
            </w:r>
            <w:r w:rsidR="002805B5" w:rsidRPr="00DD0DE6">
              <w:rPr>
                <w:rFonts w:ascii="Times" w:hAnsi="Times" w:cs="Calibri"/>
                <w:color w:val="000000"/>
                <w:vertAlign w:val="subscript"/>
              </w:rPr>
              <w:t xml:space="preserve">A a </w:t>
            </w:r>
            <w:r w:rsidR="00DD0DE6" w:rsidRPr="00DD0DE6">
              <w:rPr>
                <w:rFonts w:ascii="Times" w:hAnsi="Times" w:cs="Calibri"/>
                <w:color w:val="000000"/>
                <w:vertAlign w:val="subscript"/>
              </w:rPr>
              <w:t xml:space="preserve"> </w:t>
            </w:r>
            <w:r>
              <w:rPr>
                <w:rFonts w:ascii="Times" w:hAnsi="Times" w:cs="Calibri"/>
                <w:color w:val="000000"/>
              </w:rPr>
              <w:t>(3.17</w:t>
            </w:r>
            <w:r w:rsidR="002805B5" w:rsidRPr="00BC1C6A">
              <w:rPr>
                <w:rFonts w:ascii="Times" w:hAnsi="Times" w:cs="Calibri"/>
                <w:color w:val="000000"/>
              </w:rPr>
              <w:t>)</w:t>
            </w:r>
          </w:p>
        </w:tc>
        <w:tc>
          <w:tcPr>
            <w:tcW w:w="3600" w:type="dxa"/>
            <w:vAlign w:val="bottom"/>
          </w:tcPr>
          <w:p w14:paraId="7315F3BC" w14:textId="5F0D88D6" w:rsidR="002805B5" w:rsidRPr="00BC1C6A" w:rsidRDefault="00C73F79" w:rsidP="00BC022D">
            <w:pPr>
              <w:jc w:val="center"/>
              <w:rPr>
                <w:rFonts w:ascii="Times" w:hAnsi="Times" w:cs="Calibri"/>
                <w:color w:val="000000"/>
              </w:rPr>
            </w:pPr>
            <w:r>
              <w:rPr>
                <w:rFonts w:ascii="Times" w:hAnsi="Times" w:cs="Calibri"/>
                <w:color w:val="000000"/>
              </w:rPr>
              <w:t>22.73</w:t>
            </w:r>
            <w:r w:rsidR="002805B5" w:rsidRPr="00E65AD6">
              <w:rPr>
                <w:rFonts w:ascii="Times" w:hAnsi="Times" w:cs="Calibri"/>
                <w:color w:val="000000"/>
                <w:vertAlign w:val="subscript"/>
              </w:rPr>
              <w:t xml:space="preserve">A a </w:t>
            </w:r>
            <w:r w:rsidR="00DD0DE6" w:rsidRPr="00E65AD6">
              <w:rPr>
                <w:rFonts w:ascii="Times" w:hAnsi="Times" w:cs="Calibri"/>
                <w:color w:val="000000"/>
                <w:vertAlign w:val="subscript"/>
              </w:rPr>
              <w:t xml:space="preserve"> </w:t>
            </w:r>
            <w:r>
              <w:rPr>
                <w:rFonts w:ascii="Times" w:hAnsi="Times" w:cs="Calibri"/>
                <w:color w:val="000000"/>
              </w:rPr>
              <w:t>(2.84</w:t>
            </w:r>
            <w:r w:rsidR="002805B5" w:rsidRPr="00BC1C6A">
              <w:rPr>
                <w:rFonts w:ascii="Times" w:hAnsi="Times" w:cs="Calibri"/>
                <w:color w:val="000000"/>
              </w:rPr>
              <w:t>)</w:t>
            </w:r>
          </w:p>
        </w:tc>
      </w:tr>
      <w:tr w:rsidR="002805B5" w:rsidRPr="00BC1C6A" w14:paraId="6381E67A" w14:textId="77777777" w:rsidTr="00E65AD6">
        <w:tc>
          <w:tcPr>
            <w:tcW w:w="2430" w:type="dxa"/>
            <w:tcBorders>
              <w:bottom w:val="single" w:sz="4" w:space="0" w:color="auto"/>
            </w:tcBorders>
          </w:tcPr>
          <w:p w14:paraId="7009AC3B" w14:textId="77777777" w:rsidR="002805B5" w:rsidRPr="00BC1C6A" w:rsidRDefault="002805B5" w:rsidP="00BC022D">
            <w:pPr>
              <w:rPr>
                <w:rFonts w:ascii="Times" w:hAnsi="Times"/>
              </w:rPr>
            </w:pPr>
            <w:r w:rsidRPr="00BC1C6A">
              <w:rPr>
                <w:rFonts w:ascii="Times" w:hAnsi="Times"/>
              </w:rPr>
              <w:t>Masculine</w:t>
            </w:r>
          </w:p>
        </w:tc>
        <w:tc>
          <w:tcPr>
            <w:tcW w:w="2790" w:type="dxa"/>
            <w:tcBorders>
              <w:bottom w:val="single" w:sz="4" w:space="0" w:color="auto"/>
            </w:tcBorders>
            <w:vAlign w:val="bottom"/>
          </w:tcPr>
          <w:p w14:paraId="1EF44D00" w14:textId="1828137D" w:rsidR="002805B5" w:rsidRPr="00BC1C6A" w:rsidRDefault="00C73F79" w:rsidP="00BC022D">
            <w:pPr>
              <w:jc w:val="center"/>
              <w:rPr>
                <w:rFonts w:ascii="Times" w:hAnsi="Times" w:cs="Calibri"/>
                <w:color w:val="000000"/>
              </w:rPr>
            </w:pPr>
            <w:r>
              <w:rPr>
                <w:rFonts w:ascii="Times" w:hAnsi="Times" w:cs="Calibri"/>
                <w:color w:val="000000"/>
              </w:rPr>
              <w:t>21.29</w:t>
            </w:r>
            <w:r w:rsidR="002805B5" w:rsidRPr="00DD0DE6">
              <w:rPr>
                <w:rFonts w:ascii="Times" w:hAnsi="Times" w:cs="Calibri"/>
                <w:color w:val="000000"/>
                <w:vertAlign w:val="subscript"/>
              </w:rPr>
              <w:t xml:space="preserve">A a </w:t>
            </w:r>
            <w:r w:rsidR="00DD0DE6" w:rsidRPr="00DD0DE6">
              <w:rPr>
                <w:rFonts w:ascii="Times" w:hAnsi="Times" w:cs="Calibri"/>
                <w:color w:val="000000"/>
                <w:vertAlign w:val="subscript"/>
              </w:rPr>
              <w:t xml:space="preserve"> </w:t>
            </w:r>
            <w:r>
              <w:rPr>
                <w:rFonts w:ascii="Times" w:hAnsi="Times" w:cs="Calibri"/>
                <w:color w:val="000000"/>
              </w:rPr>
              <w:t>(3.19</w:t>
            </w:r>
            <w:r w:rsidR="002805B5" w:rsidRPr="00BC1C6A">
              <w:rPr>
                <w:rFonts w:ascii="Times" w:hAnsi="Times" w:cs="Calibri"/>
                <w:color w:val="000000"/>
              </w:rPr>
              <w:t>)</w:t>
            </w:r>
          </w:p>
        </w:tc>
        <w:tc>
          <w:tcPr>
            <w:tcW w:w="3600" w:type="dxa"/>
            <w:tcBorders>
              <w:bottom w:val="single" w:sz="4" w:space="0" w:color="auto"/>
            </w:tcBorders>
            <w:vAlign w:val="bottom"/>
          </w:tcPr>
          <w:p w14:paraId="741EFAA1" w14:textId="19816017" w:rsidR="002805B5" w:rsidRPr="00BC1C6A" w:rsidRDefault="00C73F79" w:rsidP="00BC022D">
            <w:pPr>
              <w:jc w:val="center"/>
              <w:rPr>
                <w:rFonts w:ascii="Times" w:hAnsi="Times" w:cs="Calibri"/>
                <w:color w:val="000000"/>
              </w:rPr>
            </w:pPr>
            <w:r>
              <w:rPr>
                <w:rFonts w:ascii="Times" w:hAnsi="Times" w:cs="Calibri"/>
                <w:color w:val="000000"/>
              </w:rPr>
              <w:t>21.75</w:t>
            </w:r>
            <w:r w:rsidR="002805B5" w:rsidRPr="00E65AD6">
              <w:rPr>
                <w:rFonts w:ascii="Times" w:hAnsi="Times" w:cs="Calibri"/>
                <w:color w:val="000000"/>
                <w:vertAlign w:val="subscript"/>
              </w:rPr>
              <w:t xml:space="preserve">A a </w:t>
            </w:r>
            <w:r w:rsidR="00DD0DE6" w:rsidRPr="00E65AD6">
              <w:rPr>
                <w:rFonts w:ascii="Times" w:hAnsi="Times" w:cs="Calibri"/>
                <w:color w:val="000000"/>
                <w:vertAlign w:val="subscript"/>
              </w:rPr>
              <w:t xml:space="preserve"> </w:t>
            </w:r>
            <w:r>
              <w:rPr>
                <w:rFonts w:ascii="Times" w:hAnsi="Times" w:cs="Calibri"/>
                <w:color w:val="000000"/>
              </w:rPr>
              <w:t>(2.86</w:t>
            </w:r>
            <w:r w:rsidR="002805B5" w:rsidRPr="00BC1C6A">
              <w:rPr>
                <w:rFonts w:ascii="Times" w:hAnsi="Times" w:cs="Calibri"/>
                <w:color w:val="000000"/>
              </w:rPr>
              <w:t>)</w:t>
            </w:r>
          </w:p>
        </w:tc>
      </w:tr>
      <w:tr w:rsidR="00E65AD6" w:rsidRPr="00BC1C6A" w14:paraId="3F4D5C9D" w14:textId="77777777" w:rsidTr="00E65AD6">
        <w:tc>
          <w:tcPr>
            <w:tcW w:w="8820" w:type="dxa"/>
            <w:gridSpan w:val="3"/>
            <w:tcBorders>
              <w:top w:val="single" w:sz="4" w:space="0" w:color="auto"/>
            </w:tcBorders>
          </w:tcPr>
          <w:p w14:paraId="27A35054" w14:textId="7E6C91D2" w:rsidR="00E65AD6" w:rsidRPr="00BC1C6A" w:rsidRDefault="00E65AD6" w:rsidP="00E65AD6">
            <w:pPr>
              <w:jc w:val="center"/>
              <w:rPr>
                <w:rFonts w:ascii="Times" w:hAnsi="Times"/>
              </w:rPr>
            </w:pPr>
            <w:r>
              <w:rPr>
                <w:rFonts w:ascii="Times" w:hAnsi="Times"/>
              </w:rPr>
              <w:t>(b) Positive Valence</w:t>
            </w:r>
          </w:p>
        </w:tc>
      </w:tr>
      <w:tr w:rsidR="002805B5" w:rsidRPr="00BC1C6A" w14:paraId="266BDE9D" w14:textId="77777777" w:rsidTr="00E65AD6">
        <w:tc>
          <w:tcPr>
            <w:tcW w:w="2430" w:type="dxa"/>
          </w:tcPr>
          <w:p w14:paraId="7312BB9B" w14:textId="77777777" w:rsidR="002805B5" w:rsidRPr="00BC1C6A" w:rsidRDefault="002805B5" w:rsidP="00BC022D">
            <w:pPr>
              <w:rPr>
                <w:rFonts w:ascii="Times" w:hAnsi="Times"/>
              </w:rPr>
            </w:pPr>
            <w:r w:rsidRPr="00BC1C6A">
              <w:rPr>
                <w:rFonts w:ascii="Times" w:hAnsi="Times"/>
              </w:rPr>
              <w:t>Feminine</w:t>
            </w:r>
          </w:p>
        </w:tc>
        <w:tc>
          <w:tcPr>
            <w:tcW w:w="2790" w:type="dxa"/>
            <w:vAlign w:val="bottom"/>
          </w:tcPr>
          <w:p w14:paraId="0B1C532B" w14:textId="553D8CF7" w:rsidR="002805B5" w:rsidRPr="00BC1C6A" w:rsidRDefault="00C73F79" w:rsidP="00BC022D">
            <w:pPr>
              <w:jc w:val="center"/>
              <w:rPr>
                <w:rFonts w:ascii="Times" w:hAnsi="Times" w:cs="Calibri"/>
                <w:color w:val="000000"/>
              </w:rPr>
            </w:pPr>
            <w:r>
              <w:rPr>
                <w:rFonts w:ascii="Times" w:hAnsi="Times" w:cs="Calibri"/>
                <w:color w:val="000000"/>
              </w:rPr>
              <w:t>43.19</w:t>
            </w:r>
            <w:r w:rsidR="002805B5" w:rsidRPr="00DD0DE6">
              <w:rPr>
                <w:rFonts w:ascii="Times" w:hAnsi="Times" w:cs="Calibri"/>
                <w:color w:val="000000"/>
                <w:vertAlign w:val="subscript"/>
              </w:rPr>
              <w:t xml:space="preserve">A a </w:t>
            </w:r>
            <w:r w:rsidR="00DD0DE6" w:rsidRPr="00DD0DE6">
              <w:rPr>
                <w:rFonts w:ascii="Times" w:hAnsi="Times" w:cs="Calibri"/>
                <w:color w:val="000000"/>
                <w:vertAlign w:val="subscript"/>
              </w:rPr>
              <w:t xml:space="preserve"> </w:t>
            </w:r>
            <w:r>
              <w:rPr>
                <w:rFonts w:ascii="Times" w:hAnsi="Times" w:cs="Calibri"/>
                <w:color w:val="000000"/>
              </w:rPr>
              <w:t>(3.35</w:t>
            </w:r>
            <w:r w:rsidR="002805B5" w:rsidRPr="00BC1C6A">
              <w:rPr>
                <w:rFonts w:ascii="Times" w:hAnsi="Times" w:cs="Calibri"/>
                <w:color w:val="000000"/>
              </w:rPr>
              <w:t>)</w:t>
            </w:r>
          </w:p>
        </w:tc>
        <w:tc>
          <w:tcPr>
            <w:tcW w:w="3600" w:type="dxa"/>
            <w:vAlign w:val="bottom"/>
          </w:tcPr>
          <w:p w14:paraId="574C5529" w14:textId="3C834D91" w:rsidR="002805B5" w:rsidRPr="00BC1C6A" w:rsidRDefault="00C73F79" w:rsidP="00BC022D">
            <w:pPr>
              <w:jc w:val="center"/>
              <w:rPr>
                <w:rFonts w:ascii="Times" w:hAnsi="Times" w:cs="Calibri"/>
                <w:color w:val="000000"/>
              </w:rPr>
            </w:pPr>
            <w:r>
              <w:rPr>
                <w:rFonts w:ascii="Times" w:hAnsi="Times" w:cs="Calibri"/>
                <w:color w:val="000000"/>
              </w:rPr>
              <w:t>35.46</w:t>
            </w:r>
            <w:r w:rsidR="002805B5" w:rsidRPr="00E65AD6">
              <w:rPr>
                <w:rFonts w:ascii="Times" w:hAnsi="Times" w:cs="Calibri"/>
                <w:color w:val="000000"/>
                <w:vertAlign w:val="subscript"/>
              </w:rPr>
              <w:t xml:space="preserve">B a </w:t>
            </w:r>
            <w:r w:rsidR="00DD0DE6" w:rsidRPr="00E65AD6">
              <w:rPr>
                <w:rFonts w:ascii="Times" w:hAnsi="Times" w:cs="Calibri"/>
                <w:color w:val="000000"/>
                <w:vertAlign w:val="subscript"/>
              </w:rPr>
              <w:t xml:space="preserve"> </w:t>
            </w:r>
            <w:r>
              <w:rPr>
                <w:rFonts w:ascii="Times" w:hAnsi="Times" w:cs="Calibri"/>
                <w:color w:val="000000"/>
              </w:rPr>
              <w:t>(2.96</w:t>
            </w:r>
            <w:r w:rsidR="002805B5" w:rsidRPr="00BC1C6A">
              <w:rPr>
                <w:rFonts w:ascii="Times" w:hAnsi="Times" w:cs="Calibri"/>
                <w:color w:val="000000"/>
              </w:rPr>
              <w:t>)</w:t>
            </w:r>
          </w:p>
        </w:tc>
      </w:tr>
      <w:tr w:rsidR="002805B5" w:rsidRPr="00BC1C6A" w14:paraId="68995F5C" w14:textId="77777777" w:rsidTr="00E65AD6">
        <w:tc>
          <w:tcPr>
            <w:tcW w:w="2430" w:type="dxa"/>
          </w:tcPr>
          <w:p w14:paraId="1347E2E9" w14:textId="77777777" w:rsidR="002805B5" w:rsidRPr="00BC1C6A" w:rsidRDefault="002805B5" w:rsidP="00BC022D">
            <w:pPr>
              <w:rPr>
                <w:rFonts w:ascii="Times" w:hAnsi="Times"/>
              </w:rPr>
            </w:pPr>
            <w:r w:rsidRPr="00BC1C6A">
              <w:rPr>
                <w:rFonts w:ascii="Times" w:hAnsi="Times"/>
              </w:rPr>
              <w:t>Neutral</w:t>
            </w:r>
          </w:p>
        </w:tc>
        <w:tc>
          <w:tcPr>
            <w:tcW w:w="2790" w:type="dxa"/>
            <w:vAlign w:val="bottom"/>
          </w:tcPr>
          <w:p w14:paraId="638EC73B" w14:textId="1E1CC676" w:rsidR="002805B5" w:rsidRPr="00BC1C6A" w:rsidRDefault="00C73F79" w:rsidP="00BC022D">
            <w:pPr>
              <w:jc w:val="center"/>
              <w:rPr>
                <w:rFonts w:ascii="Times" w:hAnsi="Times" w:cs="Calibri"/>
                <w:color w:val="000000"/>
              </w:rPr>
            </w:pPr>
            <w:r>
              <w:rPr>
                <w:rFonts w:ascii="Times" w:hAnsi="Times" w:cs="Calibri"/>
                <w:color w:val="000000"/>
              </w:rPr>
              <w:t>51.90</w:t>
            </w:r>
            <w:r w:rsidR="002805B5" w:rsidRPr="00DD0DE6">
              <w:rPr>
                <w:rFonts w:ascii="Times" w:hAnsi="Times" w:cs="Calibri"/>
                <w:color w:val="000000"/>
                <w:vertAlign w:val="subscript"/>
              </w:rPr>
              <w:t>A ab</w:t>
            </w:r>
            <w:r w:rsidR="00DD0DE6" w:rsidRPr="00DD0DE6">
              <w:rPr>
                <w:rFonts w:ascii="Times" w:hAnsi="Times" w:cs="Calibri"/>
                <w:color w:val="000000"/>
                <w:vertAlign w:val="subscript"/>
              </w:rPr>
              <w:t xml:space="preserve"> </w:t>
            </w:r>
            <w:r w:rsidR="002805B5" w:rsidRPr="00DD0DE6">
              <w:rPr>
                <w:rFonts w:ascii="Times" w:hAnsi="Times" w:cs="Calibri"/>
                <w:color w:val="000000"/>
                <w:vertAlign w:val="subscript"/>
              </w:rPr>
              <w:t xml:space="preserve"> </w:t>
            </w:r>
            <w:r>
              <w:rPr>
                <w:rFonts w:ascii="Times" w:hAnsi="Times" w:cs="Calibri"/>
                <w:color w:val="000000"/>
              </w:rPr>
              <w:t>(3.33</w:t>
            </w:r>
            <w:r w:rsidR="002805B5" w:rsidRPr="00BC1C6A">
              <w:rPr>
                <w:rFonts w:ascii="Times" w:hAnsi="Times" w:cs="Calibri"/>
                <w:color w:val="000000"/>
              </w:rPr>
              <w:t>)</w:t>
            </w:r>
          </w:p>
        </w:tc>
        <w:tc>
          <w:tcPr>
            <w:tcW w:w="3600" w:type="dxa"/>
            <w:vAlign w:val="bottom"/>
          </w:tcPr>
          <w:p w14:paraId="37523A75" w14:textId="0A1F35F0" w:rsidR="002805B5" w:rsidRPr="00BC1C6A" w:rsidRDefault="00C73F79" w:rsidP="00BC022D">
            <w:pPr>
              <w:jc w:val="center"/>
              <w:rPr>
                <w:rFonts w:ascii="Times" w:hAnsi="Times" w:cs="Calibri"/>
                <w:color w:val="000000"/>
              </w:rPr>
            </w:pPr>
            <w:r>
              <w:rPr>
                <w:rFonts w:ascii="Times" w:hAnsi="Times" w:cs="Calibri"/>
                <w:color w:val="000000"/>
              </w:rPr>
              <w:t>35.94</w:t>
            </w:r>
            <w:r w:rsidR="002805B5" w:rsidRPr="00E65AD6">
              <w:rPr>
                <w:rFonts w:ascii="Times" w:hAnsi="Times" w:cs="Calibri"/>
                <w:color w:val="000000"/>
                <w:vertAlign w:val="subscript"/>
              </w:rPr>
              <w:t>B a</w:t>
            </w:r>
            <w:r w:rsidR="002805B5" w:rsidRPr="00BC1C6A">
              <w:rPr>
                <w:rFonts w:ascii="Times" w:hAnsi="Times" w:cs="Calibri"/>
                <w:color w:val="000000"/>
              </w:rPr>
              <w:t xml:space="preserve"> </w:t>
            </w:r>
            <w:r w:rsidR="00DD0DE6">
              <w:rPr>
                <w:rFonts w:ascii="Times" w:hAnsi="Times" w:cs="Calibri"/>
                <w:color w:val="000000"/>
              </w:rPr>
              <w:t xml:space="preserve"> </w:t>
            </w:r>
            <w:r>
              <w:rPr>
                <w:rFonts w:ascii="Times" w:hAnsi="Times" w:cs="Calibri"/>
                <w:color w:val="000000"/>
              </w:rPr>
              <w:t>(2.95</w:t>
            </w:r>
            <w:r w:rsidR="002805B5" w:rsidRPr="00BC1C6A">
              <w:rPr>
                <w:rFonts w:ascii="Times" w:hAnsi="Times" w:cs="Calibri"/>
                <w:color w:val="000000"/>
              </w:rPr>
              <w:t>)</w:t>
            </w:r>
          </w:p>
        </w:tc>
      </w:tr>
      <w:tr w:rsidR="002805B5" w:rsidRPr="00BC1C6A" w14:paraId="045CB9BF" w14:textId="77777777" w:rsidTr="00E65AD6">
        <w:tc>
          <w:tcPr>
            <w:tcW w:w="2430" w:type="dxa"/>
            <w:tcBorders>
              <w:bottom w:val="single" w:sz="4" w:space="0" w:color="auto"/>
            </w:tcBorders>
          </w:tcPr>
          <w:p w14:paraId="5EEC49DA" w14:textId="77777777" w:rsidR="002805B5" w:rsidRPr="00BC1C6A" w:rsidRDefault="002805B5" w:rsidP="00BC022D">
            <w:pPr>
              <w:rPr>
                <w:rFonts w:ascii="Times" w:hAnsi="Times"/>
              </w:rPr>
            </w:pPr>
            <w:r w:rsidRPr="00BC1C6A">
              <w:rPr>
                <w:rFonts w:ascii="Times" w:hAnsi="Times"/>
              </w:rPr>
              <w:t>Masculine</w:t>
            </w:r>
          </w:p>
        </w:tc>
        <w:tc>
          <w:tcPr>
            <w:tcW w:w="2790" w:type="dxa"/>
            <w:tcBorders>
              <w:bottom w:val="single" w:sz="4" w:space="0" w:color="auto"/>
            </w:tcBorders>
            <w:vAlign w:val="bottom"/>
          </w:tcPr>
          <w:p w14:paraId="2D21888C" w14:textId="3F01BDE8" w:rsidR="002805B5" w:rsidRPr="00BC1C6A" w:rsidRDefault="00C73F79" w:rsidP="00BC022D">
            <w:pPr>
              <w:jc w:val="center"/>
              <w:rPr>
                <w:rFonts w:ascii="Times" w:hAnsi="Times" w:cs="Calibri"/>
                <w:color w:val="000000"/>
              </w:rPr>
            </w:pPr>
            <w:r>
              <w:rPr>
                <w:rFonts w:ascii="Times" w:hAnsi="Times" w:cs="Calibri"/>
                <w:color w:val="000000"/>
              </w:rPr>
              <w:t>55.04</w:t>
            </w:r>
            <w:r w:rsidR="002805B5" w:rsidRPr="00DD0DE6">
              <w:rPr>
                <w:rFonts w:ascii="Times" w:hAnsi="Times" w:cs="Calibri"/>
                <w:color w:val="000000"/>
                <w:vertAlign w:val="subscript"/>
              </w:rPr>
              <w:t xml:space="preserve">A b </w:t>
            </w:r>
            <w:r w:rsidR="00DD0DE6" w:rsidRPr="00DD0DE6">
              <w:rPr>
                <w:rFonts w:ascii="Times" w:hAnsi="Times" w:cs="Calibri"/>
                <w:color w:val="000000"/>
                <w:vertAlign w:val="subscript"/>
              </w:rPr>
              <w:t xml:space="preserve"> </w:t>
            </w:r>
            <w:r>
              <w:rPr>
                <w:rFonts w:ascii="Times" w:hAnsi="Times" w:cs="Calibri"/>
                <w:color w:val="000000"/>
              </w:rPr>
              <w:t>(3.35</w:t>
            </w:r>
            <w:r w:rsidR="002805B5" w:rsidRPr="00BC1C6A">
              <w:rPr>
                <w:rFonts w:ascii="Times" w:hAnsi="Times" w:cs="Calibri"/>
                <w:color w:val="000000"/>
              </w:rPr>
              <w:t>)</w:t>
            </w:r>
          </w:p>
        </w:tc>
        <w:tc>
          <w:tcPr>
            <w:tcW w:w="3600" w:type="dxa"/>
            <w:tcBorders>
              <w:bottom w:val="single" w:sz="4" w:space="0" w:color="auto"/>
            </w:tcBorders>
            <w:vAlign w:val="bottom"/>
          </w:tcPr>
          <w:p w14:paraId="20D41CAC" w14:textId="0B0A3560" w:rsidR="002805B5" w:rsidRPr="00BC1C6A" w:rsidRDefault="00C73F79" w:rsidP="00BC022D">
            <w:pPr>
              <w:jc w:val="center"/>
              <w:rPr>
                <w:rFonts w:ascii="Times" w:hAnsi="Times" w:cs="Calibri"/>
                <w:color w:val="000000"/>
              </w:rPr>
            </w:pPr>
            <w:r>
              <w:rPr>
                <w:rFonts w:ascii="Times" w:hAnsi="Times" w:cs="Calibri"/>
                <w:color w:val="000000"/>
              </w:rPr>
              <w:t>43.14</w:t>
            </w:r>
            <w:r w:rsidR="002805B5" w:rsidRPr="00E65AD6">
              <w:rPr>
                <w:rFonts w:ascii="Times" w:hAnsi="Times" w:cs="Calibri"/>
                <w:color w:val="000000"/>
                <w:vertAlign w:val="subscript"/>
              </w:rPr>
              <w:t>B a</w:t>
            </w:r>
            <w:r w:rsidR="002805B5" w:rsidRPr="00BC1C6A">
              <w:rPr>
                <w:rFonts w:ascii="Times" w:hAnsi="Times" w:cs="Calibri"/>
                <w:color w:val="000000"/>
              </w:rPr>
              <w:t xml:space="preserve"> </w:t>
            </w:r>
            <w:r w:rsidR="00DD0DE6">
              <w:rPr>
                <w:rFonts w:ascii="Times" w:hAnsi="Times" w:cs="Calibri"/>
                <w:color w:val="000000"/>
              </w:rPr>
              <w:t xml:space="preserve"> </w:t>
            </w:r>
            <w:r>
              <w:rPr>
                <w:rFonts w:ascii="Times" w:hAnsi="Times" w:cs="Calibri"/>
                <w:color w:val="000000"/>
              </w:rPr>
              <w:t>(2.96</w:t>
            </w:r>
            <w:r w:rsidR="002805B5" w:rsidRPr="00BC1C6A">
              <w:rPr>
                <w:rFonts w:ascii="Times" w:hAnsi="Times" w:cs="Calibri"/>
                <w:color w:val="000000"/>
              </w:rPr>
              <w:t>)</w:t>
            </w:r>
          </w:p>
        </w:tc>
      </w:tr>
    </w:tbl>
    <w:p w14:paraId="744E7DE5" w14:textId="7394AF36" w:rsidR="002805B5" w:rsidRPr="00BC1C6A" w:rsidRDefault="002805B5" w:rsidP="002805B5">
      <w:pPr>
        <w:rPr>
          <w:rFonts w:ascii="Times" w:hAnsi="Times"/>
        </w:rPr>
      </w:pPr>
      <w:r w:rsidRPr="00DD0DE6">
        <w:rPr>
          <w:rFonts w:ascii="Times" w:hAnsi="Times"/>
          <w:i/>
        </w:rPr>
        <w:t>Note</w:t>
      </w:r>
      <w:r w:rsidR="00E65AD6">
        <w:rPr>
          <w:rFonts w:ascii="Times" w:hAnsi="Times"/>
        </w:rPr>
        <w:t>.</w:t>
      </w:r>
      <w:r w:rsidR="00DD0DE6">
        <w:rPr>
          <w:rFonts w:ascii="Times" w:hAnsi="Times"/>
        </w:rPr>
        <w:t xml:space="preserve"> Means with different upper</w:t>
      </w:r>
      <w:r w:rsidRPr="00BC1C6A">
        <w:rPr>
          <w:rFonts w:ascii="Times" w:hAnsi="Times"/>
        </w:rPr>
        <w:t xml:space="preserve">case subscripts differ within a row, </w:t>
      </w:r>
      <w:r w:rsidRPr="00DD0DE6">
        <w:rPr>
          <w:rFonts w:ascii="Times" w:hAnsi="Times"/>
          <w:i/>
        </w:rPr>
        <w:t>p</w:t>
      </w:r>
      <w:r w:rsidRPr="00BC1C6A">
        <w:rPr>
          <w:rFonts w:ascii="Times" w:hAnsi="Times"/>
        </w:rPr>
        <w:t xml:space="preserve"> &lt; .005.  Mean</w:t>
      </w:r>
      <w:r w:rsidR="00DD0DE6">
        <w:rPr>
          <w:rFonts w:ascii="Times" w:hAnsi="Times"/>
        </w:rPr>
        <w:t>s with different lowercase sub</w:t>
      </w:r>
      <w:r w:rsidRPr="00BC1C6A">
        <w:rPr>
          <w:rFonts w:ascii="Times" w:hAnsi="Times"/>
        </w:rPr>
        <w:t xml:space="preserve">scripts within a column indicate that they are significantly different from each other, </w:t>
      </w:r>
      <w:r w:rsidRPr="00DD0DE6">
        <w:rPr>
          <w:rFonts w:ascii="Times" w:hAnsi="Times"/>
          <w:i/>
        </w:rPr>
        <w:t>p</w:t>
      </w:r>
      <w:r w:rsidRPr="00BC1C6A">
        <w:rPr>
          <w:rFonts w:ascii="Times" w:hAnsi="Times"/>
        </w:rPr>
        <w:t xml:space="preserve"> &lt; .05.</w:t>
      </w:r>
    </w:p>
    <w:p w14:paraId="0240AC29" w14:textId="77777777" w:rsidR="002805B5" w:rsidRDefault="002805B5" w:rsidP="002805B5"/>
    <w:p w14:paraId="5A2526FB" w14:textId="06195F04" w:rsidR="002805B5" w:rsidRDefault="002805B5">
      <w:pPr>
        <w:pBdr>
          <w:top w:val="nil"/>
          <w:left w:val="nil"/>
          <w:bottom w:val="nil"/>
          <w:right w:val="nil"/>
          <w:between w:val="nil"/>
        </w:pBdr>
        <w:rPr>
          <w:rFonts w:ascii="Times" w:eastAsia="Calibri" w:hAnsi="Times" w:cs="Calibri"/>
        </w:rPr>
      </w:pPr>
      <w:r>
        <w:rPr>
          <w:rFonts w:ascii="Times" w:eastAsia="Calibri" w:hAnsi="Times" w:cs="Calibri"/>
        </w:rPr>
        <w:br w:type="page"/>
      </w:r>
    </w:p>
    <w:p w14:paraId="6AC9ED65" w14:textId="77777777" w:rsidR="00E65AD6" w:rsidRDefault="00E65AD6" w:rsidP="002805B5">
      <w:pPr>
        <w:rPr>
          <w:rFonts w:ascii="Times" w:hAnsi="Times"/>
        </w:rPr>
      </w:pPr>
      <w:r>
        <w:rPr>
          <w:rFonts w:ascii="Times" w:hAnsi="Times"/>
        </w:rPr>
        <w:lastRenderedPageBreak/>
        <w:t>Table 2</w:t>
      </w:r>
    </w:p>
    <w:p w14:paraId="059823F2" w14:textId="77777777" w:rsidR="00E65AD6" w:rsidRDefault="00E65AD6" w:rsidP="002805B5">
      <w:pPr>
        <w:rPr>
          <w:rFonts w:ascii="Times" w:hAnsi="Times"/>
        </w:rPr>
      </w:pPr>
    </w:p>
    <w:p w14:paraId="7FF79B68" w14:textId="5361BCAD" w:rsidR="002805B5" w:rsidRPr="00E65AD6" w:rsidRDefault="002805B5" w:rsidP="002805B5">
      <w:pPr>
        <w:rPr>
          <w:rFonts w:ascii="Times" w:hAnsi="Times"/>
          <w:i/>
        </w:rPr>
      </w:pPr>
      <w:r w:rsidRPr="00E65AD6">
        <w:rPr>
          <w:rFonts w:ascii="Times" w:hAnsi="Times"/>
          <w:i/>
        </w:rPr>
        <w:t xml:space="preserve">Effect of </w:t>
      </w:r>
      <w:r w:rsidR="00E65AD6" w:rsidRPr="00E65AD6">
        <w:rPr>
          <w:rFonts w:ascii="Times" w:hAnsi="Times"/>
          <w:i/>
        </w:rPr>
        <w:t>G</w:t>
      </w:r>
      <w:r w:rsidRPr="00E65AD6">
        <w:rPr>
          <w:rFonts w:ascii="Times" w:hAnsi="Times"/>
          <w:i/>
        </w:rPr>
        <w:t xml:space="preserve">endered PEBs on </w:t>
      </w:r>
      <w:r w:rsidR="00E65AD6" w:rsidRPr="00E65AD6">
        <w:rPr>
          <w:rFonts w:ascii="Times" w:hAnsi="Times"/>
          <w:i/>
        </w:rPr>
        <w:t>T</w:t>
      </w:r>
      <w:r w:rsidRPr="00E65AD6">
        <w:rPr>
          <w:rFonts w:ascii="Times" w:hAnsi="Times"/>
          <w:i/>
        </w:rPr>
        <w:t xml:space="preserve">rait </w:t>
      </w:r>
      <w:r w:rsidR="00E65AD6" w:rsidRPr="00E65AD6">
        <w:rPr>
          <w:rFonts w:ascii="Times" w:hAnsi="Times"/>
          <w:i/>
        </w:rPr>
        <w:t>Ratings,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430"/>
        <w:gridCol w:w="2520"/>
      </w:tblGrid>
      <w:tr w:rsidR="002805B5" w:rsidRPr="00AF7DEC" w14:paraId="37FE09BB" w14:textId="77777777" w:rsidTr="00E65AD6">
        <w:tc>
          <w:tcPr>
            <w:tcW w:w="2520" w:type="dxa"/>
            <w:tcBorders>
              <w:top w:val="single" w:sz="4" w:space="0" w:color="auto"/>
            </w:tcBorders>
          </w:tcPr>
          <w:p w14:paraId="1D65367D" w14:textId="77777777" w:rsidR="002805B5" w:rsidRPr="00AF7DEC" w:rsidRDefault="002805B5" w:rsidP="00BC022D">
            <w:pPr>
              <w:rPr>
                <w:rFonts w:ascii="Times" w:hAnsi="Times"/>
              </w:rPr>
            </w:pPr>
          </w:p>
        </w:tc>
        <w:tc>
          <w:tcPr>
            <w:tcW w:w="4947" w:type="dxa"/>
            <w:gridSpan w:val="2"/>
            <w:tcBorders>
              <w:top w:val="single" w:sz="4" w:space="0" w:color="auto"/>
              <w:bottom w:val="single" w:sz="4" w:space="0" w:color="auto"/>
            </w:tcBorders>
          </w:tcPr>
          <w:p w14:paraId="4EE811C1" w14:textId="230153AB" w:rsidR="002805B5" w:rsidRPr="00AF7DEC" w:rsidRDefault="00E65AD6" w:rsidP="00BC022D">
            <w:pPr>
              <w:jc w:val="center"/>
              <w:rPr>
                <w:rFonts w:ascii="Times" w:hAnsi="Times"/>
              </w:rPr>
            </w:pPr>
            <w:r>
              <w:rPr>
                <w:rFonts w:ascii="Times" w:hAnsi="Times"/>
              </w:rPr>
              <w:t>Trait R</w:t>
            </w:r>
            <w:r w:rsidR="002805B5" w:rsidRPr="00AF7DEC">
              <w:rPr>
                <w:rFonts w:ascii="Times" w:hAnsi="Times"/>
              </w:rPr>
              <w:t>atings</w:t>
            </w:r>
          </w:p>
        </w:tc>
      </w:tr>
      <w:tr w:rsidR="002805B5" w:rsidRPr="00AF7DEC" w14:paraId="5E2FA29E" w14:textId="77777777" w:rsidTr="00E65AD6">
        <w:tc>
          <w:tcPr>
            <w:tcW w:w="2520" w:type="dxa"/>
            <w:tcBorders>
              <w:bottom w:val="single" w:sz="4" w:space="0" w:color="auto"/>
            </w:tcBorders>
          </w:tcPr>
          <w:p w14:paraId="27C82500" w14:textId="7242C1B0" w:rsidR="002805B5" w:rsidRPr="00AF7DEC" w:rsidRDefault="002805B5" w:rsidP="00BC022D">
            <w:pPr>
              <w:rPr>
                <w:rFonts w:ascii="Times" w:hAnsi="Times"/>
              </w:rPr>
            </w:pPr>
            <w:r w:rsidRPr="00AF7DEC">
              <w:rPr>
                <w:rFonts w:ascii="Times" w:hAnsi="Times"/>
              </w:rPr>
              <w:t xml:space="preserve">Pro-Environmental Behavior </w:t>
            </w:r>
            <w:r w:rsidR="00604650">
              <w:rPr>
                <w:rFonts w:ascii="Times" w:hAnsi="Times"/>
              </w:rPr>
              <w:t>(PEBs)</w:t>
            </w:r>
          </w:p>
        </w:tc>
        <w:tc>
          <w:tcPr>
            <w:tcW w:w="2430" w:type="dxa"/>
            <w:tcBorders>
              <w:top w:val="single" w:sz="4" w:space="0" w:color="auto"/>
              <w:bottom w:val="single" w:sz="4" w:space="0" w:color="auto"/>
            </w:tcBorders>
          </w:tcPr>
          <w:p w14:paraId="44403137" w14:textId="77777777" w:rsidR="002805B5" w:rsidRPr="00AF7DEC" w:rsidRDefault="002805B5" w:rsidP="00BC022D">
            <w:pPr>
              <w:jc w:val="center"/>
              <w:rPr>
                <w:rFonts w:ascii="Times" w:hAnsi="Times"/>
              </w:rPr>
            </w:pPr>
            <w:r w:rsidRPr="00AF7DEC">
              <w:rPr>
                <w:rFonts w:ascii="Times" w:hAnsi="Times"/>
              </w:rPr>
              <w:t>Feminine</w:t>
            </w:r>
          </w:p>
          <w:p w14:paraId="1AE79414" w14:textId="41EA8DEA" w:rsidR="002805B5" w:rsidRPr="00AF7DEC" w:rsidRDefault="00E65AD6" w:rsidP="00BC022D">
            <w:pPr>
              <w:jc w:val="center"/>
              <w:rPr>
                <w:rFonts w:ascii="Times" w:hAnsi="Times"/>
              </w:rPr>
            </w:pPr>
            <w:r w:rsidRPr="00E65AD6">
              <w:rPr>
                <w:rFonts w:ascii="Times" w:hAnsi="Times"/>
                <w:i/>
              </w:rPr>
              <w:t>M</w:t>
            </w:r>
            <w:r>
              <w:rPr>
                <w:rFonts w:ascii="Times" w:hAnsi="Times"/>
                <w:i/>
              </w:rPr>
              <w:t xml:space="preserve"> </w:t>
            </w:r>
            <w:r w:rsidRPr="00BC1C6A">
              <w:rPr>
                <w:rFonts w:ascii="Times" w:hAnsi="Times"/>
              </w:rPr>
              <w:t>(</w:t>
            </w:r>
            <w:r w:rsidRPr="00E65AD6">
              <w:rPr>
                <w:rFonts w:ascii="Times" w:hAnsi="Times"/>
                <w:i/>
              </w:rPr>
              <w:t>SE</w:t>
            </w:r>
            <w:r w:rsidRPr="00BC1C6A">
              <w:rPr>
                <w:rFonts w:ascii="Times" w:hAnsi="Times"/>
              </w:rPr>
              <w:t>)</w:t>
            </w:r>
          </w:p>
        </w:tc>
        <w:tc>
          <w:tcPr>
            <w:tcW w:w="2520" w:type="dxa"/>
            <w:tcBorders>
              <w:top w:val="single" w:sz="4" w:space="0" w:color="auto"/>
              <w:bottom w:val="single" w:sz="4" w:space="0" w:color="auto"/>
            </w:tcBorders>
          </w:tcPr>
          <w:p w14:paraId="41288487" w14:textId="77777777" w:rsidR="002805B5" w:rsidRPr="00AF7DEC" w:rsidRDefault="002805B5" w:rsidP="00BC022D">
            <w:pPr>
              <w:jc w:val="center"/>
              <w:rPr>
                <w:rFonts w:ascii="Times" w:hAnsi="Times"/>
              </w:rPr>
            </w:pPr>
            <w:r w:rsidRPr="00AF7DEC">
              <w:rPr>
                <w:rFonts w:ascii="Times" w:hAnsi="Times"/>
              </w:rPr>
              <w:t>Masculine</w:t>
            </w:r>
          </w:p>
          <w:p w14:paraId="6EA229EF" w14:textId="0111FD34" w:rsidR="002805B5" w:rsidRPr="00AF7DEC" w:rsidRDefault="00E65AD6" w:rsidP="00BC022D">
            <w:pPr>
              <w:jc w:val="center"/>
              <w:rPr>
                <w:rFonts w:ascii="Times" w:hAnsi="Times"/>
              </w:rPr>
            </w:pPr>
            <w:r w:rsidRPr="00E65AD6">
              <w:rPr>
                <w:rFonts w:ascii="Times" w:hAnsi="Times"/>
                <w:i/>
              </w:rPr>
              <w:t>M</w:t>
            </w:r>
            <w:r>
              <w:rPr>
                <w:rFonts w:ascii="Times" w:hAnsi="Times"/>
                <w:i/>
              </w:rPr>
              <w:t xml:space="preserve"> </w:t>
            </w:r>
            <w:r w:rsidRPr="00BC1C6A">
              <w:rPr>
                <w:rFonts w:ascii="Times" w:hAnsi="Times"/>
              </w:rPr>
              <w:t>(</w:t>
            </w:r>
            <w:r w:rsidRPr="00E65AD6">
              <w:rPr>
                <w:rFonts w:ascii="Times" w:hAnsi="Times"/>
                <w:i/>
              </w:rPr>
              <w:t>SE</w:t>
            </w:r>
            <w:r w:rsidRPr="00BC1C6A">
              <w:rPr>
                <w:rFonts w:ascii="Times" w:hAnsi="Times"/>
              </w:rPr>
              <w:t>)</w:t>
            </w:r>
          </w:p>
        </w:tc>
      </w:tr>
      <w:tr w:rsidR="002805B5" w:rsidRPr="00AF7DEC" w14:paraId="6F2AD6D7" w14:textId="77777777" w:rsidTr="00E65AD6">
        <w:tc>
          <w:tcPr>
            <w:tcW w:w="2520" w:type="dxa"/>
            <w:tcBorders>
              <w:top w:val="single" w:sz="4" w:space="0" w:color="auto"/>
            </w:tcBorders>
          </w:tcPr>
          <w:p w14:paraId="647E7DB5" w14:textId="77777777" w:rsidR="002805B5" w:rsidRPr="00AF7DEC" w:rsidRDefault="002805B5" w:rsidP="00BC022D">
            <w:pPr>
              <w:rPr>
                <w:rFonts w:ascii="Times" w:hAnsi="Times"/>
              </w:rPr>
            </w:pPr>
            <w:r w:rsidRPr="00AF7DEC">
              <w:rPr>
                <w:rFonts w:ascii="Times" w:hAnsi="Times"/>
              </w:rPr>
              <w:t>Feminine</w:t>
            </w:r>
          </w:p>
        </w:tc>
        <w:tc>
          <w:tcPr>
            <w:tcW w:w="2430" w:type="dxa"/>
            <w:tcBorders>
              <w:top w:val="single" w:sz="4" w:space="0" w:color="auto"/>
            </w:tcBorders>
          </w:tcPr>
          <w:p w14:paraId="63A981B0" w14:textId="0E55FEDD" w:rsidR="002805B5" w:rsidRPr="00AF7DEC" w:rsidRDefault="00C73F79" w:rsidP="00BC022D">
            <w:pPr>
              <w:jc w:val="center"/>
              <w:rPr>
                <w:rFonts w:ascii="Times" w:hAnsi="Times"/>
              </w:rPr>
            </w:pPr>
            <w:r>
              <w:rPr>
                <w:rFonts w:ascii="Times" w:hAnsi="Times"/>
              </w:rPr>
              <w:t>37.23</w:t>
            </w:r>
            <w:r w:rsidR="002805B5" w:rsidRPr="007F3CDE">
              <w:rPr>
                <w:rFonts w:ascii="Times" w:hAnsi="Times"/>
                <w:vertAlign w:val="subscript"/>
              </w:rPr>
              <w:t>A a</w:t>
            </w:r>
            <w:r w:rsidR="002805B5" w:rsidRPr="00AF7DEC">
              <w:rPr>
                <w:rFonts w:ascii="Times" w:hAnsi="Times"/>
                <w:vertAlign w:val="superscript"/>
              </w:rPr>
              <w:t xml:space="preserve"> </w:t>
            </w:r>
            <w:r>
              <w:rPr>
                <w:rFonts w:ascii="Times" w:hAnsi="Times"/>
              </w:rPr>
              <w:t xml:space="preserve"> (1.18</w:t>
            </w:r>
            <w:r w:rsidR="002805B5" w:rsidRPr="00AF7DEC">
              <w:rPr>
                <w:rFonts w:ascii="Times" w:hAnsi="Times"/>
              </w:rPr>
              <w:t>)</w:t>
            </w:r>
          </w:p>
        </w:tc>
        <w:tc>
          <w:tcPr>
            <w:tcW w:w="2520" w:type="dxa"/>
            <w:tcBorders>
              <w:top w:val="single" w:sz="4" w:space="0" w:color="auto"/>
            </w:tcBorders>
          </w:tcPr>
          <w:p w14:paraId="78E11D38" w14:textId="141F0BA0" w:rsidR="002805B5" w:rsidRPr="00AF7DEC" w:rsidRDefault="00C73F79" w:rsidP="00BC022D">
            <w:pPr>
              <w:jc w:val="center"/>
              <w:rPr>
                <w:rFonts w:ascii="Times" w:hAnsi="Times"/>
              </w:rPr>
            </w:pPr>
            <w:r>
              <w:rPr>
                <w:rFonts w:ascii="Times" w:hAnsi="Times"/>
              </w:rPr>
              <w:t>30.15</w:t>
            </w:r>
            <w:r w:rsidR="002805B5" w:rsidRPr="007F3CDE">
              <w:rPr>
                <w:rFonts w:ascii="Times" w:hAnsi="Times"/>
                <w:vertAlign w:val="subscript"/>
              </w:rPr>
              <w:t>B a</w:t>
            </w:r>
            <w:r w:rsidR="002805B5" w:rsidRPr="00AF7DEC">
              <w:rPr>
                <w:rFonts w:ascii="Times" w:hAnsi="Times"/>
                <w:vertAlign w:val="superscript"/>
              </w:rPr>
              <w:t xml:space="preserve">   </w:t>
            </w:r>
            <w:r>
              <w:rPr>
                <w:rFonts w:ascii="Times" w:hAnsi="Times"/>
              </w:rPr>
              <w:t>(1.34</w:t>
            </w:r>
            <w:r w:rsidR="002805B5" w:rsidRPr="00AF7DEC">
              <w:rPr>
                <w:rFonts w:ascii="Times" w:hAnsi="Times"/>
              </w:rPr>
              <w:t>)</w:t>
            </w:r>
          </w:p>
        </w:tc>
      </w:tr>
      <w:tr w:rsidR="002805B5" w:rsidRPr="00AF7DEC" w14:paraId="555B1314" w14:textId="77777777" w:rsidTr="00E65AD6">
        <w:tc>
          <w:tcPr>
            <w:tcW w:w="2520" w:type="dxa"/>
          </w:tcPr>
          <w:p w14:paraId="5980ECB7" w14:textId="77777777" w:rsidR="002805B5" w:rsidRPr="00AF7DEC" w:rsidRDefault="002805B5" w:rsidP="00BC022D">
            <w:pPr>
              <w:rPr>
                <w:rFonts w:ascii="Times" w:hAnsi="Times"/>
              </w:rPr>
            </w:pPr>
            <w:r w:rsidRPr="00AF7DEC">
              <w:rPr>
                <w:rFonts w:ascii="Times" w:hAnsi="Times"/>
              </w:rPr>
              <w:t>Neutral</w:t>
            </w:r>
          </w:p>
        </w:tc>
        <w:tc>
          <w:tcPr>
            <w:tcW w:w="2430" w:type="dxa"/>
          </w:tcPr>
          <w:p w14:paraId="42061700" w14:textId="060DBA77" w:rsidR="002805B5" w:rsidRPr="00AF7DEC" w:rsidRDefault="00C73F79" w:rsidP="00BC022D">
            <w:pPr>
              <w:jc w:val="center"/>
              <w:rPr>
                <w:rFonts w:ascii="Times" w:hAnsi="Times"/>
              </w:rPr>
            </w:pPr>
            <w:r>
              <w:rPr>
                <w:rFonts w:ascii="Times" w:hAnsi="Times"/>
              </w:rPr>
              <w:t>38.89</w:t>
            </w:r>
            <w:r w:rsidR="002805B5" w:rsidRPr="007F3CDE">
              <w:rPr>
                <w:rFonts w:ascii="Times" w:hAnsi="Times"/>
                <w:vertAlign w:val="subscript"/>
              </w:rPr>
              <w:t>A a</w:t>
            </w:r>
            <w:r w:rsidR="002805B5" w:rsidRPr="00AF7DEC">
              <w:rPr>
                <w:rFonts w:ascii="Times" w:hAnsi="Times"/>
                <w:vertAlign w:val="superscript"/>
              </w:rPr>
              <w:t xml:space="preserve"> </w:t>
            </w:r>
            <w:r>
              <w:rPr>
                <w:rFonts w:ascii="Times" w:hAnsi="Times"/>
              </w:rPr>
              <w:t>(1.17</w:t>
            </w:r>
            <w:r w:rsidR="002805B5" w:rsidRPr="00AF7DEC">
              <w:rPr>
                <w:rFonts w:ascii="Times" w:hAnsi="Times"/>
              </w:rPr>
              <w:t>)</w:t>
            </w:r>
          </w:p>
        </w:tc>
        <w:tc>
          <w:tcPr>
            <w:tcW w:w="2520" w:type="dxa"/>
          </w:tcPr>
          <w:p w14:paraId="7EAD31C3" w14:textId="57B729B1" w:rsidR="002805B5" w:rsidRPr="00AF7DEC" w:rsidRDefault="00C73F79" w:rsidP="00BC022D">
            <w:pPr>
              <w:jc w:val="center"/>
              <w:rPr>
                <w:rFonts w:ascii="Times" w:hAnsi="Times"/>
              </w:rPr>
            </w:pPr>
            <w:r>
              <w:rPr>
                <w:rFonts w:ascii="Times" w:hAnsi="Times"/>
              </w:rPr>
              <w:t>33.42</w:t>
            </w:r>
            <w:r w:rsidR="002805B5" w:rsidRPr="007F3CDE">
              <w:rPr>
                <w:rFonts w:ascii="Times" w:hAnsi="Times"/>
                <w:vertAlign w:val="subscript"/>
              </w:rPr>
              <w:t>B ab</w:t>
            </w:r>
            <w:r w:rsidR="002805B5" w:rsidRPr="00AF7DEC">
              <w:rPr>
                <w:rFonts w:ascii="Times" w:hAnsi="Times"/>
                <w:vertAlign w:val="superscript"/>
              </w:rPr>
              <w:t xml:space="preserve">  </w:t>
            </w:r>
            <w:r>
              <w:rPr>
                <w:rFonts w:ascii="Times" w:hAnsi="Times"/>
              </w:rPr>
              <w:t>(1.33</w:t>
            </w:r>
            <w:r w:rsidR="002805B5" w:rsidRPr="00AF7DEC">
              <w:rPr>
                <w:rFonts w:ascii="Times" w:hAnsi="Times"/>
              </w:rPr>
              <w:t>)</w:t>
            </w:r>
          </w:p>
        </w:tc>
      </w:tr>
      <w:tr w:rsidR="002805B5" w:rsidRPr="00AF7DEC" w14:paraId="42915D16" w14:textId="77777777" w:rsidTr="00E65AD6">
        <w:tc>
          <w:tcPr>
            <w:tcW w:w="2520" w:type="dxa"/>
            <w:tcBorders>
              <w:bottom w:val="single" w:sz="4" w:space="0" w:color="auto"/>
            </w:tcBorders>
          </w:tcPr>
          <w:p w14:paraId="21F7CF3E" w14:textId="77777777" w:rsidR="002805B5" w:rsidRPr="00AF7DEC" w:rsidRDefault="002805B5" w:rsidP="00BC022D">
            <w:pPr>
              <w:rPr>
                <w:rFonts w:ascii="Times" w:hAnsi="Times"/>
              </w:rPr>
            </w:pPr>
            <w:r w:rsidRPr="00AF7DEC">
              <w:rPr>
                <w:rFonts w:ascii="Times" w:hAnsi="Times"/>
              </w:rPr>
              <w:t>Masculine</w:t>
            </w:r>
          </w:p>
        </w:tc>
        <w:tc>
          <w:tcPr>
            <w:tcW w:w="2430" w:type="dxa"/>
            <w:tcBorders>
              <w:bottom w:val="single" w:sz="4" w:space="0" w:color="auto"/>
            </w:tcBorders>
          </w:tcPr>
          <w:p w14:paraId="3AD6435B" w14:textId="28C74990" w:rsidR="002805B5" w:rsidRPr="00AF7DEC" w:rsidRDefault="00C73F79" w:rsidP="00BC022D">
            <w:pPr>
              <w:jc w:val="center"/>
              <w:rPr>
                <w:rFonts w:ascii="Times" w:hAnsi="Times"/>
              </w:rPr>
            </w:pPr>
            <w:r>
              <w:rPr>
                <w:rFonts w:ascii="Times" w:hAnsi="Times"/>
              </w:rPr>
              <w:t>37.37</w:t>
            </w:r>
            <w:r w:rsidR="002805B5" w:rsidRPr="007F3CDE">
              <w:rPr>
                <w:rFonts w:ascii="Times" w:hAnsi="Times"/>
                <w:vertAlign w:val="subscript"/>
              </w:rPr>
              <w:t>A a</w:t>
            </w:r>
            <w:r w:rsidR="002805B5" w:rsidRPr="00AF7DEC">
              <w:rPr>
                <w:rFonts w:ascii="Times" w:hAnsi="Times"/>
                <w:vertAlign w:val="superscript"/>
              </w:rPr>
              <w:t xml:space="preserve"> </w:t>
            </w:r>
            <w:r>
              <w:rPr>
                <w:rFonts w:ascii="Times" w:hAnsi="Times"/>
              </w:rPr>
              <w:t xml:space="preserve"> (1.22</w:t>
            </w:r>
            <w:r w:rsidR="002805B5" w:rsidRPr="00AF7DEC">
              <w:rPr>
                <w:rFonts w:ascii="Times" w:hAnsi="Times"/>
              </w:rPr>
              <w:t>)</w:t>
            </w:r>
          </w:p>
        </w:tc>
        <w:tc>
          <w:tcPr>
            <w:tcW w:w="2520" w:type="dxa"/>
            <w:tcBorders>
              <w:bottom w:val="single" w:sz="4" w:space="0" w:color="auto"/>
            </w:tcBorders>
          </w:tcPr>
          <w:p w14:paraId="48E2DEFD" w14:textId="005DE020" w:rsidR="002805B5" w:rsidRPr="00AF7DEC" w:rsidRDefault="00C73F79" w:rsidP="00BC022D">
            <w:pPr>
              <w:jc w:val="center"/>
              <w:rPr>
                <w:rFonts w:ascii="Times" w:hAnsi="Times"/>
              </w:rPr>
            </w:pPr>
            <w:r>
              <w:rPr>
                <w:rFonts w:ascii="Times" w:hAnsi="Times"/>
              </w:rPr>
              <w:t>33.98</w:t>
            </w:r>
            <w:r w:rsidR="002805B5" w:rsidRPr="007F3CDE">
              <w:rPr>
                <w:rFonts w:ascii="Times" w:hAnsi="Times"/>
                <w:vertAlign w:val="subscript"/>
              </w:rPr>
              <w:t>B b</w:t>
            </w:r>
            <w:r w:rsidR="002805B5" w:rsidRPr="00AF7DEC">
              <w:rPr>
                <w:rFonts w:ascii="Times" w:hAnsi="Times"/>
                <w:vertAlign w:val="superscript"/>
              </w:rPr>
              <w:t xml:space="preserve">   </w:t>
            </w:r>
            <w:r>
              <w:rPr>
                <w:rFonts w:ascii="Times" w:hAnsi="Times"/>
              </w:rPr>
              <w:t>(1.38</w:t>
            </w:r>
            <w:r w:rsidR="002805B5" w:rsidRPr="00AF7DEC">
              <w:rPr>
                <w:rFonts w:ascii="Times" w:hAnsi="Times"/>
              </w:rPr>
              <w:t>)</w:t>
            </w:r>
          </w:p>
        </w:tc>
      </w:tr>
    </w:tbl>
    <w:p w14:paraId="5DACF247" w14:textId="65B2CC8B" w:rsidR="002805B5" w:rsidRDefault="00E65AD6" w:rsidP="002805B5">
      <w:pPr>
        <w:rPr>
          <w:rFonts w:ascii="Times" w:hAnsi="Times"/>
        </w:rPr>
      </w:pPr>
      <w:r w:rsidRPr="00E65AD6">
        <w:rPr>
          <w:rFonts w:ascii="Times" w:hAnsi="Times"/>
          <w:i/>
        </w:rPr>
        <w:t>Note</w:t>
      </w:r>
      <w:r>
        <w:rPr>
          <w:rFonts w:ascii="Times" w:hAnsi="Times"/>
        </w:rPr>
        <w:t>.</w:t>
      </w:r>
      <w:r w:rsidR="007F3CDE">
        <w:rPr>
          <w:rFonts w:ascii="Times" w:hAnsi="Times"/>
        </w:rPr>
        <w:t xml:space="preserve"> Means with different upper</w:t>
      </w:r>
      <w:r w:rsidR="002805B5" w:rsidRPr="00AF7DEC">
        <w:rPr>
          <w:rFonts w:ascii="Times" w:hAnsi="Times"/>
        </w:rPr>
        <w:t xml:space="preserve">case subscripts differ within a row, </w:t>
      </w:r>
      <w:r w:rsidR="002805B5" w:rsidRPr="002805B5">
        <w:rPr>
          <w:rFonts w:ascii="Times" w:hAnsi="Times"/>
          <w:i/>
        </w:rPr>
        <w:t>p</w:t>
      </w:r>
      <w:r w:rsidR="002805B5" w:rsidRPr="00AF7DEC">
        <w:rPr>
          <w:rFonts w:ascii="Times" w:hAnsi="Times"/>
        </w:rPr>
        <w:t xml:space="preserve"> &lt; .005.  Mean</w:t>
      </w:r>
      <w:r w:rsidR="007F3CDE">
        <w:rPr>
          <w:rFonts w:ascii="Times" w:hAnsi="Times"/>
        </w:rPr>
        <w:t>s with different lowercase sub</w:t>
      </w:r>
      <w:r w:rsidR="002805B5" w:rsidRPr="00AF7DEC">
        <w:rPr>
          <w:rFonts w:ascii="Times" w:hAnsi="Times"/>
        </w:rPr>
        <w:t xml:space="preserve">scripts within a column indicate that they are significantly different from each other, </w:t>
      </w:r>
      <w:r w:rsidR="002805B5" w:rsidRPr="002805B5">
        <w:rPr>
          <w:rFonts w:ascii="Times" w:hAnsi="Times"/>
          <w:i/>
        </w:rPr>
        <w:t>p</w:t>
      </w:r>
      <w:r w:rsidR="002805B5" w:rsidRPr="00AF7DEC">
        <w:rPr>
          <w:rFonts w:ascii="Times" w:hAnsi="Times"/>
        </w:rPr>
        <w:t xml:space="preserve"> &lt; .05.</w:t>
      </w:r>
    </w:p>
    <w:p w14:paraId="01FF81E5" w14:textId="77777777" w:rsidR="002805B5" w:rsidRDefault="002805B5">
      <w:pPr>
        <w:pBdr>
          <w:top w:val="nil"/>
          <w:left w:val="nil"/>
          <w:bottom w:val="nil"/>
          <w:right w:val="nil"/>
          <w:between w:val="nil"/>
        </w:pBdr>
        <w:rPr>
          <w:rFonts w:ascii="Times" w:hAnsi="Times"/>
        </w:rPr>
      </w:pPr>
      <w:r>
        <w:rPr>
          <w:rFonts w:ascii="Times" w:hAnsi="Times"/>
        </w:rPr>
        <w:br w:type="page"/>
      </w:r>
    </w:p>
    <w:p w14:paraId="6C757A1C" w14:textId="77777777" w:rsidR="007F3CDE" w:rsidRDefault="007F3CDE" w:rsidP="002805B5">
      <w:pPr>
        <w:rPr>
          <w:rFonts w:ascii="Times" w:hAnsi="Times"/>
        </w:rPr>
      </w:pPr>
      <w:r>
        <w:rPr>
          <w:rFonts w:ascii="Times" w:hAnsi="Times"/>
        </w:rPr>
        <w:lastRenderedPageBreak/>
        <w:t>Table 3</w:t>
      </w:r>
    </w:p>
    <w:p w14:paraId="271518F7" w14:textId="77777777" w:rsidR="007F3CDE" w:rsidRDefault="007F3CDE" w:rsidP="002805B5">
      <w:pPr>
        <w:rPr>
          <w:rFonts w:ascii="Times" w:hAnsi="Times"/>
        </w:rPr>
      </w:pPr>
    </w:p>
    <w:p w14:paraId="351027CA" w14:textId="0A14B889" w:rsidR="002805B5" w:rsidRPr="00654D0F" w:rsidRDefault="002805B5" w:rsidP="002805B5">
      <w:pPr>
        <w:rPr>
          <w:rFonts w:ascii="Times" w:hAnsi="Times"/>
          <w:i/>
        </w:rPr>
      </w:pPr>
      <w:r w:rsidRPr="00654D0F">
        <w:rPr>
          <w:rFonts w:ascii="Times" w:hAnsi="Times"/>
          <w:i/>
        </w:rPr>
        <w:t xml:space="preserve">Effect of </w:t>
      </w:r>
      <w:r w:rsidR="00654D0F" w:rsidRPr="00654D0F">
        <w:rPr>
          <w:rFonts w:ascii="Times" w:hAnsi="Times"/>
          <w:i/>
        </w:rPr>
        <w:t>G</w:t>
      </w:r>
      <w:r w:rsidRPr="00654D0F">
        <w:rPr>
          <w:rFonts w:ascii="Times" w:hAnsi="Times"/>
          <w:i/>
        </w:rPr>
        <w:t xml:space="preserve">endered PEBs on the </w:t>
      </w:r>
      <w:r w:rsidR="00654D0F" w:rsidRPr="00654D0F">
        <w:rPr>
          <w:rFonts w:ascii="Times" w:hAnsi="Times"/>
          <w:i/>
        </w:rPr>
        <w:t>D</w:t>
      </w:r>
      <w:r w:rsidRPr="00654D0F">
        <w:rPr>
          <w:rFonts w:ascii="Times" w:hAnsi="Times"/>
          <w:i/>
        </w:rPr>
        <w:t xml:space="preserve">ifference between </w:t>
      </w:r>
      <w:r w:rsidR="00654D0F" w:rsidRPr="00654D0F">
        <w:rPr>
          <w:rFonts w:ascii="Times" w:hAnsi="Times"/>
          <w:i/>
        </w:rPr>
        <w:t>F</w:t>
      </w:r>
      <w:r w:rsidRPr="00654D0F">
        <w:rPr>
          <w:rFonts w:ascii="Times" w:hAnsi="Times"/>
          <w:i/>
        </w:rPr>
        <w:t xml:space="preserve">eminine and </w:t>
      </w:r>
      <w:r w:rsidR="00654D0F" w:rsidRPr="00654D0F">
        <w:rPr>
          <w:rFonts w:ascii="Times" w:hAnsi="Times"/>
          <w:i/>
        </w:rPr>
        <w:t>M</w:t>
      </w:r>
      <w:r w:rsidRPr="00654D0F">
        <w:rPr>
          <w:rFonts w:ascii="Times" w:hAnsi="Times"/>
          <w:i/>
        </w:rPr>
        <w:t xml:space="preserve">asculine </w:t>
      </w:r>
      <w:r w:rsidR="00654D0F" w:rsidRPr="00654D0F">
        <w:rPr>
          <w:rFonts w:ascii="Times" w:hAnsi="Times"/>
          <w:i/>
        </w:rPr>
        <w:t>T</w:t>
      </w:r>
      <w:r w:rsidRPr="00654D0F">
        <w:rPr>
          <w:rFonts w:ascii="Times" w:hAnsi="Times"/>
          <w:i/>
        </w:rPr>
        <w:t xml:space="preserve">rait </w:t>
      </w:r>
      <w:r w:rsidR="00654D0F" w:rsidRPr="00654D0F">
        <w:rPr>
          <w:rFonts w:ascii="Times" w:hAnsi="Times"/>
          <w:i/>
        </w:rPr>
        <w:t>Ratings, Meta</w:t>
      </w:r>
      <w:r w:rsidR="00C73F79">
        <w:rPr>
          <w:rFonts w:ascii="Times" w:hAnsi="Times"/>
          <w:i/>
        </w:rPr>
        <w:t>-</w:t>
      </w:r>
      <w:r w:rsidR="00654D0F" w:rsidRPr="00654D0F">
        <w:rPr>
          <w:rFonts w:ascii="Times" w:hAnsi="Times"/>
          <w:i/>
        </w:rPr>
        <w:t>Analysis</w:t>
      </w:r>
    </w:p>
    <w:tbl>
      <w:tblPr>
        <w:tblStyle w:val="TableGrid"/>
        <w:tblW w:w="94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805"/>
        <w:gridCol w:w="1800"/>
        <w:gridCol w:w="270"/>
        <w:gridCol w:w="1620"/>
        <w:gridCol w:w="805"/>
        <w:gridCol w:w="990"/>
      </w:tblGrid>
      <w:tr w:rsidR="00654D0F" w:rsidRPr="00654D0F" w14:paraId="42187088" w14:textId="77777777" w:rsidTr="00654D0F">
        <w:tc>
          <w:tcPr>
            <w:tcW w:w="2155" w:type="dxa"/>
            <w:tcBorders>
              <w:bottom w:val="nil"/>
            </w:tcBorders>
          </w:tcPr>
          <w:p w14:paraId="0F7FE222" w14:textId="77777777" w:rsidR="00654D0F" w:rsidRPr="00654D0F" w:rsidRDefault="00654D0F" w:rsidP="00BC022D">
            <w:pPr>
              <w:rPr>
                <w:rFonts w:ascii="Times New Roman" w:hAnsi="Times New Roman" w:cs="Times New Roman"/>
              </w:rPr>
            </w:pPr>
          </w:p>
        </w:tc>
        <w:tc>
          <w:tcPr>
            <w:tcW w:w="3605" w:type="dxa"/>
            <w:gridSpan w:val="2"/>
            <w:tcBorders>
              <w:bottom w:val="single" w:sz="4" w:space="0" w:color="auto"/>
            </w:tcBorders>
          </w:tcPr>
          <w:p w14:paraId="3812E9CD" w14:textId="77777777" w:rsidR="00654D0F" w:rsidRPr="00654D0F" w:rsidRDefault="00654D0F" w:rsidP="00BC022D">
            <w:pPr>
              <w:jc w:val="center"/>
              <w:rPr>
                <w:rFonts w:ascii="Times New Roman" w:hAnsi="Times New Roman" w:cs="Times New Roman"/>
              </w:rPr>
            </w:pPr>
            <w:r w:rsidRPr="00654D0F">
              <w:rPr>
                <w:rFonts w:ascii="Times New Roman" w:hAnsi="Times New Roman" w:cs="Times New Roman"/>
              </w:rPr>
              <w:t>Estimated trait ratings</w:t>
            </w:r>
          </w:p>
        </w:tc>
        <w:tc>
          <w:tcPr>
            <w:tcW w:w="270" w:type="dxa"/>
            <w:tcBorders>
              <w:bottom w:val="nil"/>
            </w:tcBorders>
          </w:tcPr>
          <w:p w14:paraId="475E9524" w14:textId="77777777" w:rsidR="00654D0F" w:rsidRPr="00654D0F" w:rsidRDefault="00654D0F" w:rsidP="00BC022D">
            <w:pPr>
              <w:jc w:val="center"/>
              <w:rPr>
                <w:rFonts w:ascii="Times New Roman" w:hAnsi="Times New Roman" w:cs="Times New Roman"/>
              </w:rPr>
            </w:pPr>
          </w:p>
        </w:tc>
        <w:tc>
          <w:tcPr>
            <w:tcW w:w="3415" w:type="dxa"/>
            <w:gridSpan w:val="3"/>
            <w:tcBorders>
              <w:bottom w:val="single" w:sz="4" w:space="0" w:color="auto"/>
            </w:tcBorders>
          </w:tcPr>
          <w:p w14:paraId="48A020D5" w14:textId="2D699AA6" w:rsidR="00654D0F" w:rsidRPr="00654D0F" w:rsidRDefault="00654D0F" w:rsidP="00BC022D">
            <w:pPr>
              <w:jc w:val="center"/>
              <w:rPr>
                <w:rFonts w:ascii="Times New Roman" w:hAnsi="Times New Roman" w:cs="Times New Roman"/>
              </w:rPr>
            </w:pPr>
            <w:r w:rsidRPr="00654D0F">
              <w:rPr>
                <w:rFonts w:ascii="Times New Roman" w:hAnsi="Times New Roman" w:cs="Times New Roman"/>
              </w:rPr>
              <w:t>Contrasts between traits</w:t>
            </w:r>
          </w:p>
        </w:tc>
      </w:tr>
      <w:tr w:rsidR="00654D0F" w:rsidRPr="00654D0F" w14:paraId="522E9CCE" w14:textId="77777777" w:rsidTr="00654D0F">
        <w:tc>
          <w:tcPr>
            <w:tcW w:w="2155" w:type="dxa"/>
            <w:tcBorders>
              <w:top w:val="nil"/>
              <w:bottom w:val="single" w:sz="4" w:space="0" w:color="auto"/>
            </w:tcBorders>
          </w:tcPr>
          <w:p w14:paraId="3EA1F37D" w14:textId="1A30A4B5" w:rsidR="00654D0F" w:rsidRPr="00654D0F" w:rsidRDefault="00654D0F" w:rsidP="00BC022D">
            <w:pPr>
              <w:rPr>
                <w:rFonts w:ascii="Times New Roman" w:hAnsi="Times New Roman" w:cs="Times New Roman"/>
              </w:rPr>
            </w:pPr>
            <w:r w:rsidRPr="00654D0F">
              <w:rPr>
                <w:rFonts w:ascii="Times New Roman" w:hAnsi="Times New Roman" w:cs="Times New Roman"/>
              </w:rPr>
              <w:t>Pro-Environmental Behavior</w:t>
            </w:r>
            <w:r w:rsidR="00604650">
              <w:rPr>
                <w:rFonts w:ascii="Times New Roman" w:hAnsi="Times New Roman" w:cs="Times New Roman"/>
              </w:rPr>
              <w:t>s</w:t>
            </w:r>
            <w:r w:rsidRPr="00654D0F">
              <w:rPr>
                <w:rFonts w:ascii="Times New Roman" w:hAnsi="Times New Roman" w:cs="Times New Roman"/>
              </w:rPr>
              <w:t xml:space="preserve">  (PEB</w:t>
            </w:r>
            <w:r w:rsidR="00604650">
              <w:rPr>
                <w:rFonts w:ascii="Times New Roman" w:hAnsi="Times New Roman" w:cs="Times New Roman"/>
              </w:rPr>
              <w:t>s</w:t>
            </w:r>
            <w:r w:rsidRPr="00654D0F">
              <w:rPr>
                <w:rFonts w:ascii="Times New Roman" w:hAnsi="Times New Roman" w:cs="Times New Roman"/>
              </w:rPr>
              <w:t>)</w:t>
            </w:r>
          </w:p>
        </w:tc>
        <w:tc>
          <w:tcPr>
            <w:tcW w:w="1805" w:type="dxa"/>
            <w:tcBorders>
              <w:top w:val="single" w:sz="4" w:space="0" w:color="auto"/>
              <w:bottom w:val="single" w:sz="4" w:space="0" w:color="auto"/>
            </w:tcBorders>
          </w:tcPr>
          <w:p w14:paraId="6606D355" w14:textId="77777777" w:rsidR="00654D0F" w:rsidRPr="00654D0F" w:rsidRDefault="00654D0F" w:rsidP="00BC022D">
            <w:pPr>
              <w:jc w:val="center"/>
              <w:rPr>
                <w:rFonts w:ascii="Times New Roman" w:hAnsi="Times New Roman" w:cs="Times New Roman"/>
              </w:rPr>
            </w:pPr>
            <w:r w:rsidRPr="00654D0F">
              <w:rPr>
                <w:rFonts w:ascii="Times New Roman" w:hAnsi="Times New Roman" w:cs="Times New Roman"/>
              </w:rPr>
              <w:t>Feminine</w:t>
            </w:r>
          </w:p>
          <w:p w14:paraId="2EE64450" w14:textId="371E4FCF" w:rsidR="00654D0F" w:rsidRPr="00654D0F" w:rsidRDefault="00654D0F" w:rsidP="00BC022D">
            <w:pPr>
              <w:jc w:val="center"/>
              <w:rPr>
                <w:rFonts w:ascii="Times New Roman" w:hAnsi="Times New Roman" w:cs="Times New Roman"/>
              </w:rPr>
            </w:pPr>
            <w:r w:rsidRPr="00654D0F">
              <w:rPr>
                <w:rFonts w:ascii="Times New Roman" w:hAnsi="Times New Roman" w:cs="Times New Roman"/>
                <w:i/>
              </w:rPr>
              <w:t>M</w:t>
            </w:r>
            <w:r w:rsidRPr="00654D0F">
              <w:rPr>
                <w:rFonts w:ascii="Times New Roman" w:hAnsi="Times New Roman" w:cs="Times New Roman"/>
              </w:rPr>
              <w:t xml:space="preserve"> (</w:t>
            </w:r>
            <w:r w:rsidRPr="00654D0F">
              <w:rPr>
                <w:rFonts w:ascii="Times New Roman" w:hAnsi="Times New Roman" w:cs="Times New Roman"/>
                <w:i/>
              </w:rPr>
              <w:t>SE</w:t>
            </w:r>
            <w:r w:rsidRPr="00654D0F">
              <w:rPr>
                <w:rFonts w:ascii="Times New Roman" w:hAnsi="Times New Roman" w:cs="Times New Roman"/>
              </w:rPr>
              <w:t>)</w:t>
            </w:r>
          </w:p>
        </w:tc>
        <w:tc>
          <w:tcPr>
            <w:tcW w:w="1800" w:type="dxa"/>
            <w:tcBorders>
              <w:top w:val="single" w:sz="4" w:space="0" w:color="auto"/>
              <w:bottom w:val="single" w:sz="4" w:space="0" w:color="auto"/>
            </w:tcBorders>
          </w:tcPr>
          <w:p w14:paraId="52D78222" w14:textId="77777777" w:rsidR="00654D0F" w:rsidRPr="00654D0F" w:rsidRDefault="00654D0F" w:rsidP="00BC022D">
            <w:pPr>
              <w:jc w:val="center"/>
              <w:rPr>
                <w:rFonts w:ascii="Times New Roman" w:hAnsi="Times New Roman" w:cs="Times New Roman"/>
              </w:rPr>
            </w:pPr>
            <w:r w:rsidRPr="00654D0F">
              <w:rPr>
                <w:rFonts w:ascii="Times New Roman" w:hAnsi="Times New Roman" w:cs="Times New Roman"/>
              </w:rPr>
              <w:t>Masculine</w:t>
            </w:r>
          </w:p>
          <w:p w14:paraId="30A840B9" w14:textId="42854B87" w:rsidR="00654D0F" w:rsidRPr="00654D0F" w:rsidRDefault="00654D0F" w:rsidP="00BC022D">
            <w:pPr>
              <w:jc w:val="center"/>
              <w:rPr>
                <w:rFonts w:ascii="Times New Roman" w:hAnsi="Times New Roman" w:cs="Times New Roman"/>
              </w:rPr>
            </w:pPr>
            <w:r w:rsidRPr="00654D0F">
              <w:rPr>
                <w:rFonts w:ascii="Times New Roman" w:hAnsi="Times New Roman" w:cs="Times New Roman"/>
                <w:i/>
              </w:rPr>
              <w:t>M</w:t>
            </w:r>
            <w:r w:rsidRPr="00654D0F">
              <w:rPr>
                <w:rFonts w:ascii="Times New Roman" w:hAnsi="Times New Roman" w:cs="Times New Roman"/>
              </w:rPr>
              <w:t xml:space="preserve"> (</w:t>
            </w:r>
            <w:r w:rsidRPr="00654D0F">
              <w:rPr>
                <w:rFonts w:ascii="Times New Roman" w:hAnsi="Times New Roman" w:cs="Times New Roman"/>
                <w:i/>
              </w:rPr>
              <w:t>SE</w:t>
            </w:r>
            <w:r w:rsidRPr="00654D0F">
              <w:rPr>
                <w:rFonts w:ascii="Times New Roman" w:hAnsi="Times New Roman" w:cs="Times New Roman"/>
              </w:rPr>
              <w:t>)</w:t>
            </w:r>
          </w:p>
        </w:tc>
        <w:tc>
          <w:tcPr>
            <w:tcW w:w="270" w:type="dxa"/>
            <w:tcBorders>
              <w:top w:val="nil"/>
              <w:bottom w:val="single" w:sz="4" w:space="0" w:color="auto"/>
            </w:tcBorders>
          </w:tcPr>
          <w:p w14:paraId="2E6B0A7E" w14:textId="77777777" w:rsidR="00654D0F" w:rsidRPr="00654D0F" w:rsidRDefault="00654D0F" w:rsidP="00BC022D">
            <w:pPr>
              <w:jc w:val="center"/>
              <w:rPr>
                <w:rFonts w:ascii="Times New Roman" w:hAnsi="Times New Roman" w:cs="Times New Roman"/>
              </w:rPr>
            </w:pPr>
          </w:p>
        </w:tc>
        <w:tc>
          <w:tcPr>
            <w:tcW w:w="1620" w:type="dxa"/>
            <w:tcBorders>
              <w:top w:val="single" w:sz="4" w:space="0" w:color="auto"/>
              <w:bottom w:val="single" w:sz="4" w:space="0" w:color="auto"/>
            </w:tcBorders>
            <w:vAlign w:val="bottom"/>
          </w:tcPr>
          <w:p w14:paraId="41C7C20A" w14:textId="128C60D2" w:rsidR="00654D0F" w:rsidRPr="00654D0F" w:rsidRDefault="00654D0F" w:rsidP="00654D0F">
            <w:pPr>
              <w:jc w:val="center"/>
              <w:rPr>
                <w:rFonts w:ascii="Times New Roman" w:hAnsi="Times New Roman" w:cs="Times New Roman"/>
              </w:rPr>
            </w:pPr>
            <w:r w:rsidRPr="00654D0F">
              <w:rPr>
                <w:rFonts w:ascii="Times New Roman" w:hAnsi="Times New Roman" w:cs="Times New Roman"/>
              </w:rPr>
              <w:t>Effect (</w:t>
            </w:r>
            <w:r w:rsidRPr="00654D0F">
              <w:rPr>
                <w:rFonts w:ascii="Times New Roman" w:hAnsi="Times New Roman" w:cs="Times New Roman"/>
                <w:i/>
              </w:rPr>
              <w:t>SE</w:t>
            </w:r>
            <w:r w:rsidRPr="00654D0F">
              <w:rPr>
                <w:rFonts w:ascii="Times New Roman" w:hAnsi="Times New Roman" w:cs="Times New Roman"/>
              </w:rPr>
              <w:t>)</w:t>
            </w:r>
          </w:p>
        </w:tc>
        <w:tc>
          <w:tcPr>
            <w:tcW w:w="805" w:type="dxa"/>
            <w:tcBorders>
              <w:top w:val="single" w:sz="4" w:space="0" w:color="auto"/>
              <w:bottom w:val="single" w:sz="4" w:space="0" w:color="auto"/>
            </w:tcBorders>
            <w:vAlign w:val="bottom"/>
          </w:tcPr>
          <w:p w14:paraId="276BC264" w14:textId="40B18773" w:rsidR="00654D0F" w:rsidRPr="00654D0F" w:rsidRDefault="00654D0F" w:rsidP="00654D0F">
            <w:pPr>
              <w:jc w:val="center"/>
              <w:rPr>
                <w:rFonts w:ascii="Times New Roman" w:hAnsi="Times New Roman" w:cs="Times New Roman"/>
              </w:rPr>
            </w:pPr>
            <w:r w:rsidRPr="00654D0F">
              <w:rPr>
                <w:rFonts w:ascii="Times New Roman" w:hAnsi="Times New Roman" w:cs="Times New Roman"/>
                <w:i/>
              </w:rPr>
              <w:t>z</w:t>
            </w:r>
            <w:r w:rsidRPr="00654D0F">
              <w:rPr>
                <w:rFonts w:ascii="Times New Roman" w:hAnsi="Times New Roman" w:cs="Times New Roman"/>
              </w:rPr>
              <w:t>- score</w:t>
            </w:r>
          </w:p>
        </w:tc>
        <w:tc>
          <w:tcPr>
            <w:tcW w:w="990" w:type="dxa"/>
            <w:tcBorders>
              <w:top w:val="single" w:sz="4" w:space="0" w:color="auto"/>
              <w:bottom w:val="single" w:sz="4" w:space="0" w:color="auto"/>
            </w:tcBorders>
            <w:vAlign w:val="bottom"/>
          </w:tcPr>
          <w:p w14:paraId="6C0D381D" w14:textId="14DEAF68" w:rsidR="00654D0F" w:rsidRPr="00654D0F" w:rsidRDefault="00654D0F" w:rsidP="00654D0F">
            <w:pPr>
              <w:jc w:val="center"/>
              <w:rPr>
                <w:rFonts w:ascii="Times New Roman" w:hAnsi="Times New Roman" w:cs="Times New Roman"/>
                <w:i/>
              </w:rPr>
            </w:pPr>
            <w:r w:rsidRPr="00654D0F">
              <w:rPr>
                <w:rFonts w:ascii="Times New Roman" w:hAnsi="Times New Roman" w:cs="Times New Roman"/>
                <w:i/>
              </w:rPr>
              <w:t>p</w:t>
            </w:r>
          </w:p>
        </w:tc>
      </w:tr>
      <w:tr w:rsidR="00654D0F" w:rsidRPr="00654D0F" w14:paraId="7D26E64C" w14:textId="77777777" w:rsidTr="00654D0F">
        <w:tc>
          <w:tcPr>
            <w:tcW w:w="2155" w:type="dxa"/>
            <w:tcBorders>
              <w:top w:val="single" w:sz="4" w:space="0" w:color="auto"/>
            </w:tcBorders>
          </w:tcPr>
          <w:p w14:paraId="614276CE" w14:textId="77777777" w:rsidR="00654D0F" w:rsidRPr="00654D0F" w:rsidRDefault="00654D0F" w:rsidP="00BC022D">
            <w:pPr>
              <w:rPr>
                <w:rFonts w:ascii="Times New Roman" w:hAnsi="Times New Roman" w:cs="Times New Roman"/>
              </w:rPr>
            </w:pPr>
            <w:r w:rsidRPr="00654D0F">
              <w:rPr>
                <w:rFonts w:ascii="Times New Roman" w:hAnsi="Times New Roman" w:cs="Times New Roman"/>
              </w:rPr>
              <w:t>Feminine</w:t>
            </w:r>
          </w:p>
        </w:tc>
        <w:tc>
          <w:tcPr>
            <w:tcW w:w="1805" w:type="dxa"/>
            <w:tcBorders>
              <w:top w:val="single" w:sz="4" w:space="0" w:color="auto"/>
            </w:tcBorders>
          </w:tcPr>
          <w:p w14:paraId="4DD4B339" w14:textId="734D00F1" w:rsidR="00654D0F" w:rsidRPr="00654D0F" w:rsidRDefault="00C73F79" w:rsidP="00BC022D">
            <w:pPr>
              <w:jc w:val="center"/>
              <w:rPr>
                <w:rFonts w:ascii="Times New Roman" w:hAnsi="Times New Roman" w:cs="Times New Roman"/>
              </w:rPr>
            </w:pPr>
            <w:r>
              <w:rPr>
                <w:rFonts w:ascii="Times New Roman" w:hAnsi="Times New Roman" w:cs="Times New Roman"/>
                <w:color w:val="333333"/>
                <w:shd w:val="clear" w:color="auto" w:fill="FFFFFF"/>
              </w:rPr>
              <w:t>36.83</w:t>
            </w:r>
            <w:r w:rsidR="00CE7914">
              <w:rPr>
                <w:rFonts w:ascii="Times New Roman" w:hAnsi="Times New Roman" w:cs="Times New Roman"/>
                <w:color w:val="333333"/>
                <w:shd w:val="clear" w:color="auto" w:fill="FFFFFF"/>
              </w:rPr>
              <w:t xml:space="preserve"> </w:t>
            </w:r>
            <w:r w:rsidR="00654D0F" w:rsidRPr="00654D0F">
              <w:rPr>
                <w:rFonts w:ascii="Times New Roman" w:hAnsi="Times New Roman" w:cs="Times New Roman"/>
              </w:rPr>
              <w:t>(</w:t>
            </w:r>
            <w:r>
              <w:rPr>
                <w:rFonts w:ascii="Times New Roman" w:hAnsi="Times New Roman" w:cs="Times New Roman"/>
                <w:color w:val="333333"/>
                <w:shd w:val="clear" w:color="auto" w:fill="FFFFFF"/>
              </w:rPr>
              <w:t>1.28</w:t>
            </w:r>
            <w:r w:rsidR="00654D0F" w:rsidRPr="00654D0F">
              <w:rPr>
                <w:rFonts w:ascii="Times New Roman" w:hAnsi="Times New Roman" w:cs="Times New Roman"/>
              </w:rPr>
              <w:t>)</w:t>
            </w:r>
          </w:p>
        </w:tc>
        <w:tc>
          <w:tcPr>
            <w:tcW w:w="1800" w:type="dxa"/>
            <w:tcBorders>
              <w:top w:val="single" w:sz="4" w:space="0" w:color="auto"/>
            </w:tcBorders>
          </w:tcPr>
          <w:p w14:paraId="73EC6B3E" w14:textId="48A480A2" w:rsidR="00654D0F" w:rsidRPr="00654D0F" w:rsidRDefault="00C73F79" w:rsidP="002805B5">
            <w:pPr>
              <w:jc w:val="center"/>
              <w:rPr>
                <w:rFonts w:ascii="Times New Roman" w:hAnsi="Times New Roman" w:cs="Times New Roman"/>
              </w:rPr>
            </w:pPr>
            <w:r>
              <w:rPr>
                <w:rFonts w:ascii="Times New Roman" w:hAnsi="Times New Roman" w:cs="Times New Roman"/>
                <w:color w:val="333333"/>
                <w:shd w:val="clear" w:color="auto" w:fill="FFFFFF"/>
              </w:rPr>
              <w:t>29.82</w:t>
            </w:r>
            <w:r w:rsidR="00654D0F" w:rsidRPr="00654D0F">
              <w:rPr>
                <w:rFonts w:ascii="Times New Roman" w:hAnsi="Times New Roman" w:cs="Times New Roman"/>
              </w:rPr>
              <w:t xml:space="preserve"> </w:t>
            </w:r>
            <w:r>
              <w:rPr>
                <w:rFonts w:ascii="Times New Roman" w:hAnsi="Times New Roman" w:cs="Times New Roman"/>
              </w:rPr>
              <w:t>(1.34</w:t>
            </w:r>
            <w:r w:rsidR="00654D0F" w:rsidRPr="00654D0F">
              <w:rPr>
                <w:rFonts w:ascii="Times New Roman" w:hAnsi="Times New Roman" w:cs="Times New Roman"/>
              </w:rPr>
              <w:t>)</w:t>
            </w:r>
          </w:p>
        </w:tc>
        <w:tc>
          <w:tcPr>
            <w:tcW w:w="270" w:type="dxa"/>
            <w:tcBorders>
              <w:top w:val="single" w:sz="4" w:space="0" w:color="auto"/>
            </w:tcBorders>
          </w:tcPr>
          <w:p w14:paraId="181F75A0" w14:textId="77777777" w:rsidR="00654D0F" w:rsidRPr="00654D0F" w:rsidRDefault="00654D0F" w:rsidP="00BC022D">
            <w:pPr>
              <w:jc w:val="center"/>
              <w:rPr>
                <w:rFonts w:ascii="Times New Roman" w:hAnsi="Times New Roman" w:cs="Times New Roman"/>
              </w:rPr>
            </w:pPr>
          </w:p>
        </w:tc>
        <w:tc>
          <w:tcPr>
            <w:tcW w:w="1620" w:type="dxa"/>
            <w:tcBorders>
              <w:top w:val="single" w:sz="4" w:space="0" w:color="auto"/>
            </w:tcBorders>
          </w:tcPr>
          <w:p w14:paraId="4FDB2C0C" w14:textId="3A1AF998" w:rsidR="00654D0F" w:rsidRPr="00654D0F" w:rsidRDefault="00C73F79" w:rsidP="00BC022D">
            <w:pPr>
              <w:jc w:val="center"/>
              <w:rPr>
                <w:rFonts w:ascii="Times New Roman" w:hAnsi="Times New Roman" w:cs="Times New Roman"/>
              </w:rPr>
            </w:pPr>
            <w:r>
              <w:rPr>
                <w:rFonts w:ascii="Times New Roman" w:hAnsi="Times New Roman" w:cs="Times New Roman"/>
              </w:rPr>
              <w:t>7.01</w:t>
            </w:r>
            <w:r w:rsidR="00CE7914">
              <w:rPr>
                <w:rFonts w:ascii="Times New Roman" w:hAnsi="Times New Roman" w:cs="Times New Roman"/>
              </w:rPr>
              <w:t xml:space="preserve"> </w:t>
            </w:r>
            <w:r>
              <w:rPr>
                <w:rFonts w:ascii="Times New Roman" w:hAnsi="Times New Roman" w:cs="Times New Roman"/>
              </w:rPr>
              <w:t>(1.70</w:t>
            </w:r>
            <w:r w:rsidR="00654D0F" w:rsidRPr="00654D0F">
              <w:rPr>
                <w:rFonts w:ascii="Times New Roman" w:hAnsi="Times New Roman" w:cs="Times New Roman"/>
              </w:rPr>
              <w:t>)</w:t>
            </w:r>
          </w:p>
        </w:tc>
        <w:tc>
          <w:tcPr>
            <w:tcW w:w="805" w:type="dxa"/>
            <w:tcBorders>
              <w:top w:val="single" w:sz="4" w:space="0" w:color="auto"/>
            </w:tcBorders>
          </w:tcPr>
          <w:p w14:paraId="2635B263" w14:textId="49B5AD88" w:rsidR="00654D0F" w:rsidRPr="00654D0F" w:rsidRDefault="00C73F79" w:rsidP="00BC022D">
            <w:pPr>
              <w:jc w:val="center"/>
              <w:rPr>
                <w:rFonts w:ascii="Times New Roman" w:hAnsi="Times New Roman" w:cs="Times New Roman"/>
              </w:rPr>
            </w:pPr>
            <w:r>
              <w:rPr>
                <w:rFonts w:ascii="Times New Roman" w:hAnsi="Times New Roman" w:cs="Times New Roman"/>
              </w:rPr>
              <w:t>4.12</w:t>
            </w:r>
          </w:p>
        </w:tc>
        <w:tc>
          <w:tcPr>
            <w:tcW w:w="990" w:type="dxa"/>
            <w:tcBorders>
              <w:top w:val="single" w:sz="4" w:space="0" w:color="auto"/>
            </w:tcBorders>
          </w:tcPr>
          <w:p w14:paraId="75093443" w14:textId="77777777" w:rsidR="00654D0F" w:rsidRPr="00654D0F" w:rsidRDefault="00654D0F" w:rsidP="00BC022D">
            <w:pPr>
              <w:jc w:val="center"/>
              <w:rPr>
                <w:rFonts w:ascii="Times New Roman" w:hAnsi="Times New Roman" w:cs="Times New Roman"/>
              </w:rPr>
            </w:pPr>
            <w:r w:rsidRPr="00654D0F">
              <w:rPr>
                <w:rFonts w:ascii="Times New Roman" w:hAnsi="Times New Roman" w:cs="Times New Roman"/>
              </w:rPr>
              <w:t>&lt;.001</w:t>
            </w:r>
          </w:p>
        </w:tc>
      </w:tr>
      <w:tr w:rsidR="00654D0F" w:rsidRPr="00654D0F" w14:paraId="2CFD5954" w14:textId="77777777" w:rsidTr="00654D0F">
        <w:tc>
          <w:tcPr>
            <w:tcW w:w="2155" w:type="dxa"/>
          </w:tcPr>
          <w:p w14:paraId="585DEA78" w14:textId="77777777" w:rsidR="00654D0F" w:rsidRPr="00654D0F" w:rsidRDefault="00654D0F" w:rsidP="00BC022D">
            <w:pPr>
              <w:rPr>
                <w:rFonts w:ascii="Times New Roman" w:hAnsi="Times New Roman" w:cs="Times New Roman"/>
              </w:rPr>
            </w:pPr>
            <w:r w:rsidRPr="00654D0F">
              <w:rPr>
                <w:rFonts w:ascii="Times New Roman" w:hAnsi="Times New Roman" w:cs="Times New Roman"/>
              </w:rPr>
              <w:t>Neutral</w:t>
            </w:r>
          </w:p>
        </w:tc>
        <w:tc>
          <w:tcPr>
            <w:tcW w:w="1805" w:type="dxa"/>
          </w:tcPr>
          <w:p w14:paraId="25F8D6FC" w14:textId="414B04B4" w:rsidR="00654D0F" w:rsidRPr="00654D0F" w:rsidRDefault="00C73F79" w:rsidP="00BC022D">
            <w:pPr>
              <w:jc w:val="center"/>
              <w:rPr>
                <w:rFonts w:ascii="Times New Roman" w:hAnsi="Times New Roman" w:cs="Times New Roman"/>
              </w:rPr>
            </w:pPr>
            <w:r>
              <w:rPr>
                <w:rFonts w:ascii="Times New Roman" w:hAnsi="Times New Roman" w:cs="Times New Roman"/>
              </w:rPr>
              <w:t>38.34</w:t>
            </w:r>
            <w:r w:rsidR="00CE7914">
              <w:rPr>
                <w:rFonts w:ascii="Times New Roman" w:hAnsi="Times New Roman" w:cs="Times New Roman"/>
              </w:rPr>
              <w:t xml:space="preserve"> </w:t>
            </w:r>
            <w:r>
              <w:rPr>
                <w:rFonts w:ascii="Times New Roman" w:hAnsi="Times New Roman" w:cs="Times New Roman"/>
              </w:rPr>
              <w:t>(1.27</w:t>
            </w:r>
            <w:r w:rsidR="00654D0F" w:rsidRPr="00654D0F">
              <w:rPr>
                <w:rFonts w:ascii="Times New Roman" w:hAnsi="Times New Roman" w:cs="Times New Roman"/>
              </w:rPr>
              <w:t>)</w:t>
            </w:r>
          </w:p>
        </w:tc>
        <w:tc>
          <w:tcPr>
            <w:tcW w:w="1800" w:type="dxa"/>
          </w:tcPr>
          <w:p w14:paraId="565C4FC5" w14:textId="0A259984" w:rsidR="00654D0F" w:rsidRPr="00654D0F" w:rsidRDefault="00C73F79" w:rsidP="002805B5">
            <w:pPr>
              <w:jc w:val="center"/>
              <w:rPr>
                <w:rFonts w:ascii="Times New Roman" w:hAnsi="Times New Roman" w:cs="Times New Roman"/>
              </w:rPr>
            </w:pPr>
            <w:r>
              <w:rPr>
                <w:rFonts w:ascii="Times New Roman" w:hAnsi="Times New Roman" w:cs="Times New Roman"/>
              </w:rPr>
              <w:t>32.50</w:t>
            </w:r>
            <w:r w:rsidR="00CE7914">
              <w:rPr>
                <w:rFonts w:ascii="Times New Roman" w:hAnsi="Times New Roman" w:cs="Times New Roman"/>
                <w:vertAlign w:val="superscript"/>
              </w:rPr>
              <w:t xml:space="preserve">  </w:t>
            </w:r>
            <w:r>
              <w:rPr>
                <w:rFonts w:ascii="Times New Roman" w:hAnsi="Times New Roman" w:cs="Times New Roman"/>
              </w:rPr>
              <w:t>(1.38</w:t>
            </w:r>
            <w:r w:rsidR="00654D0F" w:rsidRPr="00654D0F">
              <w:rPr>
                <w:rFonts w:ascii="Times New Roman" w:hAnsi="Times New Roman" w:cs="Times New Roman"/>
              </w:rPr>
              <w:t>)</w:t>
            </w:r>
          </w:p>
        </w:tc>
        <w:tc>
          <w:tcPr>
            <w:tcW w:w="270" w:type="dxa"/>
          </w:tcPr>
          <w:p w14:paraId="61467870" w14:textId="77777777" w:rsidR="00654D0F" w:rsidRPr="00654D0F" w:rsidRDefault="00654D0F" w:rsidP="00BC022D">
            <w:pPr>
              <w:jc w:val="center"/>
              <w:rPr>
                <w:rFonts w:ascii="Times New Roman" w:hAnsi="Times New Roman" w:cs="Times New Roman"/>
              </w:rPr>
            </w:pPr>
          </w:p>
        </w:tc>
        <w:tc>
          <w:tcPr>
            <w:tcW w:w="1620" w:type="dxa"/>
          </w:tcPr>
          <w:p w14:paraId="2E6D2AAF" w14:textId="09E78DF9" w:rsidR="00654D0F" w:rsidRPr="00654D0F" w:rsidRDefault="00C73F79" w:rsidP="00BC022D">
            <w:pPr>
              <w:jc w:val="center"/>
              <w:rPr>
                <w:rFonts w:ascii="Times New Roman" w:hAnsi="Times New Roman" w:cs="Times New Roman"/>
              </w:rPr>
            </w:pPr>
            <w:r>
              <w:rPr>
                <w:rFonts w:ascii="Times New Roman" w:hAnsi="Times New Roman" w:cs="Times New Roman"/>
              </w:rPr>
              <w:t>5.85 (1.70</w:t>
            </w:r>
            <w:r w:rsidR="00654D0F" w:rsidRPr="00654D0F">
              <w:rPr>
                <w:rFonts w:ascii="Times New Roman" w:hAnsi="Times New Roman" w:cs="Times New Roman"/>
              </w:rPr>
              <w:t>)</w:t>
            </w:r>
          </w:p>
        </w:tc>
        <w:tc>
          <w:tcPr>
            <w:tcW w:w="805" w:type="dxa"/>
          </w:tcPr>
          <w:p w14:paraId="2D0B478E" w14:textId="41C5CB36" w:rsidR="00654D0F" w:rsidRPr="00654D0F" w:rsidRDefault="00C73F79" w:rsidP="00BC022D">
            <w:pPr>
              <w:jc w:val="center"/>
              <w:rPr>
                <w:rFonts w:ascii="Times New Roman" w:hAnsi="Times New Roman" w:cs="Times New Roman"/>
              </w:rPr>
            </w:pPr>
            <w:r>
              <w:rPr>
                <w:rFonts w:ascii="Times New Roman" w:hAnsi="Times New Roman" w:cs="Times New Roman"/>
              </w:rPr>
              <w:t>3.43</w:t>
            </w:r>
          </w:p>
        </w:tc>
        <w:tc>
          <w:tcPr>
            <w:tcW w:w="990" w:type="dxa"/>
          </w:tcPr>
          <w:p w14:paraId="24C4CD1B" w14:textId="77777777" w:rsidR="00654D0F" w:rsidRPr="00654D0F" w:rsidRDefault="00654D0F" w:rsidP="00BC022D">
            <w:pPr>
              <w:jc w:val="center"/>
              <w:rPr>
                <w:rFonts w:ascii="Times New Roman" w:hAnsi="Times New Roman" w:cs="Times New Roman"/>
              </w:rPr>
            </w:pPr>
            <w:r w:rsidRPr="00654D0F">
              <w:rPr>
                <w:rFonts w:ascii="Times New Roman" w:hAnsi="Times New Roman" w:cs="Times New Roman"/>
              </w:rPr>
              <w:t>&lt; .001</w:t>
            </w:r>
          </w:p>
        </w:tc>
      </w:tr>
      <w:tr w:rsidR="00654D0F" w:rsidRPr="00654D0F" w14:paraId="55E185C2" w14:textId="77777777" w:rsidTr="00654D0F">
        <w:tc>
          <w:tcPr>
            <w:tcW w:w="2155" w:type="dxa"/>
          </w:tcPr>
          <w:p w14:paraId="0E58C129" w14:textId="77777777" w:rsidR="00654D0F" w:rsidRPr="00654D0F" w:rsidRDefault="00654D0F" w:rsidP="00BC022D">
            <w:pPr>
              <w:rPr>
                <w:rFonts w:ascii="Times New Roman" w:hAnsi="Times New Roman" w:cs="Times New Roman"/>
              </w:rPr>
            </w:pPr>
            <w:r w:rsidRPr="00654D0F">
              <w:rPr>
                <w:rFonts w:ascii="Times New Roman" w:hAnsi="Times New Roman" w:cs="Times New Roman"/>
              </w:rPr>
              <w:t>Masculine</w:t>
            </w:r>
          </w:p>
        </w:tc>
        <w:tc>
          <w:tcPr>
            <w:tcW w:w="1805" w:type="dxa"/>
          </w:tcPr>
          <w:p w14:paraId="7DF70CF8" w14:textId="4CC342A2" w:rsidR="00654D0F" w:rsidRPr="00654D0F" w:rsidRDefault="00C73F79" w:rsidP="00BC022D">
            <w:pPr>
              <w:jc w:val="center"/>
              <w:rPr>
                <w:rFonts w:ascii="Times New Roman" w:hAnsi="Times New Roman" w:cs="Times New Roman"/>
              </w:rPr>
            </w:pPr>
            <w:r>
              <w:rPr>
                <w:rFonts w:ascii="Times New Roman" w:hAnsi="Times New Roman" w:cs="Times New Roman"/>
              </w:rPr>
              <w:t>37.21</w:t>
            </w:r>
            <w:r w:rsidR="00CE7914">
              <w:rPr>
                <w:rFonts w:ascii="Times New Roman" w:hAnsi="Times New Roman" w:cs="Times New Roman"/>
                <w:vertAlign w:val="superscript"/>
              </w:rPr>
              <w:t xml:space="preserve">  </w:t>
            </w:r>
            <w:r>
              <w:rPr>
                <w:rFonts w:ascii="Times New Roman" w:hAnsi="Times New Roman" w:cs="Times New Roman"/>
              </w:rPr>
              <w:t>(1.30</w:t>
            </w:r>
            <w:r w:rsidR="00654D0F" w:rsidRPr="00654D0F">
              <w:rPr>
                <w:rFonts w:ascii="Times New Roman" w:hAnsi="Times New Roman" w:cs="Times New Roman"/>
              </w:rPr>
              <w:t>)</w:t>
            </w:r>
          </w:p>
        </w:tc>
        <w:tc>
          <w:tcPr>
            <w:tcW w:w="1800" w:type="dxa"/>
          </w:tcPr>
          <w:p w14:paraId="09B98673" w14:textId="5B5687D2" w:rsidR="00654D0F" w:rsidRPr="00654D0F" w:rsidRDefault="00C73F79" w:rsidP="002805B5">
            <w:pPr>
              <w:jc w:val="center"/>
              <w:rPr>
                <w:rFonts w:ascii="Times New Roman" w:hAnsi="Times New Roman" w:cs="Times New Roman"/>
              </w:rPr>
            </w:pPr>
            <w:r>
              <w:rPr>
                <w:rFonts w:ascii="Times New Roman" w:hAnsi="Times New Roman" w:cs="Times New Roman"/>
              </w:rPr>
              <w:t>33.46</w:t>
            </w:r>
            <w:r w:rsidR="00CE7914">
              <w:rPr>
                <w:rFonts w:ascii="Times New Roman" w:hAnsi="Times New Roman" w:cs="Times New Roman"/>
                <w:vertAlign w:val="superscript"/>
              </w:rPr>
              <w:t xml:space="preserve"> </w:t>
            </w:r>
            <w:r w:rsidR="00654D0F" w:rsidRPr="00654D0F">
              <w:rPr>
                <w:rFonts w:ascii="Times New Roman" w:hAnsi="Times New Roman" w:cs="Times New Roman"/>
                <w:vertAlign w:val="superscript"/>
              </w:rPr>
              <w:t xml:space="preserve"> </w:t>
            </w:r>
            <w:r>
              <w:rPr>
                <w:rFonts w:ascii="Times New Roman" w:hAnsi="Times New Roman" w:cs="Times New Roman"/>
              </w:rPr>
              <w:t>(1.40</w:t>
            </w:r>
            <w:r w:rsidR="00654D0F" w:rsidRPr="00654D0F">
              <w:rPr>
                <w:rFonts w:ascii="Times New Roman" w:hAnsi="Times New Roman" w:cs="Times New Roman"/>
              </w:rPr>
              <w:t>)</w:t>
            </w:r>
          </w:p>
        </w:tc>
        <w:tc>
          <w:tcPr>
            <w:tcW w:w="270" w:type="dxa"/>
          </w:tcPr>
          <w:p w14:paraId="4E49ABC3" w14:textId="77777777" w:rsidR="00654D0F" w:rsidRPr="00654D0F" w:rsidRDefault="00654D0F" w:rsidP="00BC022D">
            <w:pPr>
              <w:jc w:val="center"/>
              <w:rPr>
                <w:rFonts w:ascii="Times New Roman" w:hAnsi="Times New Roman" w:cs="Times New Roman"/>
              </w:rPr>
            </w:pPr>
          </w:p>
        </w:tc>
        <w:tc>
          <w:tcPr>
            <w:tcW w:w="1620" w:type="dxa"/>
          </w:tcPr>
          <w:p w14:paraId="2D67A319" w14:textId="46CBF143" w:rsidR="00654D0F" w:rsidRPr="00654D0F" w:rsidRDefault="00C73F79" w:rsidP="00BC022D">
            <w:pPr>
              <w:jc w:val="center"/>
              <w:rPr>
                <w:rFonts w:ascii="Times New Roman" w:hAnsi="Times New Roman" w:cs="Times New Roman"/>
              </w:rPr>
            </w:pPr>
            <w:r>
              <w:rPr>
                <w:rFonts w:ascii="Times New Roman" w:hAnsi="Times New Roman" w:cs="Times New Roman"/>
              </w:rPr>
              <w:t>3.75 (1.75</w:t>
            </w:r>
            <w:r w:rsidR="00654D0F" w:rsidRPr="00654D0F">
              <w:rPr>
                <w:rFonts w:ascii="Times New Roman" w:hAnsi="Times New Roman" w:cs="Times New Roman"/>
              </w:rPr>
              <w:t>)</w:t>
            </w:r>
          </w:p>
        </w:tc>
        <w:tc>
          <w:tcPr>
            <w:tcW w:w="805" w:type="dxa"/>
          </w:tcPr>
          <w:p w14:paraId="7BE8CE32" w14:textId="02A911D2" w:rsidR="00654D0F" w:rsidRPr="00654D0F" w:rsidRDefault="00C73F79" w:rsidP="00BC022D">
            <w:pPr>
              <w:jc w:val="center"/>
              <w:rPr>
                <w:rFonts w:ascii="Times New Roman" w:hAnsi="Times New Roman" w:cs="Times New Roman"/>
              </w:rPr>
            </w:pPr>
            <w:r>
              <w:rPr>
                <w:rFonts w:ascii="Times New Roman" w:hAnsi="Times New Roman" w:cs="Times New Roman"/>
              </w:rPr>
              <w:t>2.14</w:t>
            </w:r>
          </w:p>
        </w:tc>
        <w:tc>
          <w:tcPr>
            <w:tcW w:w="990" w:type="dxa"/>
          </w:tcPr>
          <w:p w14:paraId="2D3B4562" w14:textId="7592E8D6" w:rsidR="00654D0F" w:rsidRPr="00654D0F" w:rsidRDefault="00654D0F" w:rsidP="003B4DCD">
            <w:pPr>
              <w:jc w:val="center"/>
              <w:rPr>
                <w:rFonts w:ascii="Times New Roman" w:hAnsi="Times New Roman" w:cs="Times New Roman"/>
              </w:rPr>
            </w:pPr>
            <w:r w:rsidRPr="00654D0F">
              <w:rPr>
                <w:rFonts w:ascii="Times New Roman" w:hAnsi="Times New Roman" w:cs="Times New Roman"/>
              </w:rPr>
              <w:t xml:space="preserve"> .0</w:t>
            </w:r>
            <w:r w:rsidR="003B4DCD">
              <w:rPr>
                <w:rFonts w:ascii="Times New Roman" w:hAnsi="Times New Roman" w:cs="Times New Roman"/>
              </w:rPr>
              <w:t>16</w:t>
            </w:r>
          </w:p>
        </w:tc>
      </w:tr>
    </w:tbl>
    <w:p w14:paraId="47D5566B" w14:textId="77777777" w:rsidR="002805B5" w:rsidRPr="00AA60F4" w:rsidRDefault="002805B5" w:rsidP="002805B5">
      <w:pPr>
        <w:rPr>
          <w:rFonts w:ascii="Times" w:hAnsi="Times"/>
        </w:rPr>
      </w:pPr>
    </w:p>
    <w:p w14:paraId="5E6112C6" w14:textId="77777777" w:rsidR="002805B5" w:rsidRDefault="002805B5" w:rsidP="002805B5"/>
    <w:p w14:paraId="3269B717" w14:textId="77777777" w:rsidR="002805B5" w:rsidRPr="00AF7DEC" w:rsidRDefault="002805B5" w:rsidP="002805B5">
      <w:pPr>
        <w:rPr>
          <w:rFonts w:ascii="Times" w:hAnsi="Times"/>
        </w:rPr>
      </w:pPr>
    </w:p>
    <w:p w14:paraId="59F3E512" w14:textId="77777777" w:rsidR="009F7221" w:rsidRDefault="002805B5" w:rsidP="009F7221">
      <w:pPr>
        <w:pBdr>
          <w:top w:val="nil"/>
          <w:left w:val="nil"/>
          <w:bottom w:val="nil"/>
          <w:right w:val="nil"/>
          <w:between w:val="nil"/>
        </w:pBdr>
        <w:rPr>
          <w:rFonts w:ascii="Times" w:hAnsi="Times"/>
        </w:rPr>
        <w:sectPr w:rsidR="009F7221" w:rsidSect="004D3EA9">
          <w:headerReference w:type="default" r:id="rId29"/>
          <w:footerReference w:type="even" r:id="rId30"/>
          <w:footerReference w:type="default" r:id="rId31"/>
          <w:headerReference w:type="first" r:id="rId32"/>
          <w:pgSz w:w="12240" w:h="15840" w:code="1"/>
          <w:pgMar w:top="1440" w:right="1440" w:bottom="1440" w:left="1440" w:header="720" w:footer="720" w:gutter="0"/>
          <w:pgNumType w:start="1"/>
          <w:cols w:space="720"/>
          <w:titlePg/>
        </w:sectPr>
      </w:pPr>
      <w:r>
        <w:rPr>
          <w:rFonts w:ascii="Times" w:hAnsi="Times"/>
        </w:rPr>
        <w:br w:type="page"/>
      </w:r>
    </w:p>
    <w:p w14:paraId="367BA4D9" w14:textId="3F87DB46" w:rsidR="002805B5" w:rsidRPr="009F7221" w:rsidRDefault="002805B5" w:rsidP="009F7221">
      <w:pPr>
        <w:pBdr>
          <w:top w:val="nil"/>
          <w:left w:val="nil"/>
          <w:bottom w:val="nil"/>
          <w:right w:val="nil"/>
          <w:between w:val="nil"/>
        </w:pBdr>
        <w:rPr>
          <w:rFonts w:ascii="Times" w:hAnsi="Times"/>
        </w:rPr>
      </w:pPr>
    </w:p>
    <w:p w14:paraId="75FA3A64" w14:textId="784B4258" w:rsidR="00C73F79" w:rsidRDefault="00C73F79" w:rsidP="009F7221">
      <w:pPr>
        <w:rPr>
          <w:rFonts w:ascii="Times" w:hAnsi="Times"/>
        </w:rPr>
      </w:pPr>
      <w:r>
        <w:rPr>
          <w:rFonts w:ascii="Times" w:hAnsi="Times"/>
        </w:rPr>
        <w:t>Table 4</w:t>
      </w:r>
    </w:p>
    <w:p w14:paraId="5ECF63DA" w14:textId="77777777" w:rsidR="00C73F79" w:rsidRDefault="00C73F79" w:rsidP="009F7221">
      <w:pPr>
        <w:rPr>
          <w:rFonts w:ascii="Times" w:hAnsi="Times"/>
        </w:rPr>
      </w:pPr>
    </w:p>
    <w:p w14:paraId="17D6147E" w14:textId="56643825" w:rsidR="009F7221" w:rsidRPr="00C73F79" w:rsidRDefault="009F7221" w:rsidP="009F7221">
      <w:pPr>
        <w:rPr>
          <w:rFonts w:ascii="Times" w:hAnsi="Times"/>
          <w:i/>
        </w:rPr>
      </w:pPr>
      <w:r w:rsidRPr="00C73F79">
        <w:rPr>
          <w:rFonts w:ascii="Times" w:hAnsi="Times"/>
          <w:i/>
        </w:rPr>
        <w:t xml:space="preserve">Differences </w:t>
      </w:r>
      <w:r w:rsidR="00C73F79" w:rsidRPr="00C73F79">
        <w:rPr>
          <w:rFonts w:ascii="Times" w:hAnsi="Times"/>
          <w:i/>
        </w:rPr>
        <w:t>B</w:t>
      </w:r>
      <w:r w:rsidRPr="00C73F79">
        <w:rPr>
          <w:rFonts w:ascii="Times" w:hAnsi="Times"/>
          <w:i/>
        </w:rPr>
        <w:t>etween Pro-</w:t>
      </w:r>
      <w:r w:rsidR="00C73F79" w:rsidRPr="00C73F79">
        <w:rPr>
          <w:rFonts w:ascii="Times" w:hAnsi="Times"/>
          <w:i/>
        </w:rPr>
        <w:t>E</w:t>
      </w:r>
      <w:r w:rsidRPr="00C73F79">
        <w:rPr>
          <w:rFonts w:ascii="Times" w:hAnsi="Times"/>
          <w:i/>
        </w:rPr>
        <w:t xml:space="preserve">nvironmental </w:t>
      </w:r>
      <w:r w:rsidR="00C73F79" w:rsidRPr="00C73F79">
        <w:rPr>
          <w:rFonts w:ascii="Times" w:hAnsi="Times"/>
          <w:i/>
        </w:rPr>
        <w:t>B</w:t>
      </w:r>
      <w:r w:rsidRPr="00C73F79">
        <w:rPr>
          <w:rFonts w:ascii="Times" w:hAnsi="Times"/>
          <w:i/>
        </w:rPr>
        <w:t xml:space="preserve">ehaviors for </w:t>
      </w:r>
      <w:r w:rsidR="00C73F79" w:rsidRPr="00C73F79">
        <w:rPr>
          <w:rFonts w:ascii="Times" w:hAnsi="Times"/>
          <w:i/>
        </w:rPr>
        <w:t>F</w:t>
      </w:r>
      <w:r w:rsidRPr="00C73F79">
        <w:rPr>
          <w:rFonts w:ascii="Times" w:hAnsi="Times"/>
          <w:i/>
        </w:rPr>
        <w:t xml:space="preserve">eminine and </w:t>
      </w:r>
      <w:r w:rsidR="00C73F79" w:rsidRPr="00C73F79">
        <w:rPr>
          <w:rFonts w:ascii="Times" w:hAnsi="Times"/>
          <w:i/>
        </w:rPr>
        <w:t>M</w:t>
      </w:r>
      <w:r w:rsidRPr="00C73F79">
        <w:rPr>
          <w:rFonts w:ascii="Times" w:hAnsi="Times"/>
          <w:i/>
        </w:rPr>
        <w:t xml:space="preserve">asculine </w:t>
      </w:r>
      <w:r w:rsidR="00C73F79" w:rsidRPr="00C73F79">
        <w:rPr>
          <w:rFonts w:ascii="Times" w:hAnsi="Times"/>
          <w:i/>
        </w:rPr>
        <w:t>Traits</w:t>
      </w:r>
      <w:r w:rsidR="00C73F79">
        <w:rPr>
          <w:rFonts w:ascii="Times" w:hAnsi="Times"/>
          <w:i/>
        </w:rPr>
        <w:t>, Meta-Analysis</w:t>
      </w:r>
    </w:p>
    <w:tbl>
      <w:tblPr>
        <w:tblStyle w:val="TableGrid"/>
        <w:tblW w:w="146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350"/>
        <w:gridCol w:w="1350"/>
        <w:gridCol w:w="1440"/>
        <w:gridCol w:w="270"/>
        <w:gridCol w:w="1322"/>
        <w:gridCol w:w="760"/>
        <w:gridCol w:w="798"/>
        <w:gridCol w:w="270"/>
        <w:gridCol w:w="1291"/>
        <w:gridCol w:w="723"/>
        <w:gridCol w:w="866"/>
        <w:gridCol w:w="236"/>
        <w:gridCol w:w="1350"/>
        <w:gridCol w:w="723"/>
        <w:gridCol w:w="738"/>
      </w:tblGrid>
      <w:tr w:rsidR="00D97AD4" w:rsidRPr="00D97AD4" w14:paraId="15695F87" w14:textId="77777777" w:rsidTr="00D97AD4">
        <w:tc>
          <w:tcPr>
            <w:tcW w:w="1170" w:type="dxa"/>
            <w:tcBorders>
              <w:bottom w:val="nil"/>
            </w:tcBorders>
          </w:tcPr>
          <w:p w14:paraId="0F7AF632" w14:textId="77777777" w:rsidR="00D97AD4" w:rsidRPr="00D97AD4" w:rsidRDefault="00D97AD4" w:rsidP="00C73F79">
            <w:pPr>
              <w:rPr>
                <w:rFonts w:ascii="Times New Roman" w:hAnsi="Times New Roman" w:cs="Times New Roman"/>
                <w:sz w:val="22"/>
                <w:szCs w:val="22"/>
              </w:rPr>
            </w:pPr>
          </w:p>
        </w:tc>
        <w:tc>
          <w:tcPr>
            <w:tcW w:w="1350" w:type="dxa"/>
            <w:tcBorders>
              <w:bottom w:val="nil"/>
            </w:tcBorders>
            <w:vAlign w:val="bottom"/>
          </w:tcPr>
          <w:p w14:paraId="7B4395B5" w14:textId="77777777" w:rsidR="00D97AD4" w:rsidRPr="00D97AD4" w:rsidRDefault="00D97AD4" w:rsidP="00D97AD4">
            <w:pPr>
              <w:jc w:val="center"/>
              <w:rPr>
                <w:rFonts w:ascii="Times New Roman" w:hAnsi="Times New Roman" w:cs="Times New Roman"/>
                <w:sz w:val="22"/>
                <w:szCs w:val="22"/>
              </w:rPr>
            </w:pPr>
          </w:p>
        </w:tc>
        <w:tc>
          <w:tcPr>
            <w:tcW w:w="1350" w:type="dxa"/>
            <w:tcBorders>
              <w:bottom w:val="nil"/>
            </w:tcBorders>
            <w:vAlign w:val="bottom"/>
          </w:tcPr>
          <w:p w14:paraId="6AD32DC6" w14:textId="77777777" w:rsidR="00D97AD4" w:rsidRPr="00D97AD4" w:rsidRDefault="00D97AD4" w:rsidP="00D97AD4">
            <w:pPr>
              <w:jc w:val="center"/>
              <w:rPr>
                <w:rFonts w:ascii="Times New Roman" w:hAnsi="Times New Roman" w:cs="Times New Roman"/>
                <w:sz w:val="22"/>
                <w:szCs w:val="22"/>
              </w:rPr>
            </w:pPr>
          </w:p>
        </w:tc>
        <w:tc>
          <w:tcPr>
            <w:tcW w:w="1440" w:type="dxa"/>
            <w:tcBorders>
              <w:bottom w:val="nil"/>
            </w:tcBorders>
            <w:vAlign w:val="bottom"/>
          </w:tcPr>
          <w:p w14:paraId="428FE9DC" w14:textId="77777777" w:rsidR="00D97AD4" w:rsidRPr="00D97AD4" w:rsidRDefault="00D97AD4" w:rsidP="00D97AD4">
            <w:pPr>
              <w:jc w:val="center"/>
              <w:rPr>
                <w:rFonts w:ascii="Times New Roman" w:hAnsi="Times New Roman" w:cs="Times New Roman"/>
                <w:sz w:val="22"/>
                <w:szCs w:val="22"/>
              </w:rPr>
            </w:pPr>
          </w:p>
        </w:tc>
        <w:tc>
          <w:tcPr>
            <w:tcW w:w="270" w:type="dxa"/>
            <w:tcBorders>
              <w:bottom w:val="nil"/>
            </w:tcBorders>
            <w:vAlign w:val="bottom"/>
          </w:tcPr>
          <w:p w14:paraId="260B6A2D" w14:textId="77777777" w:rsidR="00D97AD4" w:rsidRPr="00D97AD4" w:rsidRDefault="00D97AD4" w:rsidP="00D97AD4">
            <w:pPr>
              <w:jc w:val="center"/>
              <w:rPr>
                <w:rFonts w:ascii="Times New Roman" w:hAnsi="Times New Roman" w:cs="Times New Roman"/>
                <w:sz w:val="22"/>
                <w:szCs w:val="22"/>
              </w:rPr>
            </w:pPr>
          </w:p>
        </w:tc>
        <w:tc>
          <w:tcPr>
            <w:tcW w:w="9077" w:type="dxa"/>
            <w:gridSpan w:val="11"/>
            <w:tcBorders>
              <w:top w:val="single" w:sz="4" w:space="0" w:color="auto"/>
              <w:bottom w:val="single" w:sz="4" w:space="0" w:color="auto"/>
            </w:tcBorders>
            <w:vAlign w:val="bottom"/>
          </w:tcPr>
          <w:p w14:paraId="26368A6E" w14:textId="2DB98BAD" w:rsidR="00D97AD4" w:rsidRPr="00D97AD4" w:rsidRDefault="00D97AD4" w:rsidP="00604650">
            <w:pPr>
              <w:jc w:val="center"/>
              <w:rPr>
                <w:rFonts w:ascii="Times New Roman" w:hAnsi="Times New Roman" w:cs="Times New Roman"/>
                <w:i/>
                <w:sz w:val="22"/>
                <w:szCs w:val="22"/>
              </w:rPr>
            </w:pPr>
            <w:r w:rsidRPr="00D97AD4">
              <w:rPr>
                <w:rFonts w:ascii="Times New Roman" w:hAnsi="Times New Roman" w:cs="Times New Roman"/>
                <w:sz w:val="22"/>
                <w:szCs w:val="22"/>
              </w:rPr>
              <w:t>Contrasts between PEB</w:t>
            </w:r>
            <w:r w:rsidR="00604650">
              <w:rPr>
                <w:rFonts w:ascii="Times New Roman" w:hAnsi="Times New Roman" w:cs="Times New Roman"/>
                <w:sz w:val="22"/>
                <w:szCs w:val="22"/>
              </w:rPr>
              <w:t>s</w:t>
            </w:r>
          </w:p>
        </w:tc>
      </w:tr>
      <w:tr w:rsidR="00D97AD4" w:rsidRPr="00D97AD4" w14:paraId="7A58457C" w14:textId="77777777" w:rsidTr="00D97AD4">
        <w:tc>
          <w:tcPr>
            <w:tcW w:w="1170" w:type="dxa"/>
            <w:tcBorders>
              <w:top w:val="nil"/>
              <w:bottom w:val="nil"/>
            </w:tcBorders>
          </w:tcPr>
          <w:p w14:paraId="5096F202" w14:textId="77777777" w:rsidR="00D97AD4" w:rsidRPr="00D97AD4" w:rsidRDefault="00D97AD4" w:rsidP="00C73F79">
            <w:pPr>
              <w:rPr>
                <w:rFonts w:ascii="Times New Roman" w:hAnsi="Times New Roman" w:cs="Times New Roman"/>
                <w:sz w:val="22"/>
                <w:szCs w:val="22"/>
              </w:rPr>
            </w:pPr>
          </w:p>
        </w:tc>
        <w:tc>
          <w:tcPr>
            <w:tcW w:w="4140" w:type="dxa"/>
            <w:gridSpan w:val="3"/>
            <w:tcBorders>
              <w:top w:val="nil"/>
              <w:bottom w:val="single" w:sz="4" w:space="0" w:color="auto"/>
            </w:tcBorders>
            <w:vAlign w:val="bottom"/>
          </w:tcPr>
          <w:p w14:paraId="0D379719" w14:textId="6A5842A6"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Pro-environmental behavior</w:t>
            </w:r>
            <w:r w:rsidR="00604650">
              <w:rPr>
                <w:rFonts w:ascii="Times New Roman" w:hAnsi="Times New Roman" w:cs="Times New Roman"/>
                <w:sz w:val="22"/>
                <w:szCs w:val="22"/>
              </w:rPr>
              <w:t>s</w:t>
            </w:r>
            <w:r w:rsidRPr="00D97AD4">
              <w:rPr>
                <w:rFonts w:ascii="Times New Roman" w:hAnsi="Times New Roman" w:cs="Times New Roman"/>
                <w:sz w:val="22"/>
                <w:szCs w:val="22"/>
              </w:rPr>
              <w:t xml:space="preserve"> (PEB</w:t>
            </w:r>
            <w:r w:rsidR="00604650">
              <w:rPr>
                <w:rFonts w:ascii="Times New Roman" w:hAnsi="Times New Roman" w:cs="Times New Roman"/>
                <w:sz w:val="22"/>
                <w:szCs w:val="22"/>
              </w:rPr>
              <w:t>s</w:t>
            </w:r>
            <w:r w:rsidRPr="00D97AD4">
              <w:rPr>
                <w:rFonts w:ascii="Times New Roman" w:hAnsi="Times New Roman" w:cs="Times New Roman"/>
                <w:sz w:val="22"/>
                <w:szCs w:val="22"/>
              </w:rPr>
              <w:t>)</w:t>
            </w:r>
          </w:p>
        </w:tc>
        <w:tc>
          <w:tcPr>
            <w:tcW w:w="270" w:type="dxa"/>
            <w:tcBorders>
              <w:top w:val="nil"/>
              <w:bottom w:val="nil"/>
            </w:tcBorders>
            <w:vAlign w:val="bottom"/>
          </w:tcPr>
          <w:p w14:paraId="28AC4159" w14:textId="77777777" w:rsidR="00D97AD4" w:rsidRPr="00D97AD4" w:rsidRDefault="00D97AD4" w:rsidP="00D97AD4">
            <w:pPr>
              <w:jc w:val="center"/>
              <w:rPr>
                <w:rFonts w:ascii="Times New Roman" w:hAnsi="Times New Roman" w:cs="Times New Roman"/>
                <w:sz w:val="22"/>
                <w:szCs w:val="22"/>
              </w:rPr>
            </w:pPr>
          </w:p>
        </w:tc>
        <w:tc>
          <w:tcPr>
            <w:tcW w:w="2880" w:type="dxa"/>
            <w:gridSpan w:val="3"/>
            <w:tcBorders>
              <w:top w:val="single" w:sz="4" w:space="0" w:color="auto"/>
              <w:bottom w:val="single" w:sz="4" w:space="0" w:color="auto"/>
            </w:tcBorders>
            <w:vAlign w:val="bottom"/>
          </w:tcPr>
          <w:p w14:paraId="4568667E" w14:textId="3263344D" w:rsidR="00D97AD4" w:rsidRPr="00D97AD4" w:rsidRDefault="00D97AD4" w:rsidP="00D97AD4">
            <w:pPr>
              <w:jc w:val="center"/>
              <w:rPr>
                <w:rFonts w:ascii="Times New Roman" w:hAnsi="Times New Roman" w:cs="Times New Roman"/>
                <w:i/>
                <w:sz w:val="22"/>
                <w:szCs w:val="22"/>
              </w:rPr>
            </w:pPr>
            <w:r w:rsidRPr="00D97AD4">
              <w:rPr>
                <w:rFonts w:ascii="Times New Roman" w:hAnsi="Times New Roman" w:cs="Times New Roman"/>
                <w:sz w:val="22"/>
                <w:szCs w:val="22"/>
              </w:rPr>
              <w:t>Feminine vs. Masculine</w:t>
            </w:r>
          </w:p>
        </w:tc>
        <w:tc>
          <w:tcPr>
            <w:tcW w:w="270" w:type="dxa"/>
            <w:tcBorders>
              <w:bottom w:val="nil"/>
            </w:tcBorders>
          </w:tcPr>
          <w:p w14:paraId="3B2885BA" w14:textId="77777777" w:rsidR="00D97AD4" w:rsidRPr="00D97AD4" w:rsidRDefault="00D97AD4" w:rsidP="00D97AD4">
            <w:pPr>
              <w:jc w:val="center"/>
              <w:rPr>
                <w:rFonts w:ascii="Times New Roman" w:hAnsi="Times New Roman" w:cs="Times New Roman"/>
                <w:sz w:val="22"/>
                <w:szCs w:val="22"/>
              </w:rPr>
            </w:pPr>
          </w:p>
        </w:tc>
        <w:tc>
          <w:tcPr>
            <w:tcW w:w="2880" w:type="dxa"/>
            <w:gridSpan w:val="3"/>
            <w:tcBorders>
              <w:bottom w:val="single" w:sz="4" w:space="0" w:color="auto"/>
            </w:tcBorders>
            <w:vAlign w:val="bottom"/>
          </w:tcPr>
          <w:p w14:paraId="799E7C54" w14:textId="054BBC33" w:rsidR="00D97AD4" w:rsidRPr="00D97AD4" w:rsidRDefault="00D97AD4" w:rsidP="00D97AD4">
            <w:pPr>
              <w:jc w:val="center"/>
              <w:rPr>
                <w:rFonts w:ascii="Times New Roman" w:hAnsi="Times New Roman" w:cs="Times New Roman"/>
                <w:i/>
                <w:sz w:val="22"/>
                <w:szCs w:val="22"/>
              </w:rPr>
            </w:pPr>
            <w:r w:rsidRPr="00D97AD4">
              <w:rPr>
                <w:rFonts w:ascii="Times New Roman" w:hAnsi="Times New Roman" w:cs="Times New Roman"/>
                <w:sz w:val="22"/>
                <w:szCs w:val="22"/>
              </w:rPr>
              <w:t>Feminine vs. Neutral</w:t>
            </w:r>
          </w:p>
        </w:tc>
        <w:tc>
          <w:tcPr>
            <w:tcW w:w="236" w:type="dxa"/>
            <w:tcBorders>
              <w:bottom w:val="nil"/>
            </w:tcBorders>
          </w:tcPr>
          <w:p w14:paraId="78F6C56A" w14:textId="77777777" w:rsidR="00D97AD4" w:rsidRPr="00D97AD4" w:rsidRDefault="00D97AD4" w:rsidP="00D97AD4">
            <w:pPr>
              <w:jc w:val="center"/>
              <w:rPr>
                <w:rFonts w:ascii="Times New Roman" w:hAnsi="Times New Roman" w:cs="Times New Roman"/>
                <w:sz w:val="22"/>
                <w:szCs w:val="22"/>
              </w:rPr>
            </w:pPr>
          </w:p>
        </w:tc>
        <w:tc>
          <w:tcPr>
            <w:tcW w:w="2811" w:type="dxa"/>
            <w:gridSpan w:val="3"/>
            <w:tcBorders>
              <w:bottom w:val="single" w:sz="4" w:space="0" w:color="auto"/>
            </w:tcBorders>
            <w:vAlign w:val="bottom"/>
          </w:tcPr>
          <w:p w14:paraId="194EAD3A" w14:textId="144356C7" w:rsidR="00D97AD4" w:rsidRPr="00D97AD4" w:rsidRDefault="00D97AD4" w:rsidP="00D97AD4">
            <w:pPr>
              <w:jc w:val="center"/>
              <w:rPr>
                <w:rFonts w:ascii="Times New Roman" w:hAnsi="Times New Roman" w:cs="Times New Roman"/>
                <w:i/>
                <w:sz w:val="22"/>
                <w:szCs w:val="22"/>
              </w:rPr>
            </w:pPr>
            <w:r w:rsidRPr="00D97AD4">
              <w:rPr>
                <w:rFonts w:ascii="Times New Roman" w:hAnsi="Times New Roman" w:cs="Times New Roman"/>
                <w:sz w:val="22"/>
                <w:szCs w:val="22"/>
              </w:rPr>
              <w:t>Neutral vs. Masculine</w:t>
            </w:r>
          </w:p>
        </w:tc>
      </w:tr>
      <w:tr w:rsidR="00D97AD4" w:rsidRPr="00D97AD4" w14:paraId="544015FF" w14:textId="77777777" w:rsidTr="00D97AD4">
        <w:tc>
          <w:tcPr>
            <w:tcW w:w="1170" w:type="dxa"/>
            <w:tcBorders>
              <w:top w:val="nil"/>
              <w:bottom w:val="single" w:sz="4" w:space="0" w:color="auto"/>
            </w:tcBorders>
          </w:tcPr>
          <w:p w14:paraId="793F4A5B" w14:textId="77777777" w:rsidR="00D97AD4" w:rsidRPr="00D97AD4" w:rsidRDefault="00D97AD4" w:rsidP="00C73F79">
            <w:pPr>
              <w:rPr>
                <w:rFonts w:ascii="Times New Roman" w:hAnsi="Times New Roman" w:cs="Times New Roman"/>
                <w:sz w:val="22"/>
                <w:szCs w:val="22"/>
              </w:rPr>
            </w:pPr>
            <w:r w:rsidRPr="00D97AD4">
              <w:rPr>
                <w:rFonts w:ascii="Times New Roman" w:hAnsi="Times New Roman" w:cs="Times New Roman"/>
                <w:sz w:val="22"/>
                <w:szCs w:val="22"/>
              </w:rPr>
              <w:t>Gendered traits</w:t>
            </w:r>
          </w:p>
        </w:tc>
        <w:tc>
          <w:tcPr>
            <w:tcW w:w="1350" w:type="dxa"/>
            <w:tcBorders>
              <w:bottom w:val="single" w:sz="4" w:space="0" w:color="auto"/>
            </w:tcBorders>
            <w:vAlign w:val="bottom"/>
          </w:tcPr>
          <w:p w14:paraId="0C1472E8"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Feminine</w:t>
            </w:r>
          </w:p>
          <w:p w14:paraId="0788ECDA" w14:textId="6ED45C13"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M</w:t>
            </w:r>
            <w:r w:rsidRPr="00D97AD4">
              <w:rPr>
                <w:rFonts w:ascii="Times New Roman" w:hAnsi="Times New Roman" w:cs="Times New Roman"/>
                <w:sz w:val="22"/>
                <w:szCs w:val="22"/>
              </w:rPr>
              <w:t xml:space="preserve"> (</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1350" w:type="dxa"/>
            <w:tcBorders>
              <w:bottom w:val="single" w:sz="4" w:space="0" w:color="auto"/>
            </w:tcBorders>
            <w:vAlign w:val="bottom"/>
          </w:tcPr>
          <w:p w14:paraId="2AF30E03"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Neutral</w:t>
            </w:r>
          </w:p>
          <w:p w14:paraId="496D4003" w14:textId="7AE4626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M</w:t>
            </w:r>
            <w:r w:rsidRPr="00D97AD4">
              <w:rPr>
                <w:rFonts w:ascii="Times New Roman" w:hAnsi="Times New Roman" w:cs="Times New Roman"/>
                <w:sz w:val="22"/>
                <w:szCs w:val="22"/>
              </w:rPr>
              <w:t xml:space="preserve"> (</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1440" w:type="dxa"/>
            <w:tcBorders>
              <w:bottom w:val="single" w:sz="4" w:space="0" w:color="auto"/>
            </w:tcBorders>
            <w:vAlign w:val="bottom"/>
          </w:tcPr>
          <w:p w14:paraId="7F3D9265"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Masculine</w:t>
            </w:r>
          </w:p>
          <w:p w14:paraId="78262EB0" w14:textId="3228F70C"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M</w:t>
            </w:r>
            <w:r w:rsidRPr="00D97AD4">
              <w:rPr>
                <w:rFonts w:ascii="Times New Roman" w:hAnsi="Times New Roman" w:cs="Times New Roman"/>
                <w:sz w:val="22"/>
                <w:szCs w:val="22"/>
              </w:rPr>
              <w:t xml:space="preserve"> (</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270" w:type="dxa"/>
            <w:tcBorders>
              <w:top w:val="nil"/>
              <w:bottom w:val="single" w:sz="4" w:space="0" w:color="auto"/>
            </w:tcBorders>
            <w:vAlign w:val="bottom"/>
          </w:tcPr>
          <w:p w14:paraId="6A37081C" w14:textId="77777777" w:rsidR="00D97AD4" w:rsidRPr="00D97AD4" w:rsidRDefault="00D97AD4" w:rsidP="00D97AD4">
            <w:pPr>
              <w:jc w:val="center"/>
              <w:rPr>
                <w:rFonts w:ascii="Times New Roman" w:hAnsi="Times New Roman" w:cs="Times New Roman"/>
                <w:sz w:val="22"/>
                <w:szCs w:val="22"/>
              </w:rPr>
            </w:pPr>
          </w:p>
        </w:tc>
        <w:tc>
          <w:tcPr>
            <w:tcW w:w="1322" w:type="dxa"/>
            <w:tcBorders>
              <w:top w:val="single" w:sz="4" w:space="0" w:color="auto"/>
              <w:bottom w:val="single" w:sz="4" w:space="0" w:color="auto"/>
            </w:tcBorders>
            <w:vAlign w:val="bottom"/>
          </w:tcPr>
          <w:p w14:paraId="6BDA1BD5" w14:textId="1BECE5C2"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Effect</w:t>
            </w:r>
          </w:p>
          <w:p w14:paraId="296AAAFF" w14:textId="2AE1BF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760" w:type="dxa"/>
            <w:tcBorders>
              <w:top w:val="single" w:sz="4" w:space="0" w:color="auto"/>
              <w:bottom w:val="single" w:sz="4" w:space="0" w:color="auto"/>
            </w:tcBorders>
            <w:vAlign w:val="bottom"/>
          </w:tcPr>
          <w:p w14:paraId="7C2ED2C6" w14:textId="21F216DD"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z</w:t>
            </w:r>
            <w:r w:rsidRPr="00D97AD4">
              <w:rPr>
                <w:rFonts w:ascii="Times New Roman" w:hAnsi="Times New Roman" w:cs="Times New Roman"/>
                <w:sz w:val="22"/>
                <w:szCs w:val="22"/>
              </w:rPr>
              <w:t>- score</w:t>
            </w:r>
          </w:p>
        </w:tc>
        <w:tc>
          <w:tcPr>
            <w:tcW w:w="798" w:type="dxa"/>
            <w:tcBorders>
              <w:top w:val="single" w:sz="4" w:space="0" w:color="auto"/>
              <w:bottom w:val="single" w:sz="4" w:space="0" w:color="auto"/>
            </w:tcBorders>
            <w:vAlign w:val="bottom"/>
          </w:tcPr>
          <w:p w14:paraId="2B58E37A" w14:textId="1B603566" w:rsidR="00D97AD4" w:rsidRPr="00D97AD4" w:rsidRDefault="00D97AD4" w:rsidP="00D97AD4">
            <w:pPr>
              <w:jc w:val="center"/>
              <w:rPr>
                <w:rFonts w:ascii="Times New Roman" w:hAnsi="Times New Roman" w:cs="Times New Roman"/>
                <w:i/>
                <w:sz w:val="22"/>
                <w:szCs w:val="22"/>
              </w:rPr>
            </w:pPr>
            <w:r w:rsidRPr="00D97AD4">
              <w:rPr>
                <w:rFonts w:ascii="Times New Roman" w:hAnsi="Times New Roman" w:cs="Times New Roman"/>
                <w:i/>
                <w:sz w:val="22"/>
                <w:szCs w:val="22"/>
              </w:rPr>
              <w:t>p</w:t>
            </w:r>
          </w:p>
        </w:tc>
        <w:tc>
          <w:tcPr>
            <w:tcW w:w="270" w:type="dxa"/>
            <w:tcBorders>
              <w:top w:val="nil"/>
              <w:bottom w:val="single" w:sz="4" w:space="0" w:color="auto"/>
            </w:tcBorders>
          </w:tcPr>
          <w:p w14:paraId="18CFF8D1" w14:textId="77777777" w:rsidR="00D97AD4" w:rsidRPr="00D97AD4" w:rsidRDefault="00D97AD4" w:rsidP="00D97AD4">
            <w:pPr>
              <w:jc w:val="center"/>
              <w:rPr>
                <w:rFonts w:ascii="Times New Roman" w:hAnsi="Times New Roman" w:cs="Times New Roman"/>
                <w:sz w:val="22"/>
                <w:szCs w:val="22"/>
              </w:rPr>
            </w:pPr>
          </w:p>
        </w:tc>
        <w:tc>
          <w:tcPr>
            <w:tcW w:w="1291" w:type="dxa"/>
            <w:tcBorders>
              <w:bottom w:val="single" w:sz="4" w:space="0" w:color="auto"/>
            </w:tcBorders>
            <w:vAlign w:val="bottom"/>
          </w:tcPr>
          <w:p w14:paraId="3BED73E4" w14:textId="1C9EF2A9"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Effect</w:t>
            </w:r>
          </w:p>
          <w:p w14:paraId="174BA88A" w14:textId="572C6855"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723" w:type="dxa"/>
            <w:tcBorders>
              <w:bottom w:val="single" w:sz="4" w:space="0" w:color="auto"/>
            </w:tcBorders>
            <w:vAlign w:val="bottom"/>
          </w:tcPr>
          <w:p w14:paraId="4C8D6B8E" w14:textId="0DDA8B43"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z</w:t>
            </w:r>
            <w:r w:rsidRPr="00D97AD4">
              <w:rPr>
                <w:rFonts w:ascii="Times New Roman" w:hAnsi="Times New Roman" w:cs="Times New Roman"/>
                <w:sz w:val="22"/>
                <w:szCs w:val="22"/>
              </w:rPr>
              <w:t>- score</w:t>
            </w:r>
          </w:p>
        </w:tc>
        <w:tc>
          <w:tcPr>
            <w:tcW w:w="866" w:type="dxa"/>
            <w:tcBorders>
              <w:bottom w:val="single" w:sz="4" w:space="0" w:color="auto"/>
            </w:tcBorders>
            <w:vAlign w:val="bottom"/>
          </w:tcPr>
          <w:p w14:paraId="686413FB" w14:textId="419045A4"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p</w:t>
            </w:r>
          </w:p>
        </w:tc>
        <w:tc>
          <w:tcPr>
            <w:tcW w:w="236" w:type="dxa"/>
            <w:tcBorders>
              <w:top w:val="nil"/>
              <w:bottom w:val="single" w:sz="4" w:space="0" w:color="auto"/>
            </w:tcBorders>
          </w:tcPr>
          <w:p w14:paraId="62699E9B" w14:textId="77777777" w:rsidR="00D97AD4" w:rsidRPr="00D97AD4" w:rsidRDefault="00D97AD4" w:rsidP="00D97AD4">
            <w:pPr>
              <w:jc w:val="center"/>
              <w:rPr>
                <w:rFonts w:ascii="Times New Roman" w:hAnsi="Times New Roman" w:cs="Times New Roman"/>
                <w:sz w:val="22"/>
                <w:szCs w:val="22"/>
              </w:rPr>
            </w:pPr>
          </w:p>
        </w:tc>
        <w:tc>
          <w:tcPr>
            <w:tcW w:w="1350" w:type="dxa"/>
            <w:tcBorders>
              <w:bottom w:val="single" w:sz="4" w:space="0" w:color="auto"/>
            </w:tcBorders>
            <w:vAlign w:val="bottom"/>
          </w:tcPr>
          <w:p w14:paraId="7464AF7A" w14:textId="2E0073DD"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Effect</w:t>
            </w:r>
          </w:p>
          <w:p w14:paraId="625F6584" w14:textId="16515CFF"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w:t>
            </w:r>
            <w:r w:rsidRPr="00D97AD4">
              <w:rPr>
                <w:rFonts w:ascii="Times New Roman" w:hAnsi="Times New Roman" w:cs="Times New Roman"/>
                <w:i/>
                <w:sz w:val="22"/>
                <w:szCs w:val="22"/>
              </w:rPr>
              <w:t>SE</w:t>
            </w:r>
            <w:r w:rsidRPr="00D97AD4">
              <w:rPr>
                <w:rFonts w:ascii="Times New Roman" w:hAnsi="Times New Roman" w:cs="Times New Roman"/>
                <w:sz w:val="22"/>
                <w:szCs w:val="22"/>
              </w:rPr>
              <w:t>)</w:t>
            </w:r>
          </w:p>
        </w:tc>
        <w:tc>
          <w:tcPr>
            <w:tcW w:w="723" w:type="dxa"/>
            <w:tcBorders>
              <w:bottom w:val="single" w:sz="4" w:space="0" w:color="auto"/>
            </w:tcBorders>
            <w:vAlign w:val="bottom"/>
          </w:tcPr>
          <w:p w14:paraId="00C650EC" w14:textId="10429978"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z</w:t>
            </w:r>
            <w:r w:rsidRPr="00D97AD4">
              <w:rPr>
                <w:rFonts w:ascii="Times New Roman" w:hAnsi="Times New Roman" w:cs="Times New Roman"/>
                <w:sz w:val="22"/>
                <w:szCs w:val="22"/>
              </w:rPr>
              <w:t>- score</w:t>
            </w:r>
          </w:p>
        </w:tc>
        <w:tc>
          <w:tcPr>
            <w:tcW w:w="738" w:type="dxa"/>
            <w:tcBorders>
              <w:bottom w:val="single" w:sz="4" w:space="0" w:color="auto"/>
            </w:tcBorders>
            <w:vAlign w:val="bottom"/>
          </w:tcPr>
          <w:p w14:paraId="531B2AA6" w14:textId="1C6AD5D0"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i/>
                <w:sz w:val="22"/>
                <w:szCs w:val="22"/>
              </w:rPr>
              <w:t>p</w:t>
            </w:r>
          </w:p>
        </w:tc>
      </w:tr>
      <w:tr w:rsidR="00D97AD4" w:rsidRPr="00D97AD4" w14:paraId="318E13F9" w14:textId="77777777" w:rsidTr="00D97AD4">
        <w:tc>
          <w:tcPr>
            <w:tcW w:w="1170" w:type="dxa"/>
            <w:tcBorders>
              <w:top w:val="single" w:sz="4" w:space="0" w:color="auto"/>
              <w:bottom w:val="nil"/>
            </w:tcBorders>
          </w:tcPr>
          <w:p w14:paraId="3998A7F6" w14:textId="77777777" w:rsidR="00D97AD4" w:rsidRPr="00D97AD4" w:rsidRDefault="00D97AD4" w:rsidP="00BC022D">
            <w:pPr>
              <w:rPr>
                <w:rFonts w:ascii="Times New Roman" w:hAnsi="Times New Roman" w:cs="Times New Roman"/>
                <w:sz w:val="22"/>
                <w:szCs w:val="22"/>
              </w:rPr>
            </w:pPr>
            <w:r w:rsidRPr="00D97AD4">
              <w:rPr>
                <w:rFonts w:ascii="Times New Roman" w:hAnsi="Times New Roman" w:cs="Times New Roman"/>
                <w:sz w:val="22"/>
                <w:szCs w:val="22"/>
              </w:rPr>
              <w:t>Feminine</w:t>
            </w:r>
          </w:p>
        </w:tc>
        <w:tc>
          <w:tcPr>
            <w:tcW w:w="1350" w:type="dxa"/>
            <w:tcBorders>
              <w:top w:val="single" w:sz="4" w:space="0" w:color="auto"/>
              <w:bottom w:val="nil"/>
            </w:tcBorders>
            <w:vAlign w:val="bottom"/>
          </w:tcPr>
          <w:p w14:paraId="3070576B" w14:textId="7DEAF833"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color w:val="333333"/>
                <w:sz w:val="22"/>
                <w:szCs w:val="22"/>
                <w:shd w:val="clear" w:color="auto" w:fill="FFFFFF"/>
              </w:rPr>
              <w:t>36.91 (1.10)</w:t>
            </w:r>
          </w:p>
        </w:tc>
        <w:tc>
          <w:tcPr>
            <w:tcW w:w="1350" w:type="dxa"/>
            <w:tcBorders>
              <w:top w:val="single" w:sz="4" w:space="0" w:color="auto"/>
              <w:bottom w:val="nil"/>
            </w:tcBorders>
            <w:vAlign w:val="bottom"/>
          </w:tcPr>
          <w:p w14:paraId="60D66F8C" w14:textId="5A515986"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color w:val="333333"/>
                <w:sz w:val="22"/>
                <w:szCs w:val="22"/>
                <w:shd w:val="clear" w:color="auto" w:fill="FFFFFF"/>
              </w:rPr>
              <w:t>38.10 (1.10)</w:t>
            </w:r>
          </w:p>
        </w:tc>
        <w:tc>
          <w:tcPr>
            <w:tcW w:w="1440" w:type="dxa"/>
            <w:tcBorders>
              <w:top w:val="single" w:sz="4" w:space="0" w:color="auto"/>
              <w:bottom w:val="nil"/>
            </w:tcBorders>
            <w:vAlign w:val="bottom"/>
          </w:tcPr>
          <w:p w14:paraId="1D82393C" w14:textId="4DB100C0" w:rsidR="00D97AD4" w:rsidRPr="00D97AD4" w:rsidRDefault="003B4DCD" w:rsidP="00D97AD4">
            <w:pPr>
              <w:jc w:val="center"/>
              <w:rPr>
                <w:rFonts w:ascii="Times New Roman" w:hAnsi="Times New Roman" w:cs="Times New Roman"/>
                <w:sz w:val="22"/>
                <w:szCs w:val="22"/>
              </w:rPr>
            </w:pPr>
            <w:r>
              <w:rPr>
                <w:rFonts w:ascii="Times New Roman" w:hAnsi="Times New Roman" w:cs="Times New Roman"/>
                <w:color w:val="333333"/>
                <w:sz w:val="22"/>
                <w:szCs w:val="22"/>
                <w:shd w:val="clear" w:color="auto" w:fill="FFFFFF"/>
              </w:rPr>
              <w:t>37.36 (1.31</w:t>
            </w:r>
            <w:r w:rsidR="00D97AD4" w:rsidRPr="00D97AD4">
              <w:rPr>
                <w:rFonts w:ascii="Times New Roman" w:hAnsi="Times New Roman" w:cs="Times New Roman"/>
                <w:color w:val="333333"/>
                <w:sz w:val="22"/>
                <w:szCs w:val="22"/>
                <w:shd w:val="clear" w:color="auto" w:fill="FFFFFF"/>
              </w:rPr>
              <w:t>)</w:t>
            </w:r>
          </w:p>
        </w:tc>
        <w:tc>
          <w:tcPr>
            <w:tcW w:w="270" w:type="dxa"/>
            <w:tcBorders>
              <w:top w:val="single" w:sz="4" w:space="0" w:color="auto"/>
              <w:bottom w:val="nil"/>
            </w:tcBorders>
            <w:vAlign w:val="bottom"/>
          </w:tcPr>
          <w:p w14:paraId="78574F69" w14:textId="77777777" w:rsidR="00D97AD4" w:rsidRPr="00D97AD4" w:rsidRDefault="00D97AD4" w:rsidP="00D97AD4">
            <w:pPr>
              <w:jc w:val="center"/>
              <w:rPr>
                <w:rFonts w:ascii="Times New Roman" w:hAnsi="Times New Roman" w:cs="Times New Roman"/>
                <w:sz w:val="22"/>
                <w:szCs w:val="22"/>
              </w:rPr>
            </w:pPr>
          </w:p>
        </w:tc>
        <w:tc>
          <w:tcPr>
            <w:tcW w:w="1322" w:type="dxa"/>
            <w:tcBorders>
              <w:top w:val="single" w:sz="4" w:space="0" w:color="auto"/>
              <w:bottom w:val="nil"/>
            </w:tcBorders>
            <w:vAlign w:val="bottom"/>
          </w:tcPr>
          <w:p w14:paraId="27DA7170" w14:textId="409E101F" w:rsidR="00D97AD4" w:rsidRPr="00D97AD4" w:rsidRDefault="00C178FD" w:rsidP="00D97AD4">
            <w:pPr>
              <w:jc w:val="center"/>
              <w:rPr>
                <w:rFonts w:ascii="Times New Roman" w:hAnsi="Times New Roman" w:cs="Times New Roman"/>
                <w:sz w:val="22"/>
                <w:szCs w:val="22"/>
              </w:rPr>
            </w:pPr>
            <w:r>
              <w:rPr>
                <w:rFonts w:ascii="Times New Roman" w:hAnsi="Times New Roman" w:cs="Times New Roman"/>
                <w:sz w:val="22"/>
                <w:szCs w:val="22"/>
              </w:rPr>
              <w:t xml:space="preserve">  </w:t>
            </w:r>
            <w:r w:rsidR="00D97AD4" w:rsidRPr="00D97AD4">
              <w:rPr>
                <w:rFonts w:ascii="Times New Roman" w:hAnsi="Times New Roman" w:cs="Times New Roman"/>
                <w:sz w:val="22"/>
                <w:szCs w:val="22"/>
              </w:rPr>
              <w:t>-.46 (1.48)</w:t>
            </w:r>
          </w:p>
        </w:tc>
        <w:tc>
          <w:tcPr>
            <w:tcW w:w="760" w:type="dxa"/>
            <w:tcBorders>
              <w:top w:val="single" w:sz="4" w:space="0" w:color="auto"/>
              <w:bottom w:val="nil"/>
            </w:tcBorders>
            <w:vAlign w:val="bottom"/>
          </w:tcPr>
          <w:p w14:paraId="023EA9D6" w14:textId="7D39C80D"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-.31</w:t>
            </w:r>
          </w:p>
        </w:tc>
        <w:tc>
          <w:tcPr>
            <w:tcW w:w="798" w:type="dxa"/>
            <w:tcBorders>
              <w:top w:val="single" w:sz="4" w:space="0" w:color="auto"/>
              <w:bottom w:val="nil"/>
            </w:tcBorders>
            <w:vAlign w:val="bottom"/>
          </w:tcPr>
          <w:p w14:paraId="3906298B" w14:textId="22F46133" w:rsidR="00D97AD4" w:rsidRPr="00D97AD4" w:rsidRDefault="00D97AD4" w:rsidP="003B4DCD">
            <w:pPr>
              <w:jc w:val="center"/>
              <w:rPr>
                <w:rFonts w:ascii="Times New Roman" w:hAnsi="Times New Roman" w:cs="Times New Roman"/>
                <w:sz w:val="22"/>
                <w:szCs w:val="22"/>
              </w:rPr>
            </w:pPr>
            <w:r w:rsidRPr="00D97AD4">
              <w:rPr>
                <w:rFonts w:ascii="Times New Roman" w:hAnsi="Times New Roman" w:cs="Times New Roman"/>
                <w:sz w:val="22"/>
                <w:szCs w:val="22"/>
              </w:rPr>
              <w:t>.37</w:t>
            </w:r>
            <w:r w:rsidR="003B4DCD">
              <w:rPr>
                <w:rFonts w:ascii="Times New Roman" w:hAnsi="Times New Roman" w:cs="Times New Roman"/>
                <w:sz w:val="22"/>
                <w:szCs w:val="22"/>
              </w:rPr>
              <w:t>8</w:t>
            </w:r>
          </w:p>
        </w:tc>
        <w:tc>
          <w:tcPr>
            <w:tcW w:w="270" w:type="dxa"/>
            <w:tcBorders>
              <w:top w:val="single" w:sz="4" w:space="0" w:color="auto"/>
              <w:bottom w:val="nil"/>
            </w:tcBorders>
          </w:tcPr>
          <w:p w14:paraId="10762761" w14:textId="77777777" w:rsidR="00D97AD4" w:rsidRPr="00D97AD4" w:rsidRDefault="00D97AD4" w:rsidP="00D97AD4">
            <w:pPr>
              <w:jc w:val="center"/>
              <w:rPr>
                <w:rFonts w:ascii="Times New Roman" w:hAnsi="Times New Roman" w:cs="Times New Roman"/>
                <w:sz w:val="22"/>
                <w:szCs w:val="22"/>
              </w:rPr>
            </w:pPr>
          </w:p>
        </w:tc>
        <w:tc>
          <w:tcPr>
            <w:tcW w:w="1291" w:type="dxa"/>
            <w:tcBorders>
              <w:top w:val="single" w:sz="4" w:space="0" w:color="auto"/>
              <w:bottom w:val="nil"/>
            </w:tcBorders>
            <w:vAlign w:val="bottom"/>
          </w:tcPr>
          <w:p w14:paraId="3C74992F" w14:textId="7D891EF9"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-1.19 (1.46)</w:t>
            </w:r>
          </w:p>
        </w:tc>
        <w:tc>
          <w:tcPr>
            <w:tcW w:w="723" w:type="dxa"/>
            <w:tcBorders>
              <w:top w:val="single" w:sz="4" w:space="0" w:color="auto"/>
              <w:bottom w:val="nil"/>
            </w:tcBorders>
            <w:vAlign w:val="bottom"/>
          </w:tcPr>
          <w:p w14:paraId="602568D4" w14:textId="26222CEE"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-.82</w:t>
            </w:r>
          </w:p>
        </w:tc>
        <w:tc>
          <w:tcPr>
            <w:tcW w:w="866" w:type="dxa"/>
            <w:tcBorders>
              <w:top w:val="single" w:sz="4" w:space="0" w:color="auto"/>
              <w:bottom w:val="nil"/>
            </w:tcBorders>
            <w:vAlign w:val="bottom"/>
          </w:tcPr>
          <w:p w14:paraId="1633752B"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.207</w:t>
            </w:r>
          </w:p>
        </w:tc>
        <w:tc>
          <w:tcPr>
            <w:tcW w:w="236" w:type="dxa"/>
            <w:tcBorders>
              <w:top w:val="single" w:sz="4" w:space="0" w:color="auto"/>
              <w:bottom w:val="nil"/>
            </w:tcBorders>
          </w:tcPr>
          <w:p w14:paraId="7276B873" w14:textId="77777777" w:rsidR="00D97AD4" w:rsidRPr="00D97AD4" w:rsidRDefault="00D97AD4" w:rsidP="00D97AD4">
            <w:pPr>
              <w:jc w:val="center"/>
              <w:rPr>
                <w:rFonts w:ascii="Times New Roman" w:hAnsi="Times New Roman" w:cs="Times New Roman"/>
                <w:sz w:val="22"/>
                <w:szCs w:val="22"/>
              </w:rPr>
            </w:pPr>
          </w:p>
        </w:tc>
        <w:tc>
          <w:tcPr>
            <w:tcW w:w="1350" w:type="dxa"/>
            <w:tcBorders>
              <w:top w:val="single" w:sz="4" w:space="0" w:color="auto"/>
              <w:bottom w:val="nil"/>
            </w:tcBorders>
            <w:vAlign w:val="bottom"/>
          </w:tcPr>
          <w:p w14:paraId="4F22B887" w14:textId="674D28D2" w:rsidR="00D97AD4" w:rsidRPr="00D97AD4" w:rsidRDefault="00C178FD" w:rsidP="00D97AD4">
            <w:pPr>
              <w:jc w:val="center"/>
              <w:rPr>
                <w:rFonts w:ascii="Times New Roman" w:hAnsi="Times New Roman" w:cs="Times New Roman"/>
                <w:sz w:val="22"/>
                <w:szCs w:val="22"/>
              </w:rPr>
            </w:pPr>
            <w:r>
              <w:rPr>
                <w:rFonts w:ascii="Times New Roman" w:hAnsi="Times New Roman" w:cs="Times New Roman"/>
                <w:sz w:val="22"/>
                <w:szCs w:val="22"/>
              </w:rPr>
              <w:t xml:space="preserve">  </w:t>
            </w:r>
            <w:r w:rsidR="00D97AD4" w:rsidRPr="00D97AD4">
              <w:rPr>
                <w:rFonts w:ascii="Times New Roman" w:hAnsi="Times New Roman" w:cs="Times New Roman"/>
                <w:sz w:val="22"/>
                <w:szCs w:val="22"/>
              </w:rPr>
              <w:t>.74 (1.48)</w:t>
            </w:r>
          </w:p>
        </w:tc>
        <w:tc>
          <w:tcPr>
            <w:tcW w:w="723" w:type="dxa"/>
            <w:tcBorders>
              <w:top w:val="single" w:sz="4" w:space="0" w:color="auto"/>
              <w:bottom w:val="nil"/>
            </w:tcBorders>
            <w:vAlign w:val="bottom"/>
          </w:tcPr>
          <w:p w14:paraId="020DFEF2" w14:textId="41BE8504"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.50</w:t>
            </w:r>
          </w:p>
        </w:tc>
        <w:tc>
          <w:tcPr>
            <w:tcW w:w="738" w:type="dxa"/>
            <w:tcBorders>
              <w:top w:val="single" w:sz="4" w:space="0" w:color="auto"/>
              <w:bottom w:val="nil"/>
            </w:tcBorders>
            <w:vAlign w:val="bottom"/>
          </w:tcPr>
          <w:p w14:paraId="6DFA2C9A"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.309</w:t>
            </w:r>
          </w:p>
        </w:tc>
      </w:tr>
      <w:tr w:rsidR="00D97AD4" w:rsidRPr="00D97AD4" w14:paraId="5F9E4979" w14:textId="77777777" w:rsidTr="00D97AD4">
        <w:trPr>
          <w:trHeight w:val="70"/>
        </w:trPr>
        <w:tc>
          <w:tcPr>
            <w:tcW w:w="1170" w:type="dxa"/>
            <w:tcBorders>
              <w:top w:val="nil"/>
              <w:bottom w:val="single" w:sz="4" w:space="0" w:color="auto"/>
            </w:tcBorders>
          </w:tcPr>
          <w:p w14:paraId="32A103F6" w14:textId="77777777" w:rsidR="00D97AD4" w:rsidRPr="00D97AD4" w:rsidRDefault="00D97AD4" w:rsidP="00BC022D">
            <w:pPr>
              <w:rPr>
                <w:rFonts w:ascii="Times New Roman" w:hAnsi="Times New Roman" w:cs="Times New Roman"/>
                <w:sz w:val="22"/>
                <w:szCs w:val="22"/>
              </w:rPr>
            </w:pPr>
            <w:r w:rsidRPr="00D97AD4">
              <w:rPr>
                <w:rFonts w:ascii="Times New Roman" w:hAnsi="Times New Roman" w:cs="Times New Roman"/>
                <w:sz w:val="22"/>
                <w:szCs w:val="22"/>
              </w:rPr>
              <w:t>Masculine</w:t>
            </w:r>
          </w:p>
        </w:tc>
        <w:tc>
          <w:tcPr>
            <w:tcW w:w="1350" w:type="dxa"/>
            <w:tcBorders>
              <w:top w:val="nil"/>
              <w:bottom w:val="single" w:sz="4" w:space="0" w:color="auto"/>
            </w:tcBorders>
            <w:vAlign w:val="bottom"/>
          </w:tcPr>
          <w:p w14:paraId="6621B94D" w14:textId="571E3452" w:rsidR="00D97AD4" w:rsidRPr="00D97AD4" w:rsidRDefault="00D97AD4" w:rsidP="00D97AD4">
            <w:pPr>
              <w:jc w:val="center"/>
              <w:rPr>
                <w:rFonts w:ascii="Times New Roman" w:hAnsi="Times New Roman" w:cs="Times New Roman"/>
                <w:color w:val="333333"/>
                <w:sz w:val="22"/>
                <w:szCs w:val="22"/>
                <w:shd w:val="clear" w:color="auto" w:fill="FFFFFF"/>
              </w:rPr>
            </w:pPr>
            <w:r w:rsidRPr="00D97AD4">
              <w:rPr>
                <w:rFonts w:ascii="Times New Roman" w:hAnsi="Times New Roman" w:cs="Times New Roman"/>
                <w:color w:val="333333"/>
                <w:sz w:val="22"/>
                <w:szCs w:val="22"/>
                <w:shd w:val="clear" w:color="auto" w:fill="FFFFFF"/>
              </w:rPr>
              <w:t>29.80 (1.21)</w:t>
            </w:r>
          </w:p>
        </w:tc>
        <w:tc>
          <w:tcPr>
            <w:tcW w:w="1350" w:type="dxa"/>
            <w:tcBorders>
              <w:top w:val="nil"/>
              <w:bottom w:val="single" w:sz="4" w:space="0" w:color="auto"/>
            </w:tcBorders>
            <w:vAlign w:val="bottom"/>
          </w:tcPr>
          <w:p w14:paraId="36CE9D02" w14:textId="0EF8B258"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color w:val="333333"/>
                <w:sz w:val="22"/>
                <w:szCs w:val="22"/>
                <w:shd w:val="clear" w:color="auto" w:fill="FFFFFF"/>
              </w:rPr>
              <w:t>32.28 (1.21)</w:t>
            </w:r>
          </w:p>
        </w:tc>
        <w:tc>
          <w:tcPr>
            <w:tcW w:w="1440" w:type="dxa"/>
            <w:tcBorders>
              <w:top w:val="nil"/>
              <w:bottom w:val="single" w:sz="4" w:space="0" w:color="auto"/>
            </w:tcBorders>
            <w:vAlign w:val="bottom"/>
          </w:tcPr>
          <w:p w14:paraId="2F6A2DFE" w14:textId="0636D880"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color w:val="333333"/>
                <w:sz w:val="22"/>
                <w:szCs w:val="22"/>
                <w:shd w:val="clear" w:color="auto" w:fill="FFFFFF"/>
              </w:rPr>
              <w:t>33.58 (1.24)</w:t>
            </w:r>
          </w:p>
        </w:tc>
        <w:tc>
          <w:tcPr>
            <w:tcW w:w="270" w:type="dxa"/>
            <w:tcBorders>
              <w:top w:val="nil"/>
              <w:bottom w:val="single" w:sz="4" w:space="0" w:color="auto"/>
            </w:tcBorders>
            <w:vAlign w:val="bottom"/>
          </w:tcPr>
          <w:p w14:paraId="1AF0BF7A" w14:textId="77777777" w:rsidR="00D97AD4" w:rsidRPr="00D97AD4" w:rsidRDefault="00D97AD4" w:rsidP="00D97AD4">
            <w:pPr>
              <w:jc w:val="center"/>
              <w:rPr>
                <w:rFonts w:ascii="Times New Roman" w:hAnsi="Times New Roman" w:cs="Times New Roman"/>
                <w:sz w:val="22"/>
                <w:szCs w:val="22"/>
              </w:rPr>
            </w:pPr>
          </w:p>
        </w:tc>
        <w:tc>
          <w:tcPr>
            <w:tcW w:w="1322" w:type="dxa"/>
            <w:tcBorders>
              <w:top w:val="nil"/>
              <w:bottom w:val="single" w:sz="4" w:space="0" w:color="auto"/>
            </w:tcBorders>
            <w:vAlign w:val="bottom"/>
          </w:tcPr>
          <w:p w14:paraId="17734211" w14:textId="14092876"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-3.70 (1.63)</w:t>
            </w:r>
          </w:p>
        </w:tc>
        <w:tc>
          <w:tcPr>
            <w:tcW w:w="760" w:type="dxa"/>
            <w:tcBorders>
              <w:top w:val="nil"/>
              <w:bottom w:val="single" w:sz="4" w:space="0" w:color="auto"/>
            </w:tcBorders>
            <w:vAlign w:val="bottom"/>
          </w:tcPr>
          <w:p w14:paraId="3BBA4305"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-2.28</w:t>
            </w:r>
          </w:p>
        </w:tc>
        <w:tc>
          <w:tcPr>
            <w:tcW w:w="798" w:type="dxa"/>
            <w:tcBorders>
              <w:top w:val="nil"/>
              <w:bottom w:val="single" w:sz="4" w:space="0" w:color="auto"/>
            </w:tcBorders>
            <w:vAlign w:val="bottom"/>
          </w:tcPr>
          <w:p w14:paraId="73A9DD2C"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.011</w:t>
            </w:r>
          </w:p>
        </w:tc>
        <w:tc>
          <w:tcPr>
            <w:tcW w:w="270" w:type="dxa"/>
            <w:tcBorders>
              <w:top w:val="nil"/>
              <w:bottom w:val="single" w:sz="4" w:space="0" w:color="auto"/>
            </w:tcBorders>
          </w:tcPr>
          <w:p w14:paraId="3DFDBABE" w14:textId="77777777" w:rsidR="00D97AD4" w:rsidRPr="00D97AD4" w:rsidRDefault="00D97AD4" w:rsidP="00D97AD4">
            <w:pPr>
              <w:jc w:val="center"/>
              <w:rPr>
                <w:rFonts w:ascii="Times New Roman" w:hAnsi="Times New Roman" w:cs="Times New Roman"/>
                <w:sz w:val="22"/>
                <w:szCs w:val="22"/>
              </w:rPr>
            </w:pPr>
          </w:p>
        </w:tc>
        <w:tc>
          <w:tcPr>
            <w:tcW w:w="1291" w:type="dxa"/>
            <w:tcBorders>
              <w:top w:val="nil"/>
              <w:bottom w:val="single" w:sz="4" w:space="0" w:color="auto"/>
            </w:tcBorders>
            <w:vAlign w:val="bottom"/>
          </w:tcPr>
          <w:p w14:paraId="5696D054" w14:textId="1FD15D8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-2.40 (1.63)</w:t>
            </w:r>
          </w:p>
        </w:tc>
        <w:tc>
          <w:tcPr>
            <w:tcW w:w="723" w:type="dxa"/>
            <w:tcBorders>
              <w:top w:val="nil"/>
              <w:bottom w:val="single" w:sz="4" w:space="0" w:color="auto"/>
            </w:tcBorders>
            <w:vAlign w:val="bottom"/>
          </w:tcPr>
          <w:p w14:paraId="72C2FD5B"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-1.47</w:t>
            </w:r>
          </w:p>
        </w:tc>
        <w:tc>
          <w:tcPr>
            <w:tcW w:w="866" w:type="dxa"/>
            <w:tcBorders>
              <w:top w:val="nil"/>
              <w:bottom w:val="single" w:sz="4" w:space="0" w:color="auto"/>
            </w:tcBorders>
            <w:vAlign w:val="bottom"/>
          </w:tcPr>
          <w:p w14:paraId="3D7E79E7" w14:textId="77777777"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.070</w:t>
            </w:r>
          </w:p>
        </w:tc>
        <w:tc>
          <w:tcPr>
            <w:tcW w:w="236" w:type="dxa"/>
            <w:tcBorders>
              <w:top w:val="nil"/>
              <w:bottom w:val="single" w:sz="4" w:space="0" w:color="auto"/>
            </w:tcBorders>
          </w:tcPr>
          <w:p w14:paraId="3BE219D4" w14:textId="77777777" w:rsidR="00D97AD4" w:rsidRPr="00D97AD4" w:rsidRDefault="00D97AD4" w:rsidP="00D97AD4">
            <w:pPr>
              <w:jc w:val="center"/>
              <w:rPr>
                <w:rFonts w:ascii="Times New Roman" w:hAnsi="Times New Roman" w:cs="Times New Roman"/>
                <w:sz w:val="22"/>
                <w:szCs w:val="22"/>
              </w:rPr>
            </w:pPr>
          </w:p>
        </w:tc>
        <w:tc>
          <w:tcPr>
            <w:tcW w:w="1350" w:type="dxa"/>
            <w:tcBorders>
              <w:top w:val="nil"/>
              <w:bottom w:val="single" w:sz="4" w:space="0" w:color="auto"/>
            </w:tcBorders>
            <w:vAlign w:val="bottom"/>
          </w:tcPr>
          <w:p w14:paraId="381777D9" w14:textId="4F8EFF39"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-1.31 (1.65)</w:t>
            </w:r>
          </w:p>
        </w:tc>
        <w:tc>
          <w:tcPr>
            <w:tcW w:w="723" w:type="dxa"/>
            <w:tcBorders>
              <w:top w:val="nil"/>
              <w:bottom w:val="single" w:sz="4" w:space="0" w:color="auto"/>
            </w:tcBorders>
            <w:vAlign w:val="bottom"/>
          </w:tcPr>
          <w:p w14:paraId="775D8D01" w14:textId="6DB2BBEF" w:rsidR="00D97AD4" w:rsidRPr="00D97AD4" w:rsidRDefault="00D97AD4" w:rsidP="00D97AD4">
            <w:pPr>
              <w:jc w:val="center"/>
              <w:rPr>
                <w:rFonts w:ascii="Times New Roman" w:hAnsi="Times New Roman" w:cs="Times New Roman"/>
                <w:sz w:val="22"/>
                <w:szCs w:val="22"/>
              </w:rPr>
            </w:pPr>
            <w:r w:rsidRPr="00D97AD4">
              <w:rPr>
                <w:rFonts w:ascii="Times New Roman" w:hAnsi="Times New Roman" w:cs="Times New Roman"/>
                <w:sz w:val="22"/>
                <w:szCs w:val="22"/>
              </w:rPr>
              <w:t>-.79</w:t>
            </w:r>
          </w:p>
        </w:tc>
        <w:tc>
          <w:tcPr>
            <w:tcW w:w="738" w:type="dxa"/>
            <w:tcBorders>
              <w:top w:val="nil"/>
              <w:bottom w:val="single" w:sz="4" w:space="0" w:color="auto"/>
            </w:tcBorders>
            <w:vAlign w:val="bottom"/>
          </w:tcPr>
          <w:p w14:paraId="5AF76303" w14:textId="70152345" w:rsidR="00D97AD4" w:rsidRPr="00D97AD4" w:rsidRDefault="00D97AD4" w:rsidP="003B4DCD">
            <w:pPr>
              <w:jc w:val="center"/>
              <w:rPr>
                <w:rFonts w:ascii="Times New Roman" w:hAnsi="Times New Roman" w:cs="Times New Roman"/>
                <w:sz w:val="22"/>
                <w:szCs w:val="22"/>
              </w:rPr>
            </w:pPr>
            <w:r w:rsidRPr="00D97AD4">
              <w:rPr>
                <w:rFonts w:ascii="Times New Roman" w:hAnsi="Times New Roman" w:cs="Times New Roman"/>
                <w:sz w:val="22"/>
                <w:szCs w:val="22"/>
              </w:rPr>
              <w:t>.</w:t>
            </w:r>
            <w:r w:rsidR="003B4DCD">
              <w:rPr>
                <w:rFonts w:ascii="Times New Roman" w:hAnsi="Times New Roman" w:cs="Times New Roman"/>
                <w:sz w:val="22"/>
                <w:szCs w:val="22"/>
              </w:rPr>
              <w:t>215</w:t>
            </w:r>
          </w:p>
        </w:tc>
      </w:tr>
    </w:tbl>
    <w:p w14:paraId="56758990" w14:textId="77777777" w:rsidR="009F7221" w:rsidRPr="009F7221" w:rsidRDefault="009F7221" w:rsidP="009F7221">
      <w:pPr>
        <w:rPr>
          <w:rFonts w:ascii="Times" w:hAnsi="Times"/>
        </w:rPr>
      </w:pPr>
    </w:p>
    <w:p w14:paraId="4DEE03DD" w14:textId="77777777" w:rsidR="007B2394" w:rsidRDefault="007B2394">
      <w:pPr>
        <w:spacing w:line="480" w:lineRule="auto"/>
        <w:ind w:left="720" w:hanging="720"/>
        <w:rPr>
          <w:rFonts w:ascii="Times" w:eastAsia="Calibri" w:hAnsi="Times" w:cs="Calibri"/>
        </w:rPr>
        <w:sectPr w:rsidR="007B2394" w:rsidSect="00D2637C">
          <w:pgSz w:w="15840" w:h="12240" w:orient="landscape"/>
          <w:pgMar w:top="1440" w:right="1440" w:bottom="1440" w:left="1440" w:header="720" w:footer="720" w:gutter="0"/>
          <w:cols w:space="720"/>
          <w:docGrid w:linePitch="381"/>
        </w:sectPr>
      </w:pPr>
    </w:p>
    <w:p w14:paraId="1AC0D23C" w14:textId="77777777" w:rsidR="003A3099" w:rsidRDefault="003A3099" w:rsidP="007B2394">
      <w:pPr>
        <w:rPr>
          <w:rFonts w:ascii="Times" w:hAnsi="Times"/>
        </w:rPr>
      </w:pPr>
      <w:r>
        <w:rPr>
          <w:rFonts w:ascii="Times" w:hAnsi="Times"/>
        </w:rPr>
        <w:lastRenderedPageBreak/>
        <w:t>Table 5</w:t>
      </w:r>
    </w:p>
    <w:p w14:paraId="3287A6B9" w14:textId="77777777" w:rsidR="003A3099" w:rsidRDefault="003A3099" w:rsidP="007B2394">
      <w:pPr>
        <w:rPr>
          <w:rFonts w:ascii="Times" w:hAnsi="Times"/>
        </w:rPr>
      </w:pPr>
    </w:p>
    <w:p w14:paraId="3F170F33" w14:textId="6FA05C81" w:rsidR="007B2394" w:rsidRPr="003A3099" w:rsidRDefault="007B2394" w:rsidP="007B2394">
      <w:pPr>
        <w:rPr>
          <w:rFonts w:ascii="Times" w:hAnsi="Times"/>
          <w:i/>
        </w:rPr>
      </w:pPr>
      <w:r w:rsidRPr="003A3099">
        <w:rPr>
          <w:rFonts w:ascii="Times" w:hAnsi="Times"/>
          <w:i/>
        </w:rPr>
        <w:t xml:space="preserve">Effect of </w:t>
      </w:r>
      <w:r w:rsidR="003A3099" w:rsidRPr="003A3099">
        <w:rPr>
          <w:rFonts w:ascii="Times" w:hAnsi="Times"/>
          <w:i/>
        </w:rPr>
        <w:t>G</w:t>
      </w:r>
      <w:r w:rsidRPr="003A3099">
        <w:rPr>
          <w:rFonts w:ascii="Times" w:hAnsi="Times"/>
          <w:i/>
        </w:rPr>
        <w:t xml:space="preserve">endered PEBs on the </w:t>
      </w:r>
      <w:r w:rsidR="003A3099" w:rsidRPr="003A3099">
        <w:rPr>
          <w:rFonts w:ascii="Times" w:hAnsi="Times"/>
          <w:i/>
        </w:rPr>
        <w:t>D</w:t>
      </w:r>
      <w:r w:rsidRPr="003A3099">
        <w:rPr>
          <w:rFonts w:ascii="Times" w:hAnsi="Times"/>
          <w:i/>
        </w:rPr>
        <w:t xml:space="preserve">ifference </w:t>
      </w:r>
      <w:r w:rsidR="003A3099" w:rsidRPr="003A3099">
        <w:rPr>
          <w:rFonts w:ascii="Times" w:hAnsi="Times"/>
          <w:i/>
        </w:rPr>
        <w:t>B</w:t>
      </w:r>
      <w:r w:rsidRPr="003A3099">
        <w:rPr>
          <w:rFonts w:ascii="Times" w:hAnsi="Times"/>
          <w:i/>
        </w:rPr>
        <w:t xml:space="preserve">etween </w:t>
      </w:r>
      <w:r w:rsidR="003A3099" w:rsidRPr="003A3099">
        <w:rPr>
          <w:rFonts w:ascii="Times" w:hAnsi="Times"/>
          <w:i/>
        </w:rPr>
        <w:t>A</w:t>
      </w:r>
      <w:r w:rsidRPr="003A3099">
        <w:rPr>
          <w:rFonts w:ascii="Times" w:hAnsi="Times"/>
          <w:i/>
        </w:rPr>
        <w:t xml:space="preserve">ssumed </w:t>
      </w:r>
      <w:r w:rsidR="003A3099" w:rsidRPr="003A3099">
        <w:rPr>
          <w:rFonts w:ascii="Times" w:hAnsi="Times"/>
          <w:i/>
        </w:rPr>
        <w:t>S</w:t>
      </w:r>
      <w:r w:rsidRPr="003A3099">
        <w:rPr>
          <w:rFonts w:ascii="Times" w:hAnsi="Times"/>
          <w:i/>
        </w:rPr>
        <w:t xml:space="preserve">exual </w:t>
      </w:r>
      <w:r w:rsidR="003A3099" w:rsidRPr="003A3099">
        <w:rPr>
          <w:rFonts w:ascii="Times" w:hAnsi="Times"/>
          <w:i/>
        </w:rPr>
        <w:t>O</w:t>
      </w:r>
      <w:r w:rsidRPr="003A3099">
        <w:rPr>
          <w:rFonts w:ascii="Times" w:hAnsi="Times"/>
          <w:i/>
        </w:rPr>
        <w:t xml:space="preserve">rientation of </w:t>
      </w:r>
      <w:r w:rsidR="003A3099" w:rsidRPr="003A3099">
        <w:rPr>
          <w:rFonts w:ascii="Times" w:hAnsi="Times"/>
          <w:i/>
        </w:rPr>
        <w:t>F</w:t>
      </w:r>
      <w:r w:rsidRPr="003A3099">
        <w:rPr>
          <w:rFonts w:ascii="Times" w:hAnsi="Times"/>
          <w:i/>
        </w:rPr>
        <w:t>emale</w:t>
      </w:r>
      <w:r w:rsidR="003A3099" w:rsidRPr="003A3099">
        <w:rPr>
          <w:rFonts w:ascii="Times" w:hAnsi="Times"/>
          <w:i/>
        </w:rPr>
        <w:t xml:space="preserve"> and Male Targets, Meta-Analysis</w:t>
      </w:r>
    </w:p>
    <w:tbl>
      <w:tblPr>
        <w:tblStyle w:val="TableGrid"/>
        <w:tblW w:w="85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625"/>
        <w:gridCol w:w="1350"/>
        <w:gridCol w:w="270"/>
        <w:gridCol w:w="1260"/>
        <w:gridCol w:w="900"/>
        <w:gridCol w:w="990"/>
      </w:tblGrid>
      <w:tr w:rsidR="00433BC1" w:rsidRPr="007B2394" w14:paraId="41838C51" w14:textId="77777777" w:rsidTr="00433BC1">
        <w:tc>
          <w:tcPr>
            <w:tcW w:w="2155" w:type="dxa"/>
            <w:tcBorders>
              <w:bottom w:val="nil"/>
            </w:tcBorders>
          </w:tcPr>
          <w:p w14:paraId="3C4076E4" w14:textId="77777777" w:rsidR="00433BC1" w:rsidRPr="007B2394" w:rsidRDefault="00433BC1" w:rsidP="00BC022D">
            <w:pPr>
              <w:rPr>
                <w:rFonts w:ascii="Times" w:hAnsi="Times"/>
              </w:rPr>
            </w:pPr>
          </w:p>
        </w:tc>
        <w:tc>
          <w:tcPr>
            <w:tcW w:w="2975" w:type="dxa"/>
            <w:gridSpan w:val="2"/>
            <w:tcBorders>
              <w:top w:val="single" w:sz="4" w:space="0" w:color="auto"/>
              <w:bottom w:val="single" w:sz="4" w:space="0" w:color="auto"/>
            </w:tcBorders>
            <w:vAlign w:val="bottom"/>
          </w:tcPr>
          <w:p w14:paraId="101DD795" w14:textId="77777777" w:rsidR="00433BC1" w:rsidRPr="007B2394" w:rsidRDefault="00433BC1" w:rsidP="00433BC1">
            <w:pPr>
              <w:jc w:val="center"/>
              <w:rPr>
                <w:rFonts w:ascii="Times" w:hAnsi="Times"/>
              </w:rPr>
            </w:pPr>
            <w:r w:rsidRPr="007B2394">
              <w:rPr>
                <w:rFonts w:ascii="Times" w:hAnsi="Times"/>
              </w:rPr>
              <w:t>Estimated assumed sexual orientation</w:t>
            </w:r>
          </w:p>
        </w:tc>
        <w:tc>
          <w:tcPr>
            <w:tcW w:w="270" w:type="dxa"/>
            <w:tcBorders>
              <w:bottom w:val="nil"/>
            </w:tcBorders>
          </w:tcPr>
          <w:p w14:paraId="6D8701B3" w14:textId="77777777" w:rsidR="00433BC1" w:rsidRPr="007B2394" w:rsidRDefault="00433BC1" w:rsidP="00433BC1">
            <w:pPr>
              <w:jc w:val="center"/>
              <w:rPr>
                <w:rFonts w:ascii="Times" w:hAnsi="Times"/>
              </w:rPr>
            </w:pPr>
          </w:p>
        </w:tc>
        <w:tc>
          <w:tcPr>
            <w:tcW w:w="3150" w:type="dxa"/>
            <w:gridSpan w:val="3"/>
            <w:tcBorders>
              <w:top w:val="single" w:sz="4" w:space="0" w:color="auto"/>
              <w:bottom w:val="single" w:sz="4" w:space="0" w:color="auto"/>
            </w:tcBorders>
            <w:vAlign w:val="bottom"/>
          </w:tcPr>
          <w:p w14:paraId="63E41EEE" w14:textId="7645C442" w:rsidR="00433BC1" w:rsidRPr="007B2394" w:rsidRDefault="00433BC1" w:rsidP="00433BC1">
            <w:pPr>
              <w:jc w:val="center"/>
              <w:rPr>
                <w:rFonts w:ascii="Times" w:hAnsi="Times"/>
              </w:rPr>
            </w:pPr>
            <w:r w:rsidRPr="007B2394">
              <w:rPr>
                <w:rFonts w:ascii="Times" w:hAnsi="Times"/>
              </w:rPr>
              <w:t>Contrasts between traits</w:t>
            </w:r>
          </w:p>
        </w:tc>
      </w:tr>
      <w:tr w:rsidR="00433BC1" w:rsidRPr="007B2394" w14:paraId="67732B2E" w14:textId="77777777" w:rsidTr="00433BC1">
        <w:tc>
          <w:tcPr>
            <w:tcW w:w="2155" w:type="dxa"/>
            <w:tcBorders>
              <w:top w:val="nil"/>
              <w:bottom w:val="single" w:sz="4" w:space="0" w:color="auto"/>
            </w:tcBorders>
          </w:tcPr>
          <w:p w14:paraId="6EAAE2EE" w14:textId="1E41C943" w:rsidR="00433BC1" w:rsidRPr="007B2394" w:rsidRDefault="00433BC1" w:rsidP="00BC022D">
            <w:pPr>
              <w:rPr>
                <w:rFonts w:ascii="Times" w:hAnsi="Times"/>
              </w:rPr>
            </w:pPr>
            <w:r w:rsidRPr="007B2394">
              <w:rPr>
                <w:rFonts w:ascii="Times" w:hAnsi="Times"/>
              </w:rPr>
              <w:t>Pro-Environmental Behavior</w:t>
            </w:r>
            <w:r w:rsidR="00604650">
              <w:rPr>
                <w:rFonts w:ascii="Times" w:hAnsi="Times"/>
              </w:rPr>
              <w:t>s</w:t>
            </w:r>
            <w:r w:rsidRPr="007B2394">
              <w:rPr>
                <w:rFonts w:ascii="Times" w:hAnsi="Times"/>
              </w:rPr>
              <w:t xml:space="preserve">  (PEB</w:t>
            </w:r>
            <w:r w:rsidR="00604650">
              <w:rPr>
                <w:rFonts w:ascii="Times" w:hAnsi="Times"/>
              </w:rPr>
              <w:t>s</w:t>
            </w:r>
            <w:r w:rsidRPr="007B2394">
              <w:rPr>
                <w:rFonts w:ascii="Times" w:hAnsi="Times"/>
              </w:rPr>
              <w:t>)</w:t>
            </w:r>
          </w:p>
        </w:tc>
        <w:tc>
          <w:tcPr>
            <w:tcW w:w="1625" w:type="dxa"/>
            <w:tcBorders>
              <w:top w:val="single" w:sz="4" w:space="0" w:color="auto"/>
              <w:bottom w:val="single" w:sz="4" w:space="0" w:color="auto"/>
            </w:tcBorders>
            <w:vAlign w:val="bottom"/>
          </w:tcPr>
          <w:p w14:paraId="2CD0A6B2" w14:textId="271EBD09" w:rsidR="00433BC1" w:rsidRPr="007B2394" w:rsidRDefault="00433BC1" w:rsidP="00433BC1">
            <w:pPr>
              <w:jc w:val="center"/>
              <w:rPr>
                <w:rFonts w:ascii="Times" w:hAnsi="Times"/>
              </w:rPr>
            </w:pPr>
            <w:r w:rsidRPr="007B2394">
              <w:rPr>
                <w:rFonts w:ascii="Times" w:hAnsi="Times"/>
              </w:rPr>
              <w:t xml:space="preserve">Female target    </w:t>
            </w:r>
            <w:r w:rsidRPr="00433BC1">
              <w:rPr>
                <w:rFonts w:ascii="Times" w:hAnsi="Times"/>
                <w:i/>
              </w:rPr>
              <w:t>M</w:t>
            </w:r>
            <w:r>
              <w:rPr>
                <w:rFonts w:ascii="Times" w:hAnsi="Times"/>
              </w:rPr>
              <w:t xml:space="preserve"> </w:t>
            </w:r>
            <w:r w:rsidRPr="007B2394">
              <w:rPr>
                <w:rFonts w:ascii="Times" w:hAnsi="Times"/>
              </w:rPr>
              <w:t>(</w:t>
            </w:r>
            <w:r w:rsidRPr="00433BC1">
              <w:rPr>
                <w:rFonts w:ascii="Times" w:hAnsi="Times"/>
                <w:i/>
              </w:rPr>
              <w:t>SE</w:t>
            </w:r>
            <w:r w:rsidRPr="007B2394">
              <w:rPr>
                <w:rFonts w:ascii="Times" w:hAnsi="Times"/>
              </w:rPr>
              <w:t>)</w:t>
            </w:r>
          </w:p>
        </w:tc>
        <w:tc>
          <w:tcPr>
            <w:tcW w:w="1350" w:type="dxa"/>
            <w:tcBorders>
              <w:top w:val="single" w:sz="4" w:space="0" w:color="auto"/>
              <w:bottom w:val="single" w:sz="4" w:space="0" w:color="auto"/>
            </w:tcBorders>
            <w:vAlign w:val="bottom"/>
          </w:tcPr>
          <w:p w14:paraId="5B97B33C" w14:textId="7A4FBC38" w:rsidR="00433BC1" w:rsidRPr="007B2394" w:rsidRDefault="00433BC1" w:rsidP="00433BC1">
            <w:pPr>
              <w:jc w:val="center"/>
              <w:rPr>
                <w:rFonts w:ascii="Times" w:hAnsi="Times"/>
              </w:rPr>
            </w:pPr>
            <w:r w:rsidRPr="007B2394">
              <w:rPr>
                <w:rFonts w:ascii="Times" w:hAnsi="Times"/>
              </w:rPr>
              <w:t xml:space="preserve">Male target    </w:t>
            </w:r>
            <w:r w:rsidRPr="00433BC1">
              <w:rPr>
                <w:rFonts w:ascii="Times" w:hAnsi="Times"/>
                <w:i/>
              </w:rPr>
              <w:t>M</w:t>
            </w:r>
            <w:r>
              <w:rPr>
                <w:rFonts w:ascii="Times" w:hAnsi="Times"/>
              </w:rPr>
              <w:t xml:space="preserve"> </w:t>
            </w:r>
            <w:r w:rsidRPr="007B2394">
              <w:rPr>
                <w:rFonts w:ascii="Times" w:hAnsi="Times"/>
              </w:rPr>
              <w:t>(</w:t>
            </w:r>
            <w:r w:rsidRPr="00433BC1">
              <w:rPr>
                <w:rFonts w:ascii="Times" w:hAnsi="Times"/>
                <w:i/>
              </w:rPr>
              <w:t>SE</w:t>
            </w:r>
            <w:r w:rsidRPr="007B2394">
              <w:rPr>
                <w:rFonts w:ascii="Times" w:hAnsi="Times"/>
              </w:rPr>
              <w:t>)</w:t>
            </w:r>
          </w:p>
        </w:tc>
        <w:tc>
          <w:tcPr>
            <w:tcW w:w="270" w:type="dxa"/>
            <w:tcBorders>
              <w:top w:val="nil"/>
              <w:bottom w:val="single" w:sz="4" w:space="0" w:color="auto"/>
            </w:tcBorders>
          </w:tcPr>
          <w:p w14:paraId="479147BD" w14:textId="77777777" w:rsidR="00433BC1" w:rsidRPr="007B2394" w:rsidRDefault="00433BC1" w:rsidP="00433BC1">
            <w:pPr>
              <w:jc w:val="center"/>
              <w:rPr>
                <w:rFonts w:ascii="Times" w:hAnsi="Times"/>
              </w:rPr>
            </w:pPr>
          </w:p>
        </w:tc>
        <w:tc>
          <w:tcPr>
            <w:tcW w:w="1260" w:type="dxa"/>
            <w:tcBorders>
              <w:top w:val="single" w:sz="4" w:space="0" w:color="auto"/>
              <w:bottom w:val="single" w:sz="4" w:space="0" w:color="auto"/>
            </w:tcBorders>
            <w:vAlign w:val="bottom"/>
          </w:tcPr>
          <w:p w14:paraId="65C3E3F4" w14:textId="6F591541" w:rsidR="00433BC1" w:rsidRPr="007B2394" w:rsidRDefault="00433BC1" w:rsidP="00433BC1">
            <w:pPr>
              <w:jc w:val="center"/>
              <w:rPr>
                <w:rFonts w:ascii="Times" w:hAnsi="Times"/>
              </w:rPr>
            </w:pPr>
            <w:r w:rsidRPr="007B2394">
              <w:rPr>
                <w:rFonts w:ascii="Times" w:hAnsi="Times"/>
              </w:rPr>
              <w:t>Effect (</w:t>
            </w:r>
            <w:r w:rsidRPr="00433BC1">
              <w:rPr>
                <w:rFonts w:ascii="Times" w:hAnsi="Times"/>
                <w:i/>
              </w:rPr>
              <w:t>SE</w:t>
            </w:r>
            <w:r w:rsidRPr="007B2394">
              <w:rPr>
                <w:rFonts w:ascii="Times" w:hAnsi="Times"/>
              </w:rPr>
              <w:t>)</w:t>
            </w:r>
          </w:p>
        </w:tc>
        <w:tc>
          <w:tcPr>
            <w:tcW w:w="900" w:type="dxa"/>
            <w:tcBorders>
              <w:top w:val="single" w:sz="4" w:space="0" w:color="auto"/>
              <w:bottom w:val="single" w:sz="4" w:space="0" w:color="auto"/>
            </w:tcBorders>
            <w:vAlign w:val="bottom"/>
          </w:tcPr>
          <w:p w14:paraId="270CFBB5" w14:textId="648B5CEA" w:rsidR="00433BC1" w:rsidRPr="007B2394" w:rsidRDefault="00433BC1" w:rsidP="00433BC1">
            <w:pPr>
              <w:jc w:val="center"/>
              <w:rPr>
                <w:rFonts w:ascii="Times" w:hAnsi="Times"/>
              </w:rPr>
            </w:pPr>
            <w:r w:rsidRPr="00433BC1">
              <w:rPr>
                <w:rFonts w:ascii="Times" w:hAnsi="Times"/>
                <w:i/>
              </w:rPr>
              <w:t>z</w:t>
            </w:r>
            <w:r>
              <w:rPr>
                <w:rFonts w:ascii="Times" w:hAnsi="Times"/>
              </w:rPr>
              <w:t>-</w:t>
            </w:r>
            <w:r w:rsidRPr="007B2394">
              <w:rPr>
                <w:rFonts w:ascii="Times" w:hAnsi="Times"/>
              </w:rPr>
              <w:t xml:space="preserve"> score</w:t>
            </w:r>
          </w:p>
        </w:tc>
        <w:tc>
          <w:tcPr>
            <w:tcW w:w="990" w:type="dxa"/>
            <w:tcBorders>
              <w:top w:val="single" w:sz="4" w:space="0" w:color="auto"/>
              <w:bottom w:val="single" w:sz="4" w:space="0" w:color="auto"/>
            </w:tcBorders>
            <w:vAlign w:val="bottom"/>
          </w:tcPr>
          <w:p w14:paraId="38211018" w14:textId="7FA3D624" w:rsidR="00433BC1" w:rsidRPr="007B2394" w:rsidRDefault="00433BC1" w:rsidP="00433BC1">
            <w:pPr>
              <w:jc w:val="center"/>
              <w:rPr>
                <w:rFonts w:ascii="Times" w:hAnsi="Times"/>
              </w:rPr>
            </w:pPr>
            <w:r w:rsidRPr="00433BC1">
              <w:rPr>
                <w:rFonts w:ascii="Times" w:hAnsi="Times"/>
                <w:i/>
              </w:rPr>
              <w:t>p</w:t>
            </w:r>
          </w:p>
        </w:tc>
      </w:tr>
      <w:tr w:rsidR="00433BC1" w:rsidRPr="007B2394" w14:paraId="12123F6A" w14:textId="77777777" w:rsidTr="00433BC1">
        <w:tc>
          <w:tcPr>
            <w:tcW w:w="2155" w:type="dxa"/>
            <w:tcBorders>
              <w:top w:val="single" w:sz="4" w:space="0" w:color="auto"/>
            </w:tcBorders>
          </w:tcPr>
          <w:p w14:paraId="484C61F8" w14:textId="77777777" w:rsidR="00433BC1" w:rsidRPr="007B2394" w:rsidRDefault="00433BC1" w:rsidP="00BC022D">
            <w:pPr>
              <w:rPr>
                <w:rFonts w:ascii="Times" w:hAnsi="Times"/>
              </w:rPr>
            </w:pPr>
            <w:r w:rsidRPr="007B2394">
              <w:rPr>
                <w:rFonts w:ascii="Times" w:hAnsi="Times"/>
              </w:rPr>
              <w:t>Feminine</w:t>
            </w:r>
          </w:p>
        </w:tc>
        <w:tc>
          <w:tcPr>
            <w:tcW w:w="1625" w:type="dxa"/>
            <w:tcBorders>
              <w:top w:val="single" w:sz="4" w:space="0" w:color="auto"/>
            </w:tcBorders>
            <w:vAlign w:val="bottom"/>
          </w:tcPr>
          <w:p w14:paraId="72488121" w14:textId="0ED28FE5" w:rsidR="00433BC1" w:rsidRPr="007B2394" w:rsidRDefault="00433BC1" w:rsidP="00433BC1">
            <w:pPr>
              <w:jc w:val="center"/>
              <w:rPr>
                <w:rFonts w:ascii="Times" w:hAnsi="Times"/>
              </w:rPr>
            </w:pPr>
            <w:r>
              <w:rPr>
                <w:rFonts w:ascii="Times" w:hAnsi="Times"/>
              </w:rPr>
              <w:t>2.36 (.44</w:t>
            </w:r>
            <w:r w:rsidRPr="007B2394">
              <w:rPr>
                <w:rFonts w:ascii="Times" w:hAnsi="Times"/>
              </w:rPr>
              <w:t>)</w:t>
            </w:r>
          </w:p>
        </w:tc>
        <w:tc>
          <w:tcPr>
            <w:tcW w:w="1350" w:type="dxa"/>
            <w:tcBorders>
              <w:top w:val="single" w:sz="4" w:space="0" w:color="auto"/>
            </w:tcBorders>
            <w:vAlign w:val="bottom"/>
          </w:tcPr>
          <w:p w14:paraId="17820CA9" w14:textId="3F983732" w:rsidR="00433BC1" w:rsidRPr="007B2394" w:rsidRDefault="00433BC1" w:rsidP="00433BC1">
            <w:pPr>
              <w:jc w:val="center"/>
              <w:rPr>
                <w:rFonts w:ascii="Times" w:hAnsi="Times"/>
              </w:rPr>
            </w:pPr>
            <w:r>
              <w:rPr>
                <w:rFonts w:ascii="Times" w:hAnsi="Times"/>
              </w:rPr>
              <w:t>1.39 (.44</w:t>
            </w:r>
            <w:r w:rsidRPr="007B2394">
              <w:rPr>
                <w:rFonts w:ascii="Times" w:hAnsi="Times"/>
              </w:rPr>
              <w:t>)</w:t>
            </w:r>
          </w:p>
        </w:tc>
        <w:tc>
          <w:tcPr>
            <w:tcW w:w="270" w:type="dxa"/>
            <w:tcBorders>
              <w:top w:val="single" w:sz="4" w:space="0" w:color="auto"/>
            </w:tcBorders>
          </w:tcPr>
          <w:p w14:paraId="0032C586" w14:textId="77777777" w:rsidR="00433BC1" w:rsidRDefault="00433BC1" w:rsidP="00433BC1">
            <w:pPr>
              <w:jc w:val="center"/>
              <w:rPr>
                <w:rFonts w:ascii="Times" w:hAnsi="Times"/>
              </w:rPr>
            </w:pPr>
          </w:p>
        </w:tc>
        <w:tc>
          <w:tcPr>
            <w:tcW w:w="1260" w:type="dxa"/>
            <w:tcBorders>
              <w:top w:val="single" w:sz="4" w:space="0" w:color="auto"/>
            </w:tcBorders>
            <w:vAlign w:val="bottom"/>
          </w:tcPr>
          <w:p w14:paraId="732C67E3" w14:textId="2C5DC29E" w:rsidR="00433BC1" w:rsidRPr="007B2394" w:rsidRDefault="00C178FD" w:rsidP="00433BC1">
            <w:pPr>
              <w:jc w:val="center"/>
              <w:rPr>
                <w:rFonts w:ascii="Times" w:hAnsi="Times"/>
              </w:rPr>
            </w:pPr>
            <w:r>
              <w:rPr>
                <w:rFonts w:ascii="Times" w:hAnsi="Times"/>
              </w:rPr>
              <w:t xml:space="preserve"> </w:t>
            </w:r>
            <w:r w:rsidR="00433BC1">
              <w:rPr>
                <w:rFonts w:ascii="Times" w:hAnsi="Times"/>
              </w:rPr>
              <w:t>.97 (.31</w:t>
            </w:r>
            <w:r w:rsidR="00433BC1" w:rsidRPr="007B2394">
              <w:rPr>
                <w:rFonts w:ascii="Times" w:hAnsi="Times"/>
              </w:rPr>
              <w:t>)</w:t>
            </w:r>
          </w:p>
        </w:tc>
        <w:tc>
          <w:tcPr>
            <w:tcW w:w="900" w:type="dxa"/>
            <w:tcBorders>
              <w:top w:val="single" w:sz="4" w:space="0" w:color="auto"/>
            </w:tcBorders>
            <w:vAlign w:val="bottom"/>
          </w:tcPr>
          <w:p w14:paraId="099A6E06" w14:textId="7DB53922" w:rsidR="00433BC1" w:rsidRPr="007B2394" w:rsidRDefault="00C178FD" w:rsidP="00433BC1">
            <w:pPr>
              <w:jc w:val="center"/>
              <w:rPr>
                <w:rFonts w:ascii="Times" w:hAnsi="Times"/>
              </w:rPr>
            </w:pPr>
            <w:r>
              <w:rPr>
                <w:rFonts w:ascii="Times" w:hAnsi="Times"/>
              </w:rPr>
              <w:t xml:space="preserve"> </w:t>
            </w:r>
            <w:r w:rsidR="00433BC1">
              <w:rPr>
                <w:rFonts w:ascii="Times" w:hAnsi="Times"/>
              </w:rPr>
              <w:t>3.16</w:t>
            </w:r>
          </w:p>
        </w:tc>
        <w:tc>
          <w:tcPr>
            <w:tcW w:w="990" w:type="dxa"/>
            <w:tcBorders>
              <w:top w:val="single" w:sz="4" w:space="0" w:color="auto"/>
            </w:tcBorders>
            <w:vAlign w:val="bottom"/>
          </w:tcPr>
          <w:p w14:paraId="047B87B8" w14:textId="77777777" w:rsidR="00433BC1" w:rsidRPr="007B2394" w:rsidRDefault="00433BC1" w:rsidP="00433BC1">
            <w:pPr>
              <w:jc w:val="center"/>
              <w:rPr>
                <w:rFonts w:ascii="Times" w:hAnsi="Times"/>
              </w:rPr>
            </w:pPr>
            <w:r w:rsidRPr="007B2394">
              <w:rPr>
                <w:rFonts w:ascii="Times" w:hAnsi="Times"/>
              </w:rPr>
              <w:t>&lt;.001</w:t>
            </w:r>
          </w:p>
        </w:tc>
      </w:tr>
      <w:tr w:rsidR="00433BC1" w:rsidRPr="007B2394" w14:paraId="78D09F26" w14:textId="77777777" w:rsidTr="00433BC1">
        <w:tc>
          <w:tcPr>
            <w:tcW w:w="2155" w:type="dxa"/>
          </w:tcPr>
          <w:p w14:paraId="6117875E" w14:textId="77777777" w:rsidR="00433BC1" w:rsidRPr="007B2394" w:rsidRDefault="00433BC1" w:rsidP="00BC022D">
            <w:pPr>
              <w:rPr>
                <w:rFonts w:ascii="Times" w:hAnsi="Times"/>
              </w:rPr>
            </w:pPr>
            <w:r w:rsidRPr="007B2394">
              <w:rPr>
                <w:rFonts w:ascii="Times" w:hAnsi="Times"/>
              </w:rPr>
              <w:t>Neutral</w:t>
            </w:r>
          </w:p>
        </w:tc>
        <w:tc>
          <w:tcPr>
            <w:tcW w:w="1625" w:type="dxa"/>
            <w:vAlign w:val="bottom"/>
          </w:tcPr>
          <w:p w14:paraId="4A6801BD" w14:textId="57BF22EB" w:rsidR="00433BC1" w:rsidRPr="007B2394" w:rsidRDefault="00433BC1" w:rsidP="003B4DCD">
            <w:pPr>
              <w:jc w:val="center"/>
              <w:rPr>
                <w:rFonts w:ascii="Times" w:hAnsi="Times"/>
              </w:rPr>
            </w:pPr>
            <w:r>
              <w:rPr>
                <w:rFonts w:ascii="Times" w:hAnsi="Times"/>
              </w:rPr>
              <w:t>2.01 (.4</w:t>
            </w:r>
            <w:r w:rsidR="003B4DCD">
              <w:rPr>
                <w:rFonts w:ascii="Times" w:hAnsi="Times"/>
              </w:rPr>
              <w:t>4</w:t>
            </w:r>
            <w:r w:rsidRPr="007B2394">
              <w:rPr>
                <w:rFonts w:ascii="Times" w:hAnsi="Times"/>
              </w:rPr>
              <w:t>)</w:t>
            </w:r>
          </w:p>
        </w:tc>
        <w:tc>
          <w:tcPr>
            <w:tcW w:w="1350" w:type="dxa"/>
            <w:vAlign w:val="bottom"/>
          </w:tcPr>
          <w:p w14:paraId="0C4CFF48" w14:textId="330077B1" w:rsidR="00433BC1" w:rsidRPr="007B2394" w:rsidRDefault="00433BC1" w:rsidP="00433BC1">
            <w:pPr>
              <w:jc w:val="center"/>
              <w:rPr>
                <w:rFonts w:ascii="Times" w:hAnsi="Times"/>
              </w:rPr>
            </w:pPr>
            <w:r>
              <w:rPr>
                <w:rFonts w:ascii="Times" w:hAnsi="Times"/>
              </w:rPr>
              <w:t>1.63 (.44</w:t>
            </w:r>
            <w:r w:rsidRPr="007B2394">
              <w:rPr>
                <w:rFonts w:ascii="Times" w:hAnsi="Times"/>
              </w:rPr>
              <w:t>)</w:t>
            </w:r>
          </w:p>
        </w:tc>
        <w:tc>
          <w:tcPr>
            <w:tcW w:w="270" w:type="dxa"/>
          </w:tcPr>
          <w:p w14:paraId="6F9200E1" w14:textId="77777777" w:rsidR="00433BC1" w:rsidRDefault="00433BC1" w:rsidP="00433BC1">
            <w:pPr>
              <w:jc w:val="center"/>
              <w:rPr>
                <w:rFonts w:ascii="Times" w:hAnsi="Times"/>
              </w:rPr>
            </w:pPr>
          </w:p>
        </w:tc>
        <w:tc>
          <w:tcPr>
            <w:tcW w:w="1260" w:type="dxa"/>
            <w:vAlign w:val="bottom"/>
          </w:tcPr>
          <w:p w14:paraId="33E6B683" w14:textId="23FFE537" w:rsidR="00433BC1" w:rsidRPr="007B2394" w:rsidRDefault="00C178FD" w:rsidP="00433BC1">
            <w:pPr>
              <w:jc w:val="center"/>
              <w:rPr>
                <w:rFonts w:ascii="Times" w:hAnsi="Times"/>
              </w:rPr>
            </w:pPr>
            <w:r>
              <w:rPr>
                <w:rFonts w:ascii="Times" w:hAnsi="Times"/>
              </w:rPr>
              <w:t xml:space="preserve"> </w:t>
            </w:r>
            <w:r w:rsidR="00433BC1">
              <w:rPr>
                <w:rFonts w:ascii="Times" w:hAnsi="Times"/>
              </w:rPr>
              <w:t>.62 (.30</w:t>
            </w:r>
            <w:r w:rsidR="00433BC1" w:rsidRPr="007B2394">
              <w:rPr>
                <w:rFonts w:ascii="Times" w:hAnsi="Times"/>
              </w:rPr>
              <w:t>)</w:t>
            </w:r>
          </w:p>
        </w:tc>
        <w:tc>
          <w:tcPr>
            <w:tcW w:w="900" w:type="dxa"/>
            <w:vAlign w:val="bottom"/>
          </w:tcPr>
          <w:p w14:paraId="34F48F51" w14:textId="1623FD33" w:rsidR="00433BC1" w:rsidRPr="007B2394" w:rsidRDefault="00C178FD" w:rsidP="00433BC1">
            <w:pPr>
              <w:jc w:val="center"/>
              <w:rPr>
                <w:rFonts w:ascii="Times" w:hAnsi="Times"/>
              </w:rPr>
            </w:pPr>
            <w:r>
              <w:rPr>
                <w:rFonts w:ascii="Times" w:hAnsi="Times"/>
              </w:rPr>
              <w:t xml:space="preserve"> </w:t>
            </w:r>
            <w:r w:rsidR="00433BC1">
              <w:rPr>
                <w:rFonts w:ascii="Times" w:hAnsi="Times"/>
              </w:rPr>
              <w:t>2.04</w:t>
            </w:r>
          </w:p>
        </w:tc>
        <w:tc>
          <w:tcPr>
            <w:tcW w:w="990" w:type="dxa"/>
            <w:vAlign w:val="bottom"/>
          </w:tcPr>
          <w:p w14:paraId="252ADF98" w14:textId="77777777" w:rsidR="00433BC1" w:rsidRPr="007B2394" w:rsidRDefault="00433BC1" w:rsidP="00433BC1">
            <w:pPr>
              <w:jc w:val="center"/>
              <w:rPr>
                <w:rFonts w:ascii="Times" w:hAnsi="Times"/>
              </w:rPr>
            </w:pPr>
            <w:r w:rsidRPr="007B2394">
              <w:rPr>
                <w:rFonts w:ascii="Times" w:hAnsi="Times"/>
              </w:rPr>
              <w:t>.021</w:t>
            </w:r>
          </w:p>
        </w:tc>
      </w:tr>
      <w:tr w:rsidR="00433BC1" w:rsidRPr="007B2394" w14:paraId="17C89E2F" w14:textId="77777777" w:rsidTr="00433BC1">
        <w:tc>
          <w:tcPr>
            <w:tcW w:w="2155" w:type="dxa"/>
          </w:tcPr>
          <w:p w14:paraId="76765D97" w14:textId="77777777" w:rsidR="00433BC1" w:rsidRPr="007B2394" w:rsidRDefault="00433BC1" w:rsidP="00BC022D">
            <w:pPr>
              <w:rPr>
                <w:rFonts w:ascii="Times" w:hAnsi="Times"/>
              </w:rPr>
            </w:pPr>
            <w:r w:rsidRPr="007B2394">
              <w:rPr>
                <w:rFonts w:ascii="Times" w:hAnsi="Times"/>
              </w:rPr>
              <w:t>Masculine</w:t>
            </w:r>
          </w:p>
        </w:tc>
        <w:tc>
          <w:tcPr>
            <w:tcW w:w="1625" w:type="dxa"/>
            <w:vAlign w:val="bottom"/>
          </w:tcPr>
          <w:p w14:paraId="06C6F27F" w14:textId="63EE2EB7" w:rsidR="00433BC1" w:rsidRPr="007B2394" w:rsidRDefault="00433BC1" w:rsidP="00433BC1">
            <w:pPr>
              <w:jc w:val="center"/>
              <w:rPr>
                <w:rFonts w:ascii="Times" w:hAnsi="Times"/>
              </w:rPr>
            </w:pPr>
            <w:r>
              <w:rPr>
                <w:rFonts w:ascii="Times" w:hAnsi="Times"/>
              </w:rPr>
              <w:t>1.46 (.44</w:t>
            </w:r>
            <w:r w:rsidRPr="007B2394">
              <w:rPr>
                <w:rFonts w:ascii="Times" w:hAnsi="Times"/>
              </w:rPr>
              <w:t>)</w:t>
            </w:r>
          </w:p>
        </w:tc>
        <w:tc>
          <w:tcPr>
            <w:tcW w:w="1350" w:type="dxa"/>
            <w:vAlign w:val="bottom"/>
          </w:tcPr>
          <w:p w14:paraId="6D3F9EB6" w14:textId="13C03FD5" w:rsidR="00433BC1" w:rsidRPr="007B2394" w:rsidRDefault="00433BC1" w:rsidP="00433BC1">
            <w:pPr>
              <w:jc w:val="center"/>
              <w:rPr>
                <w:rFonts w:ascii="Times" w:hAnsi="Times"/>
              </w:rPr>
            </w:pPr>
            <w:r>
              <w:rPr>
                <w:rFonts w:ascii="Times" w:hAnsi="Times"/>
              </w:rPr>
              <w:t>2.18 (.44</w:t>
            </w:r>
            <w:r w:rsidRPr="007B2394">
              <w:rPr>
                <w:rFonts w:ascii="Times" w:hAnsi="Times"/>
              </w:rPr>
              <w:t>)</w:t>
            </w:r>
          </w:p>
        </w:tc>
        <w:tc>
          <w:tcPr>
            <w:tcW w:w="270" w:type="dxa"/>
          </w:tcPr>
          <w:p w14:paraId="4A3B153C" w14:textId="77777777" w:rsidR="00433BC1" w:rsidRDefault="00433BC1" w:rsidP="00433BC1">
            <w:pPr>
              <w:jc w:val="center"/>
              <w:rPr>
                <w:rFonts w:ascii="Times" w:hAnsi="Times"/>
              </w:rPr>
            </w:pPr>
          </w:p>
        </w:tc>
        <w:tc>
          <w:tcPr>
            <w:tcW w:w="1260" w:type="dxa"/>
            <w:vAlign w:val="bottom"/>
          </w:tcPr>
          <w:p w14:paraId="3CB8A6DA" w14:textId="4F389F10" w:rsidR="00433BC1" w:rsidRPr="007B2394" w:rsidRDefault="00433BC1" w:rsidP="00433BC1">
            <w:pPr>
              <w:jc w:val="center"/>
              <w:rPr>
                <w:rFonts w:ascii="Times" w:hAnsi="Times"/>
              </w:rPr>
            </w:pPr>
            <w:r>
              <w:rPr>
                <w:rFonts w:ascii="Times" w:hAnsi="Times"/>
              </w:rPr>
              <w:t>-.72 (.31</w:t>
            </w:r>
            <w:r w:rsidRPr="007B2394">
              <w:rPr>
                <w:rFonts w:ascii="Times" w:hAnsi="Times"/>
              </w:rPr>
              <w:t>)</w:t>
            </w:r>
          </w:p>
        </w:tc>
        <w:tc>
          <w:tcPr>
            <w:tcW w:w="900" w:type="dxa"/>
            <w:vAlign w:val="bottom"/>
          </w:tcPr>
          <w:p w14:paraId="12E5C10E" w14:textId="07F16A4D" w:rsidR="00433BC1" w:rsidRPr="007B2394" w:rsidRDefault="00433BC1" w:rsidP="00433BC1">
            <w:pPr>
              <w:jc w:val="center"/>
              <w:rPr>
                <w:rFonts w:ascii="Times" w:hAnsi="Times"/>
              </w:rPr>
            </w:pPr>
            <w:r>
              <w:rPr>
                <w:rFonts w:ascii="Times" w:hAnsi="Times"/>
              </w:rPr>
              <w:t>-2.28</w:t>
            </w:r>
          </w:p>
        </w:tc>
        <w:tc>
          <w:tcPr>
            <w:tcW w:w="990" w:type="dxa"/>
            <w:vAlign w:val="bottom"/>
          </w:tcPr>
          <w:p w14:paraId="132BF0FC" w14:textId="77777777" w:rsidR="00433BC1" w:rsidRPr="007B2394" w:rsidRDefault="00433BC1" w:rsidP="00433BC1">
            <w:pPr>
              <w:jc w:val="center"/>
              <w:rPr>
                <w:rFonts w:ascii="Times" w:hAnsi="Times"/>
              </w:rPr>
            </w:pPr>
            <w:r w:rsidRPr="007B2394">
              <w:rPr>
                <w:rFonts w:ascii="Times" w:hAnsi="Times"/>
              </w:rPr>
              <w:t>-.011</w:t>
            </w:r>
          </w:p>
        </w:tc>
      </w:tr>
    </w:tbl>
    <w:p w14:paraId="0669321E" w14:textId="77777777" w:rsidR="007B2394" w:rsidRPr="007B2394" w:rsidRDefault="007B2394" w:rsidP="007B2394">
      <w:pPr>
        <w:rPr>
          <w:rFonts w:ascii="Times" w:hAnsi="Times"/>
        </w:rPr>
      </w:pPr>
    </w:p>
    <w:p w14:paraId="0CB44F7D" w14:textId="77777777" w:rsidR="007B2394" w:rsidRDefault="007B2394" w:rsidP="007B2394"/>
    <w:p w14:paraId="50ACF4F9" w14:textId="77777777" w:rsidR="00934EAD" w:rsidRDefault="00934EAD">
      <w:pPr>
        <w:spacing w:line="480" w:lineRule="auto"/>
        <w:ind w:left="720" w:hanging="720"/>
        <w:rPr>
          <w:rFonts w:ascii="Times" w:eastAsia="Calibri" w:hAnsi="Times" w:cs="Calibri"/>
        </w:rPr>
        <w:sectPr w:rsidR="00934EAD" w:rsidSect="00D2637C">
          <w:pgSz w:w="12240" w:h="15840"/>
          <w:pgMar w:top="1440" w:right="1440" w:bottom="1440" w:left="1440" w:header="720" w:footer="720" w:gutter="0"/>
          <w:cols w:space="720"/>
          <w:docGrid w:linePitch="381"/>
        </w:sectPr>
      </w:pPr>
    </w:p>
    <w:p w14:paraId="6333C42D" w14:textId="77777777" w:rsidR="00433BC1" w:rsidRDefault="00433BC1" w:rsidP="00934EAD">
      <w:pPr>
        <w:rPr>
          <w:rFonts w:ascii="Times" w:hAnsi="Times"/>
        </w:rPr>
      </w:pPr>
      <w:r>
        <w:rPr>
          <w:rFonts w:ascii="Times" w:hAnsi="Times"/>
        </w:rPr>
        <w:lastRenderedPageBreak/>
        <w:t>Table 6</w:t>
      </w:r>
    </w:p>
    <w:p w14:paraId="0BF72384" w14:textId="77777777" w:rsidR="00433BC1" w:rsidRDefault="00433BC1" w:rsidP="00934EAD">
      <w:pPr>
        <w:rPr>
          <w:rFonts w:ascii="Times" w:hAnsi="Times"/>
        </w:rPr>
      </w:pPr>
    </w:p>
    <w:p w14:paraId="4F76D1E4" w14:textId="2058327B" w:rsidR="00934EAD" w:rsidRPr="00433BC1" w:rsidRDefault="00934EAD" w:rsidP="00934EAD">
      <w:pPr>
        <w:rPr>
          <w:rFonts w:ascii="Times" w:hAnsi="Times"/>
          <w:i/>
        </w:rPr>
      </w:pPr>
      <w:r w:rsidRPr="00433BC1">
        <w:rPr>
          <w:rFonts w:ascii="Times" w:hAnsi="Times"/>
          <w:i/>
        </w:rPr>
        <w:t xml:space="preserve">Differences </w:t>
      </w:r>
      <w:r w:rsidR="00433BC1" w:rsidRPr="00433BC1">
        <w:rPr>
          <w:rFonts w:ascii="Times" w:hAnsi="Times"/>
          <w:i/>
        </w:rPr>
        <w:t>B</w:t>
      </w:r>
      <w:r w:rsidRPr="00433BC1">
        <w:rPr>
          <w:rFonts w:ascii="Times" w:hAnsi="Times"/>
          <w:i/>
        </w:rPr>
        <w:t>etween Pro-</w:t>
      </w:r>
      <w:r w:rsidR="00433BC1" w:rsidRPr="00433BC1">
        <w:rPr>
          <w:rFonts w:ascii="Times" w:hAnsi="Times"/>
          <w:i/>
        </w:rPr>
        <w:t>E</w:t>
      </w:r>
      <w:r w:rsidRPr="00433BC1">
        <w:rPr>
          <w:rFonts w:ascii="Times" w:hAnsi="Times"/>
          <w:i/>
        </w:rPr>
        <w:t xml:space="preserve">nvironmental </w:t>
      </w:r>
      <w:r w:rsidR="00433BC1" w:rsidRPr="00433BC1">
        <w:rPr>
          <w:rFonts w:ascii="Times" w:hAnsi="Times"/>
          <w:i/>
        </w:rPr>
        <w:t>B</w:t>
      </w:r>
      <w:r w:rsidRPr="00433BC1">
        <w:rPr>
          <w:rFonts w:ascii="Times" w:hAnsi="Times"/>
          <w:i/>
        </w:rPr>
        <w:t>ehaviors</w:t>
      </w:r>
      <w:r w:rsidR="00604650">
        <w:rPr>
          <w:rFonts w:ascii="Times" w:hAnsi="Times"/>
          <w:i/>
        </w:rPr>
        <w:t xml:space="preserve"> (PEBs)</w:t>
      </w:r>
      <w:r w:rsidRPr="00433BC1">
        <w:rPr>
          <w:rFonts w:ascii="Times" w:hAnsi="Times"/>
          <w:i/>
        </w:rPr>
        <w:t xml:space="preserve"> for </w:t>
      </w:r>
      <w:r w:rsidR="00433BC1" w:rsidRPr="00433BC1">
        <w:rPr>
          <w:rFonts w:ascii="Times" w:hAnsi="Times"/>
          <w:i/>
        </w:rPr>
        <w:t>A</w:t>
      </w:r>
      <w:r w:rsidRPr="00433BC1">
        <w:rPr>
          <w:rFonts w:ascii="Times" w:hAnsi="Times"/>
          <w:i/>
        </w:rPr>
        <w:t xml:space="preserve">ssumed </w:t>
      </w:r>
      <w:r w:rsidR="00433BC1" w:rsidRPr="00433BC1">
        <w:rPr>
          <w:rFonts w:ascii="Times" w:hAnsi="Times"/>
          <w:i/>
        </w:rPr>
        <w:t>S</w:t>
      </w:r>
      <w:r w:rsidRPr="00433BC1">
        <w:rPr>
          <w:rFonts w:ascii="Times" w:hAnsi="Times"/>
          <w:i/>
        </w:rPr>
        <w:t xml:space="preserve">exual </w:t>
      </w:r>
      <w:r w:rsidR="00433BC1" w:rsidRPr="00433BC1">
        <w:rPr>
          <w:rFonts w:ascii="Times" w:hAnsi="Times"/>
          <w:i/>
        </w:rPr>
        <w:t>O</w:t>
      </w:r>
      <w:r w:rsidRPr="00433BC1">
        <w:rPr>
          <w:rFonts w:ascii="Times" w:hAnsi="Times"/>
          <w:i/>
        </w:rPr>
        <w:t>rientation</w:t>
      </w:r>
      <w:r w:rsidR="00433BC1" w:rsidRPr="00433BC1">
        <w:rPr>
          <w:rFonts w:ascii="Times" w:hAnsi="Times"/>
          <w:i/>
        </w:rPr>
        <w:t>, Meta-Analysis</w:t>
      </w:r>
    </w:p>
    <w:tbl>
      <w:tblPr>
        <w:tblStyle w:val="TableGrid"/>
        <w:tblW w:w="137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170"/>
        <w:gridCol w:w="1170"/>
        <w:gridCol w:w="1350"/>
        <w:gridCol w:w="1170"/>
        <w:gridCol w:w="810"/>
        <w:gridCol w:w="798"/>
        <w:gridCol w:w="241"/>
        <w:gridCol w:w="1182"/>
        <w:gridCol w:w="117"/>
        <w:gridCol w:w="783"/>
        <w:gridCol w:w="877"/>
        <w:gridCol w:w="236"/>
        <w:gridCol w:w="1287"/>
        <w:gridCol w:w="810"/>
        <w:gridCol w:w="741"/>
      </w:tblGrid>
      <w:tr w:rsidR="00604650" w:rsidRPr="00604650" w14:paraId="40AF1B45" w14:textId="77777777" w:rsidTr="00604650">
        <w:tc>
          <w:tcPr>
            <w:tcW w:w="990" w:type="dxa"/>
            <w:tcBorders>
              <w:bottom w:val="nil"/>
            </w:tcBorders>
          </w:tcPr>
          <w:p w14:paraId="77B2951A" w14:textId="77777777" w:rsidR="00604650" w:rsidRPr="00604650" w:rsidRDefault="00604650" w:rsidP="00433BC1">
            <w:pPr>
              <w:rPr>
                <w:rFonts w:ascii="Times New Roman" w:hAnsi="Times New Roman" w:cs="Times New Roman"/>
              </w:rPr>
            </w:pPr>
          </w:p>
        </w:tc>
        <w:tc>
          <w:tcPr>
            <w:tcW w:w="1170" w:type="dxa"/>
            <w:tcBorders>
              <w:bottom w:val="nil"/>
            </w:tcBorders>
            <w:vAlign w:val="bottom"/>
          </w:tcPr>
          <w:p w14:paraId="190EF0FF" w14:textId="77777777" w:rsidR="00604650" w:rsidRPr="00604650" w:rsidRDefault="00604650" w:rsidP="00604650">
            <w:pPr>
              <w:jc w:val="center"/>
              <w:rPr>
                <w:rFonts w:ascii="Times New Roman" w:hAnsi="Times New Roman" w:cs="Times New Roman"/>
              </w:rPr>
            </w:pPr>
          </w:p>
        </w:tc>
        <w:tc>
          <w:tcPr>
            <w:tcW w:w="1170" w:type="dxa"/>
            <w:tcBorders>
              <w:bottom w:val="nil"/>
            </w:tcBorders>
            <w:vAlign w:val="bottom"/>
          </w:tcPr>
          <w:p w14:paraId="6D402580" w14:textId="77777777" w:rsidR="00604650" w:rsidRPr="00604650" w:rsidRDefault="00604650" w:rsidP="00604650">
            <w:pPr>
              <w:jc w:val="center"/>
              <w:rPr>
                <w:rFonts w:ascii="Times New Roman" w:hAnsi="Times New Roman" w:cs="Times New Roman"/>
              </w:rPr>
            </w:pPr>
          </w:p>
        </w:tc>
        <w:tc>
          <w:tcPr>
            <w:tcW w:w="1350" w:type="dxa"/>
            <w:tcBorders>
              <w:bottom w:val="nil"/>
            </w:tcBorders>
            <w:vAlign w:val="bottom"/>
          </w:tcPr>
          <w:p w14:paraId="50EB888C" w14:textId="77777777" w:rsidR="00604650" w:rsidRPr="00604650" w:rsidRDefault="00604650" w:rsidP="00604650">
            <w:pPr>
              <w:jc w:val="center"/>
              <w:rPr>
                <w:rFonts w:ascii="Times New Roman" w:hAnsi="Times New Roman" w:cs="Times New Roman"/>
              </w:rPr>
            </w:pPr>
          </w:p>
        </w:tc>
        <w:tc>
          <w:tcPr>
            <w:tcW w:w="9052" w:type="dxa"/>
            <w:gridSpan w:val="12"/>
            <w:tcBorders>
              <w:bottom w:val="single" w:sz="4" w:space="0" w:color="auto"/>
            </w:tcBorders>
            <w:vAlign w:val="bottom"/>
          </w:tcPr>
          <w:p w14:paraId="3B943B2E" w14:textId="264E2DE8" w:rsidR="00604650" w:rsidRPr="00604650" w:rsidRDefault="00604650" w:rsidP="00604650">
            <w:pPr>
              <w:jc w:val="center"/>
              <w:rPr>
                <w:rFonts w:ascii="Times New Roman" w:hAnsi="Times New Roman" w:cs="Times New Roman"/>
                <w:i/>
              </w:rPr>
            </w:pPr>
            <w:r w:rsidRPr="00604650">
              <w:rPr>
                <w:rFonts w:ascii="Times New Roman" w:hAnsi="Times New Roman" w:cs="Times New Roman"/>
              </w:rPr>
              <w:t>Contrasts between PEB</w:t>
            </w:r>
            <w:r>
              <w:rPr>
                <w:rFonts w:ascii="Times New Roman" w:hAnsi="Times New Roman" w:cs="Times New Roman"/>
              </w:rPr>
              <w:t>s</w:t>
            </w:r>
          </w:p>
        </w:tc>
      </w:tr>
      <w:tr w:rsidR="00604650" w:rsidRPr="00604650" w14:paraId="1E7A9389" w14:textId="77777777" w:rsidTr="00604650">
        <w:tc>
          <w:tcPr>
            <w:tcW w:w="990" w:type="dxa"/>
            <w:tcBorders>
              <w:top w:val="nil"/>
              <w:bottom w:val="nil"/>
            </w:tcBorders>
          </w:tcPr>
          <w:p w14:paraId="4F945950" w14:textId="77777777" w:rsidR="00604650" w:rsidRPr="00604650" w:rsidRDefault="00604650" w:rsidP="00433BC1">
            <w:pPr>
              <w:rPr>
                <w:rFonts w:ascii="Times New Roman" w:hAnsi="Times New Roman" w:cs="Times New Roman"/>
              </w:rPr>
            </w:pPr>
          </w:p>
        </w:tc>
        <w:tc>
          <w:tcPr>
            <w:tcW w:w="1170" w:type="dxa"/>
            <w:tcBorders>
              <w:top w:val="nil"/>
              <w:bottom w:val="nil"/>
            </w:tcBorders>
            <w:vAlign w:val="bottom"/>
          </w:tcPr>
          <w:p w14:paraId="093328FC" w14:textId="77777777" w:rsidR="00604650" w:rsidRPr="00604650" w:rsidRDefault="00604650" w:rsidP="00604650">
            <w:pPr>
              <w:jc w:val="center"/>
              <w:rPr>
                <w:rFonts w:ascii="Times New Roman" w:hAnsi="Times New Roman" w:cs="Times New Roman"/>
              </w:rPr>
            </w:pPr>
          </w:p>
        </w:tc>
        <w:tc>
          <w:tcPr>
            <w:tcW w:w="1170" w:type="dxa"/>
            <w:tcBorders>
              <w:top w:val="nil"/>
              <w:bottom w:val="nil"/>
            </w:tcBorders>
            <w:vAlign w:val="bottom"/>
          </w:tcPr>
          <w:p w14:paraId="0AB7F3A3" w14:textId="77777777" w:rsidR="00604650" w:rsidRPr="00604650" w:rsidRDefault="00604650" w:rsidP="00604650">
            <w:pPr>
              <w:jc w:val="center"/>
              <w:rPr>
                <w:rFonts w:ascii="Times New Roman" w:hAnsi="Times New Roman" w:cs="Times New Roman"/>
              </w:rPr>
            </w:pPr>
          </w:p>
        </w:tc>
        <w:tc>
          <w:tcPr>
            <w:tcW w:w="1350" w:type="dxa"/>
            <w:tcBorders>
              <w:top w:val="nil"/>
              <w:bottom w:val="nil"/>
            </w:tcBorders>
            <w:vAlign w:val="bottom"/>
          </w:tcPr>
          <w:p w14:paraId="4E0A6E82" w14:textId="77777777" w:rsidR="00604650" w:rsidRPr="00604650" w:rsidRDefault="00604650" w:rsidP="00604650">
            <w:pPr>
              <w:jc w:val="center"/>
              <w:rPr>
                <w:rFonts w:ascii="Times New Roman" w:hAnsi="Times New Roman" w:cs="Times New Roman"/>
              </w:rPr>
            </w:pPr>
          </w:p>
        </w:tc>
        <w:tc>
          <w:tcPr>
            <w:tcW w:w="2778" w:type="dxa"/>
            <w:gridSpan w:val="3"/>
            <w:tcBorders>
              <w:bottom w:val="single" w:sz="4" w:space="0" w:color="auto"/>
            </w:tcBorders>
            <w:vAlign w:val="bottom"/>
          </w:tcPr>
          <w:p w14:paraId="6C670C82" w14:textId="2C87B429" w:rsidR="00604650" w:rsidRPr="00604650" w:rsidRDefault="00604650" w:rsidP="00604650">
            <w:pPr>
              <w:jc w:val="center"/>
              <w:rPr>
                <w:rFonts w:ascii="Times New Roman" w:hAnsi="Times New Roman" w:cs="Times New Roman"/>
                <w:i/>
              </w:rPr>
            </w:pPr>
            <w:r w:rsidRPr="00604650">
              <w:rPr>
                <w:rFonts w:ascii="Times New Roman" w:hAnsi="Times New Roman" w:cs="Times New Roman"/>
              </w:rPr>
              <w:t>Feminine vs. Masculine</w:t>
            </w:r>
          </w:p>
        </w:tc>
        <w:tc>
          <w:tcPr>
            <w:tcW w:w="241" w:type="dxa"/>
            <w:tcBorders>
              <w:top w:val="nil"/>
              <w:bottom w:val="nil"/>
            </w:tcBorders>
          </w:tcPr>
          <w:p w14:paraId="7D6623A0" w14:textId="77777777" w:rsidR="00604650" w:rsidRPr="00604650" w:rsidRDefault="00604650" w:rsidP="00604650">
            <w:pPr>
              <w:jc w:val="center"/>
              <w:rPr>
                <w:rFonts w:ascii="Times New Roman" w:hAnsi="Times New Roman" w:cs="Times New Roman"/>
              </w:rPr>
            </w:pPr>
          </w:p>
        </w:tc>
        <w:tc>
          <w:tcPr>
            <w:tcW w:w="2959" w:type="dxa"/>
            <w:gridSpan w:val="4"/>
            <w:tcBorders>
              <w:bottom w:val="single" w:sz="4" w:space="0" w:color="auto"/>
            </w:tcBorders>
            <w:vAlign w:val="bottom"/>
          </w:tcPr>
          <w:p w14:paraId="52846FBA" w14:textId="3ABF225A" w:rsidR="00604650" w:rsidRPr="00604650" w:rsidRDefault="00604650" w:rsidP="00604650">
            <w:pPr>
              <w:jc w:val="center"/>
              <w:rPr>
                <w:rFonts w:ascii="Times New Roman" w:hAnsi="Times New Roman" w:cs="Times New Roman"/>
                <w:i/>
              </w:rPr>
            </w:pPr>
            <w:r w:rsidRPr="00604650">
              <w:rPr>
                <w:rFonts w:ascii="Times New Roman" w:hAnsi="Times New Roman" w:cs="Times New Roman"/>
              </w:rPr>
              <w:t>Feminine vs. Neutral</w:t>
            </w:r>
          </w:p>
        </w:tc>
        <w:tc>
          <w:tcPr>
            <w:tcW w:w="236" w:type="dxa"/>
            <w:tcBorders>
              <w:top w:val="nil"/>
              <w:bottom w:val="nil"/>
            </w:tcBorders>
          </w:tcPr>
          <w:p w14:paraId="112744CC" w14:textId="77777777" w:rsidR="00604650" w:rsidRPr="00604650" w:rsidRDefault="00604650" w:rsidP="00604650">
            <w:pPr>
              <w:jc w:val="center"/>
              <w:rPr>
                <w:rFonts w:ascii="Times New Roman" w:hAnsi="Times New Roman" w:cs="Times New Roman"/>
              </w:rPr>
            </w:pPr>
          </w:p>
        </w:tc>
        <w:tc>
          <w:tcPr>
            <w:tcW w:w="2838" w:type="dxa"/>
            <w:gridSpan w:val="3"/>
            <w:tcBorders>
              <w:bottom w:val="single" w:sz="4" w:space="0" w:color="auto"/>
            </w:tcBorders>
            <w:vAlign w:val="bottom"/>
          </w:tcPr>
          <w:p w14:paraId="23FF916C" w14:textId="793C97DF" w:rsidR="00604650" w:rsidRPr="00604650" w:rsidRDefault="00604650" w:rsidP="00604650">
            <w:pPr>
              <w:jc w:val="center"/>
              <w:rPr>
                <w:rFonts w:ascii="Times New Roman" w:hAnsi="Times New Roman" w:cs="Times New Roman"/>
                <w:i/>
              </w:rPr>
            </w:pPr>
            <w:r w:rsidRPr="00604650">
              <w:rPr>
                <w:rFonts w:ascii="Times New Roman" w:hAnsi="Times New Roman" w:cs="Times New Roman"/>
              </w:rPr>
              <w:t>Neutral vs. Masculine</w:t>
            </w:r>
          </w:p>
        </w:tc>
      </w:tr>
      <w:tr w:rsidR="00604650" w:rsidRPr="00604650" w14:paraId="4942C334" w14:textId="77777777" w:rsidTr="00604650">
        <w:tc>
          <w:tcPr>
            <w:tcW w:w="990" w:type="dxa"/>
            <w:tcBorders>
              <w:top w:val="nil"/>
              <w:bottom w:val="single" w:sz="4" w:space="0" w:color="auto"/>
            </w:tcBorders>
          </w:tcPr>
          <w:p w14:paraId="69D9CE5E" w14:textId="77777777" w:rsidR="00604650" w:rsidRPr="00604650" w:rsidRDefault="00604650" w:rsidP="00433BC1">
            <w:pPr>
              <w:rPr>
                <w:rFonts w:ascii="Times New Roman" w:hAnsi="Times New Roman" w:cs="Times New Roman"/>
              </w:rPr>
            </w:pPr>
            <w:r w:rsidRPr="00604650">
              <w:rPr>
                <w:rFonts w:ascii="Times New Roman" w:hAnsi="Times New Roman" w:cs="Times New Roman"/>
              </w:rPr>
              <w:t>Target Gender</w:t>
            </w:r>
          </w:p>
        </w:tc>
        <w:tc>
          <w:tcPr>
            <w:tcW w:w="1170" w:type="dxa"/>
            <w:tcBorders>
              <w:top w:val="nil"/>
              <w:bottom w:val="single" w:sz="4" w:space="0" w:color="auto"/>
            </w:tcBorders>
            <w:vAlign w:val="bottom"/>
          </w:tcPr>
          <w:p w14:paraId="63CECF20"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Feminine</w:t>
            </w:r>
          </w:p>
          <w:p w14:paraId="0FECFCCF" w14:textId="63AC1EDA"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M</w:t>
            </w:r>
            <w:r w:rsidRPr="00604650">
              <w:rPr>
                <w:rFonts w:ascii="Times New Roman" w:hAnsi="Times New Roman" w:cs="Times New Roman"/>
              </w:rPr>
              <w:t xml:space="preserve"> (</w:t>
            </w:r>
            <w:r w:rsidRPr="00604650">
              <w:rPr>
                <w:rFonts w:ascii="Times New Roman" w:hAnsi="Times New Roman" w:cs="Times New Roman"/>
                <w:i/>
              </w:rPr>
              <w:t>SE</w:t>
            </w:r>
            <w:r w:rsidRPr="00604650">
              <w:rPr>
                <w:rFonts w:ascii="Times New Roman" w:hAnsi="Times New Roman" w:cs="Times New Roman"/>
              </w:rPr>
              <w:t>)</w:t>
            </w:r>
          </w:p>
        </w:tc>
        <w:tc>
          <w:tcPr>
            <w:tcW w:w="1170" w:type="dxa"/>
            <w:tcBorders>
              <w:top w:val="nil"/>
              <w:bottom w:val="single" w:sz="4" w:space="0" w:color="auto"/>
            </w:tcBorders>
            <w:vAlign w:val="bottom"/>
          </w:tcPr>
          <w:p w14:paraId="11AB402F"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Neutral</w:t>
            </w:r>
          </w:p>
          <w:p w14:paraId="71C9FA47" w14:textId="5DB80628"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M</w:t>
            </w:r>
            <w:r w:rsidRPr="00604650">
              <w:rPr>
                <w:rFonts w:ascii="Times New Roman" w:hAnsi="Times New Roman" w:cs="Times New Roman"/>
              </w:rPr>
              <w:t xml:space="preserve"> (</w:t>
            </w:r>
            <w:r w:rsidRPr="00604650">
              <w:rPr>
                <w:rFonts w:ascii="Times New Roman" w:hAnsi="Times New Roman" w:cs="Times New Roman"/>
                <w:i/>
              </w:rPr>
              <w:t>SE</w:t>
            </w:r>
            <w:r w:rsidRPr="00604650">
              <w:rPr>
                <w:rFonts w:ascii="Times New Roman" w:hAnsi="Times New Roman" w:cs="Times New Roman"/>
              </w:rPr>
              <w:t>)</w:t>
            </w:r>
          </w:p>
        </w:tc>
        <w:tc>
          <w:tcPr>
            <w:tcW w:w="1350" w:type="dxa"/>
            <w:tcBorders>
              <w:top w:val="nil"/>
              <w:bottom w:val="single" w:sz="4" w:space="0" w:color="auto"/>
            </w:tcBorders>
            <w:vAlign w:val="bottom"/>
          </w:tcPr>
          <w:p w14:paraId="6C936044"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Masculine</w:t>
            </w:r>
          </w:p>
          <w:p w14:paraId="6CE0EEE3" w14:textId="7E95749D"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M</w:t>
            </w:r>
            <w:r w:rsidRPr="00604650">
              <w:rPr>
                <w:rFonts w:ascii="Times New Roman" w:hAnsi="Times New Roman" w:cs="Times New Roman"/>
              </w:rPr>
              <w:t xml:space="preserve"> (</w:t>
            </w:r>
            <w:r w:rsidRPr="00604650">
              <w:rPr>
                <w:rFonts w:ascii="Times New Roman" w:hAnsi="Times New Roman" w:cs="Times New Roman"/>
                <w:i/>
              </w:rPr>
              <w:t>SE</w:t>
            </w:r>
            <w:r w:rsidRPr="00604650">
              <w:rPr>
                <w:rFonts w:ascii="Times New Roman" w:hAnsi="Times New Roman" w:cs="Times New Roman"/>
              </w:rPr>
              <w:t>)</w:t>
            </w:r>
          </w:p>
        </w:tc>
        <w:tc>
          <w:tcPr>
            <w:tcW w:w="1170" w:type="dxa"/>
            <w:tcBorders>
              <w:top w:val="nil"/>
              <w:bottom w:val="single" w:sz="4" w:space="0" w:color="auto"/>
            </w:tcBorders>
            <w:vAlign w:val="bottom"/>
          </w:tcPr>
          <w:p w14:paraId="0C3960BF" w14:textId="61BC0415" w:rsidR="00604650" w:rsidRPr="00604650" w:rsidRDefault="00604650" w:rsidP="00604650">
            <w:pPr>
              <w:jc w:val="center"/>
              <w:rPr>
                <w:rFonts w:ascii="Times New Roman" w:hAnsi="Times New Roman" w:cs="Times New Roman"/>
              </w:rPr>
            </w:pPr>
            <w:r w:rsidRPr="00604650">
              <w:rPr>
                <w:rFonts w:ascii="Times New Roman" w:hAnsi="Times New Roman" w:cs="Times New Roman"/>
              </w:rPr>
              <w:t>Effect</w:t>
            </w:r>
          </w:p>
          <w:p w14:paraId="1041309E" w14:textId="04F58169" w:rsidR="00604650" w:rsidRPr="00604650" w:rsidRDefault="00604650" w:rsidP="00604650">
            <w:pPr>
              <w:jc w:val="center"/>
              <w:rPr>
                <w:rFonts w:ascii="Times New Roman" w:hAnsi="Times New Roman" w:cs="Times New Roman"/>
              </w:rPr>
            </w:pPr>
            <w:r w:rsidRPr="00604650">
              <w:rPr>
                <w:rFonts w:ascii="Times New Roman" w:hAnsi="Times New Roman" w:cs="Times New Roman"/>
              </w:rPr>
              <w:t>(</w:t>
            </w:r>
            <w:r w:rsidRPr="00604650">
              <w:rPr>
                <w:rFonts w:ascii="Times New Roman" w:hAnsi="Times New Roman" w:cs="Times New Roman"/>
                <w:i/>
              </w:rPr>
              <w:t>SE</w:t>
            </w:r>
            <w:r w:rsidRPr="00604650">
              <w:rPr>
                <w:rFonts w:ascii="Times New Roman" w:hAnsi="Times New Roman" w:cs="Times New Roman"/>
              </w:rPr>
              <w:t>)</w:t>
            </w:r>
          </w:p>
        </w:tc>
        <w:tc>
          <w:tcPr>
            <w:tcW w:w="810" w:type="dxa"/>
            <w:tcBorders>
              <w:top w:val="nil"/>
              <w:bottom w:val="single" w:sz="4" w:space="0" w:color="auto"/>
            </w:tcBorders>
            <w:vAlign w:val="bottom"/>
          </w:tcPr>
          <w:p w14:paraId="2FF2DDD7" w14:textId="3E583B01"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z</w:t>
            </w:r>
            <w:r w:rsidRPr="00604650">
              <w:rPr>
                <w:rFonts w:ascii="Times New Roman" w:hAnsi="Times New Roman" w:cs="Times New Roman"/>
              </w:rPr>
              <w:t>-score</w:t>
            </w:r>
          </w:p>
        </w:tc>
        <w:tc>
          <w:tcPr>
            <w:tcW w:w="798" w:type="dxa"/>
            <w:tcBorders>
              <w:top w:val="nil"/>
              <w:bottom w:val="single" w:sz="4" w:space="0" w:color="auto"/>
            </w:tcBorders>
            <w:vAlign w:val="bottom"/>
          </w:tcPr>
          <w:p w14:paraId="13353CAD" w14:textId="3B00DF60"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p</w:t>
            </w:r>
          </w:p>
        </w:tc>
        <w:tc>
          <w:tcPr>
            <w:tcW w:w="241" w:type="dxa"/>
            <w:tcBorders>
              <w:top w:val="nil"/>
              <w:bottom w:val="single" w:sz="4" w:space="0" w:color="auto"/>
            </w:tcBorders>
          </w:tcPr>
          <w:p w14:paraId="6B56FBBF" w14:textId="77777777" w:rsidR="00604650" w:rsidRPr="00604650" w:rsidRDefault="00604650" w:rsidP="00604650">
            <w:pPr>
              <w:jc w:val="center"/>
              <w:rPr>
                <w:rFonts w:ascii="Times New Roman" w:hAnsi="Times New Roman" w:cs="Times New Roman"/>
              </w:rPr>
            </w:pPr>
          </w:p>
        </w:tc>
        <w:tc>
          <w:tcPr>
            <w:tcW w:w="1299" w:type="dxa"/>
            <w:gridSpan w:val="2"/>
            <w:tcBorders>
              <w:top w:val="nil"/>
              <w:bottom w:val="single" w:sz="4" w:space="0" w:color="auto"/>
            </w:tcBorders>
            <w:vAlign w:val="bottom"/>
          </w:tcPr>
          <w:p w14:paraId="53DE5619" w14:textId="52719B13" w:rsidR="00604650" w:rsidRPr="00604650" w:rsidRDefault="00604650" w:rsidP="00604650">
            <w:pPr>
              <w:jc w:val="center"/>
              <w:rPr>
                <w:rFonts w:ascii="Times New Roman" w:hAnsi="Times New Roman" w:cs="Times New Roman"/>
              </w:rPr>
            </w:pPr>
            <w:r w:rsidRPr="00604650">
              <w:rPr>
                <w:rFonts w:ascii="Times New Roman" w:hAnsi="Times New Roman" w:cs="Times New Roman"/>
              </w:rPr>
              <w:t>Effect</w:t>
            </w:r>
          </w:p>
          <w:p w14:paraId="5C4C830D" w14:textId="1399D24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w:t>
            </w:r>
            <w:r w:rsidRPr="00604650">
              <w:rPr>
                <w:rFonts w:ascii="Times New Roman" w:hAnsi="Times New Roman" w:cs="Times New Roman"/>
                <w:i/>
              </w:rPr>
              <w:t>SE</w:t>
            </w:r>
            <w:r w:rsidRPr="00604650">
              <w:rPr>
                <w:rFonts w:ascii="Times New Roman" w:hAnsi="Times New Roman" w:cs="Times New Roman"/>
              </w:rPr>
              <w:t>)</w:t>
            </w:r>
          </w:p>
        </w:tc>
        <w:tc>
          <w:tcPr>
            <w:tcW w:w="783" w:type="dxa"/>
            <w:tcBorders>
              <w:top w:val="nil"/>
              <w:bottom w:val="single" w:sz="4" w:space="0" w:color="auto"/>
            </w:tcBorders>
            <w:vAlign w:val="bottom"/>
          </w:tcPr>
          <w:p w14:paraId="7E4C807B" w14:textId="0E50E2F4"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z</w:t>
            </w:r>
            <w:r w:rsidRPr="00604650">
              <w:rPr>
                <w:rFonts w:ascii="Times New Roman" w:hAnsi="Times New Roman" w:cs="Times New Roman"/>
              </w:rPr>
              <w:t>-score</w:t>
            </w:r>
          </w:p>
        </w:tc>
        <w:tc>
          <w:tcPr>
            <w:tcW w:w="877" w:type="dxa"/>
            <w:tcBorders>
              <w:top w:val="nil"/>
              <w:bottom w:val="single" w:sz="4" w:space="0" w:color="auto"/>
            </w:tcBorders>
            <w:vAlign w:val="bottom"/>
          </w:tcPr>
          <w:p w14:paraId="57E9EB10" w14:textId="5EF1907E"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p</w:t>
            </w:r>
          </w:p>
        </w:tc>
        <w:tc>
          <w:tcPr>
            <w:tcW w:w="236" w:type="dxa"/>
            <w:tcBorders>
              <w:top w:val="nil"/>
              <w:bottom w:val="single" w:sz="4" w:space="0" w:color="auto"/>
            </w:tcBorders>
          </w:tcPr>
          <w:p w14:paraId="1683A848" w14:textId="77777777" w:rsidR="00604650" w:rsidRPr="00604650" w:rsidRDefault="00604650" w:rsidP="00604650">
            <w:pPr>
              <w:jc w:val="center"/>
              <w:rPr>
                <w:rFonts w:ascii="Times New Roman" w:hAnsi="Times New Roman" w:cs="Times New Roman"/>
              </w:rPr>
            </w:pPr>
          </w:p>
        </w:tc>
        <w:tc>
          <w:tcPr>
            <w:tcW w:w="1287" w:type="dxa"/>
            <w:tcBorders>
              <w:bottom w:val="single" w:sz="4" w:space="0" w:color="auto"/>
            </w:tcBorders>
            <w:vAlign w:val="bottom"/>
          </w:tcPr>
          <w:p w14:paraId="56887FA5" w14:textId="2A86F5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Effect</w:t>
            </w:r>
          </w:p>
          <w:p w14:paraId="43EBB2BB" w14:textId="4D95CF6E" w:rsidR="00604650" w:rsidRPr="00604650" w:rsidRDefault="00604650" w:rsidP="00604650">
            <w:pPr>
              <w:jc w:val="center"/>
              <w:rPr>
                <w:rFonts w:ascii="Times New Roman" w:hAnsi="Times New Roman" w:cs="Times New Roman"/>
              </w:rPr>
            </w:pPr>
            <w:r w:rsidRPr="00604650">
              <w:rPr>
                <w:rFonts w:ascii="Times New Roman" w:hAnsi="Times New Roman" w:cs="Times New Roman"/>
              </w:rPr>
              <w:t>(</w:t>
            </w:r>
            <w:r w:rsidRPr="00604650">
              <w:rPr>
                <w:rFonts w:ascii="Times New Roman" w:hAnsi="Times New Roman" w:cs="Times New Roman"/>
                <w:i/>
              </w:rPr>
              <w:t>SE</w:t>
            </w:r>
            <w:r w:rsidRPr="00604650">
              <w:rPr>
                <w:rFonts w:ascii="Times New Roman" w:hAnsi="Times New Roman" w:cs="Times New Roman"/>
              </w:rPr>
              <w:t>)</w:t>
            </w:r>
          </w:p>
        </w:tc>
        <w:tc>
          <w:tcPr>
            <w:tcW w:w="810" w:type="dxa"/>
            <w:tcBorders>
              <w:bottom w:val="single" w:sz="4" w:space="0" w:color="auto"/>
            </w:tcBorders>
            <w:vAlign w:val="bottom"/>
          </w:tcPr>
          <w:p w14:paraId="44349BAE" w14:textId="4808CDEF"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z</w:t>
            </w:r>
            <w:r w:rsidRPr="00604650">
              <w:rPr>
                <w:rFonts w:ascii="Times New Roman" w:hAnsi="Times New Roman" w:cs="Times New Roman"/>
              </w:rPr>
              <w:t>-score</w:t>
            </w:r>
          </w:p>
        </w:tc>
        <w:tc>
          <w:tcPr>
            <w:tcW w:w="741" w:type="dxa"/>
            <w:tcBorders>
              <w:bottom w:val="single" w:sz="4" w:space="0" w:color="auto"/>
            </w:tcBorders>
            <w:vAlign w:val="bottom"/>
          </w:tcPr>
          <w:p w14:paraId="314543B2" w14:textId="35CDC861" w:rsidR="00604650" w:rsidRPr="00604650" w:rsidRDefault="00604650" w:rsidP="00604650">
            <w:pPr>
              <w:jc w:val="center"/>
              <w:rPr>
                <w:rFonts w:ascii="Times New Roman" w:hAnsi="Times New Roman" w:cs="Times New Roman"/>
              </w:rPr>
            </w:pPr>
            <w:r w:rsidRPr="00604650">
              <w:rPr>
                <w:rFonts w:ascii="Times New Roman" w:hAnsi="Times New Roman" w:cs="Times New Roman"/>
                <w:i/>
              </w:rPr>
              <w:t>p</w:t>
            </w:r>
          </w:p>
        </w:tc>
      </w:tr>
      <w:tr w:rsidR="00604650" w:rsidRPr="00604650" w14:paraId="72368927" w14:textId="77777777" w:rsidTr="00604650">
        <w:tc>
          <w:tcPr>
            <w:tcW w:w="990" w:type="dxa"/>
            <w:tcBorders>
              <w:top w:val="single" w:sz="4" w:space="0" w:color="auto"/>
              <w:bottom w:val="nil"/>
            </w:tcBorders>
          </w:tcPr>
          <w:p w14:paraId="21477CEE" w14:textId="77777777" w:rsidR="00604650" w:rsidRPr="00604650" w:rsidRDefault="00604650" w:rsidP="00BC022D">
            <w:pPr>
              <w:rPr>
                <w:rFonts w:ascii="Times New Roman" w:hAnsi="Times New Roman" w:cs="Times New Roman"/>
              </w:rPr>
            </w:pPr>
            <w:r w:rsidRPr="00604650">
              <w:rPr>
                <w:rFonts w:ascii="Times New Roman" w:hAnsi="Times New Roman" w:cs="Times New Roman"/>
              </w:rPr>
              <w:t>Female</w:t>
            </w:r>
          </w:p>
        </w:tc>
        <w:tc>
          <w:tcPr>
            <w:tcW w:w="1170" w:type="dxa"/>
            <w:tcBorders>
              <w:top w:val="single" w:sz="4" w:space="0" w:color="auto"/>
              <w:bottom w:val="nil"/>
            </w:tcBorders>
            <w:vAlign w:val="bottom"/>
          </w:tcPr>
          <w:p w14:paraId="19395FF4" w14:textId="6DE8B7B4"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2.36</w:t>
            </w:r>
            <w:r w:rsidRPr="00604650">
              <w:rPr>
                <w:rFonts w:ascii="Times New Roman" w:hAnsi="Times New Roman" w:cs="Times New Roman"/>
              </w:rPr>
              <w:t xml:space="preserve"> </w:t>
            </w:r>
            <w:r>
              <w:rPr>
                <w:rFonts w:ascii="Times New Roman" w:hAnsi="Times New Roman" w:cs="Times New Roman"/>
                <w:color w:val="333333"/>
                <w:shd w:val="clear" w:color="auto" w:fill="FFFFFF"/>
              </w:rPr>
              <w:t>(.44</w:t>
            </w:r>
            <w:r w:rsidRPr="00604650">
              <w:rPr>
                <w:rFonts w:ascii="Times New Roman" w:hAnsi="Times New Roman" w:cs="Times New Roman"/>
                <w:color w:val="333333"/>
                <w:shd w:val="clear" w:color="auto" w:fill="FFFFFF"/>
              </w:rPr>
              <w:t>)</w:t>
            </w:r>
          </w:p>
        </w:tc>
        <w:tc>
          <w:tcPr>
            <w:tcW w:w="1170" w:type="dxa"/>
            <w:tcBorders>
              <w:top w:val="single" w:sz="4" w:space="0" w:color="auto"/>
              <w:bottom w:val="nil"/>
            </w:tcBorders>
            <w:vAlign w:val="bottom"/>
          </w:tcPr>
          <w:p w14:paraId="55660545" w14:textId="6A56C409"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2.01</w:t>
            </w:r>
            <w:r w:rsidRPr="00604650">
              <w:rPr>
                <w:rFonts w:ascii="Times New Roman" w:hAnsi="Times New Roman" w:cs="Times New Roman"/>
              </w:rPr>
              <w:t xml:space="preserve"> </w:t>
            </w:r>
            <w:r>
              <w:rPr>
                <w:rFonts w:ascii="Times New Roman" w:hAnsi="Times New Roman" w:cs="Times New Roman"/>
                <w:color w:val="333333"/>
                <w:shd w:val="clear" w:color="auto" w:fill="FFFFFF"/>
              </w:rPr>
              <w:t>(.44</w:t>
            </w:r>
            <w:r w:rsidRPr="00604650">
              <w:rPr>
                <w:rFonts w:ascii="Times New Roman" w:hAnsi="Times New Roman" w:cs="Times New Roman"/>
                <w:color w:val="333333"/>
                <w:shd w:val="clear" w:color="auto" w:fill="FFFFFF"/>
              </w:rPr>
              <w:t>)</w:t>
            </w:r>
          </w:p>
        </w:tc>
        <w:tc>
          <w:tcPr>
            <w:tcW w:w="1350" w:type="dxa"/>
            <w:tcBorders>
              <w:top w:val="single" w:sz="4" w:space="0" w:color="auto"/>
              <w:bottom w:val="nil"/>
            </w:tcBorders>
            <w:vAlign w:val="bottom"/>
          </w:tcPr>
          <w:p w14:paraId="7DC90FFA" w14:textId="4BF1031D"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1.46</w:t>
            </w:r>
            <w:r w:rsidRPr="00604650">
              <w:rPr>
                <w:rFonts w:ascii="Times New Roman" w:hAnsi="Times New Roman" w:cs="Times New Roman"/>
              </w:rPr>
              <w:t xml:space="preserve"> </w:t>
            </w:r>
            <w:r>
              <w:rPr>
                <w:rFonts w:ascii="Times New Roman" w:hAnsi="Times New Roman" w:cs="Times New Roman"/>
                <w:color w:val="333333"/>
                <w:shd w:val="clear" w:color="auto" w:fill="FFFFFF"/>
              </w:rPr>
              <w:t xml:space="preserve"> (.44</w:t>
            </w:r>
            <w:r w:rsidRPr="00604650">
              <w:rPr>
                <w:rFonts w:ascii="Times New Roman" w:hAnsi="Times New Roman" w:cs="Times New Roman"/>
                <w:color w:val="333333"/>
                <w:shd w:val="clear" w:color="auto" w:fill="FFFFFF"/>
              </w:rPr>
              <w:t>)</w:t>
            </w:r>
          </w:p>
        </w:tc>
        <w:tc>
          <w:tcPr>
            <w:tcW w:w="1170" w:type="dxa"/>
            <w:tcBorders>
              <w:top w:val="single" w:sz="4" w:space="0" w:color="auto"/>
              <w:bottom w:val="nil"/>
            </w:tcBorders>
            <w:vAlign w:val="bottom"/>
          </w:tcPr>
          <w:p w14:paraId="5B36B9CB" w14:textId="66BC4149" w:rsidR="00604650" w:rsidRPr="00604650" w:rsidRDefault="00604650" w:rsidP="00604650">
            <w:pPr>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.90</w:t>
            </w:r>
            <w:r w:rsidRPr="00604650">
              <w:rPr>
                <w:rFonts w:ascii="Times New Roman" w:hAnsi="Times New Roman" w:cs="Times New Roman"/>
                <w:color w:val="333333"/>
                <w:shd w:val="clear" w:color="auto" w:fill="FFFFFF"/>
              </w:rPr>
              <w:t xml:space="preserve"> </w:t>
            </w:r>
            <w:r w:rsidRPr="00604650">
              <w:rPr>
                <w:rFonts w:ascii="Times New Roman" w:hAnsi="Times New Roman" w:cs="Times New Roman"/>
              </w:rPr>
              <w:t>(</w:t>
            </w:r>
            <w:r>
              <w:rPr>
                <w:rFonts w:ascii="Times New Roman" w:hAnsi="Times New Roman" w:cs="Times New Roman"/>
                <w:color w:val="333333"/>
                <w:shd w:val="clear" w:color="auto" w:fill="FFFFFF"/>
              </w:rPr>
              <w:t>.31</w:t>
            </w:r>
            <w:r w:rsidRPr="00604650">
              <w:rPr>
                <w:rFonts w:ascii="Times New Roman" w:hAnsi="Times New Roman" w:cs="Times New Roman"/>
              </w:rPr>
              <w:t>)</w:t>
            </w:r>
          </w:p>
        </w:tc>
        <w:tc>
          <w:tcPr>
            <w:tcW w:w="810" w:type="dxa"/>
            <w:tcBorders>
              <w:top w:val="single" w:sz="4" w:space="0" w:color="auto"/>
              <w:bottom w:val="nil"/>
            </w:tcBorders>
            <w:vAlign w:val="bottom"/>
          </w:tcPr>
          <w:p w14:paraId="5D828E97" w14:textId="2B094334" w:rsidR="00604650" w:rsidRPr="00604650" w:rsidRDefault="00C178FD" w:rsidP="00604650">
            <w:pPr>
              <w:jc w:val="center"/>
              <w:rPr>
                <w:rFonts w:ascii="Times New Roman" w:hAnsi="Times New Roman" w:cs="Times New Roman"/>
              </w:rPr>
            </w:pPr>
            <w:r>
              <w:rPr>
                <w:rFonts w:ascii="Times New Roman" w:hAnsi="Times New Roman" w:cs="Times New Roman"/>
              </w:rPr>
              <w:t xml:space="preserve"> </w:t>
            </w:r>
            <w:r w:rsidR="00604650">
              <w:rPr>
                <w:rFonts w:ascii="Times New Roman" w:hAnsi="Times New Roman" w:cs="Times New Roman"/>
              </w:rPr>
              <w:t>2.92</w:t>
            </w:r>
          </w:p>
        </w:tc>
        <w:tc>
          <w:tcPr>
            <w:tcW w:w="798" w:type="dxa"/>
            <w:tcBorders>
              <w:top w:val="single" w:sz="4" w:space="0" w:color="auto"/>
              <w:bottom w:val="nil"/>
            </w:tcBorders>
            <w:vAlign w:val="bottom"/>
          </w:tcPr>
          <w:p w14:paraId="74A51BA2"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.002</w:t>
            </w:r>
          </w:p>
        </w:tc>
        <w:tc>
          <w:tcPr>
            <w:tcW w:w="241" w:type="dxa"/>
            <w:tcBorders>
              <w:top w:val="single" w:sz="4" w:space="0" w:color="auto"/>
              <w:bottom w:val="nil"/>
            </w:tcBorders>
          </w:tcPr>
          <w:p w14:paraId="662F19F3" w14:textId="77777777" w:rsidR="00604650" w:rsidRDefault="00604650" w:rsidP="00604650">
            <w:pPr>
              <w:jc w:val="center"/>
              <w:rPr>
                <w:rFonts w:ascii="Times New Roman" w:hAnsi="Times New Roman" w:cs="Times New Roman"/>
              </w:rPr>
            </w:pPr>
          </w:p>
        </w:tc>
        <w:tc>
          <w:tcPr>
            <w:tcW w:w="1182" w:type="dxa"/>
            <w:tcBorders>
              <w:top w:val="single" w:sz="4" w:space="0" w:color="auto"/>
              <w:bottom w:val="nil"/>
            </w:tcBorders>
            <w:vAlign w:val="bottom"/>
          </w:tcPr>
          <w:p w14:paraId="1BB876AC" w14:textId="0304B20C" w:rsidR="00604650" w:rsidRPr="00604650" w:rsidRDefault="00604650" w:rsidP="00604650">
            <w:pPr>
              <w:jc w:val="center"/>
              <w:rPr>
                <w:rFonts w:ascii="Times New Roman" w:hAnsi="Times New Roman" w:cs="Times New Roman"/>
              </w:rPr>
            </w:pPr>
            <w:r>
              <w:rPr>
                <w:rFonts w:ascii="Times New Roman" w:hAnsi="Times New Roman" w:cs="Times New Roman"/>
              </w:rPr>
              <w:t>.35</w:t>
            </w:r>
            <w:r w:rsidRPr="00604650">
              <w:rPr>
                <w:rFonts w:ascii="Times New Roman" w:hAnsi="Times New Roman" w:cs="Times New Roman"/>
              </w:rPr>
              <w:t xml:space="preserve"> (</w:t>
            </w:r>
            <w:r>
              <w:rPr>
                <w:rFonts w:ascii="Times New Roman" w:hAnsi="Times New Roman" w:cs="Times New Roman"/>
              </w:rPr>
              <w:t>.31</w:t>
            </w:r>
            <w:r w:rsidRPr="00604650">
              <w:rPr>
                <w:rFonts w:ascii="Times New Roman" w:hAnsi="Times New Roman" w:cs="Times New Roman"/>
              </w:rPr>
              <w:t>)</w:t>
            </w:r>
          </w:p>
        </w:tc>
        <w:tc>
          <w:tcPr>
            <w:tcW w:w="900" w:type="dxa"/>
            <w:gridSpan w:val="2"/>
            <w:tcBorders>
              <w:top w:val="single" w:sz="4" w:space="0" w:color="auto"/>
              <w:bottom w:val="nil"/>
            </w:tcBorders>
            <w:vAlign w:val="bottom"/>
          </w:tcPr>
          <w:p w14:paraId="0EAD5CC2" w14:textId="52470796" w:rsidR="00604650" w:rsidRPr="00604650" w:rsidRDefault="00604650" w:rsidP="00604650">
            <w:pPr>
              <w:jc w:val="center"/>
              <w:rPr>
                <w:rFonts w:ascii="Times New Roman" w:hAnsi="Times New Roman" w:cs="Times New Roman"/>
              </w:rPr>
            </w:pPr>
            <w:r>
              <w:rPr>
                <w:rFonts w:ascii="Times New Roman" w:hAnsi="Times New Roman" w:cs="Times New Roman"/>
              </w:rPr>
              <w:t>1.13</w:t>
            </w:r>
          </w:p>
        </w:tc>
        <w:tc>
          <w:tcPr>
            <w:tcW w:w="877" w:type="dxa"/>
            <w:tcBorders>
              <w:top w:val="single" w:sz="4" w:space="0" w:color="auto"/>
              <w:bottom w:val="nil"/>
            </w:tcBorders>
            <w:vAlign w:val="bottom"/>
          </w:tcPr>
          <w:p w14:paraId="2BCC41C4" w14:textId="54477D18" w:rsidR="00604650" w:rsidRPr="00604650" w:rsidRDefault="00604650" w:rsidP="00604650">
            <w:pPr>
              <w:jc w:val="center"/>
              <w:rPr>
                <w:rFonts w:ascii="Times New Roman" w:hAnsi="Times New Roman" w:cs="Times New Roman"/>
              </w:rPr>
            </w:pPr>
            <w:r w:rsidRPr="00604650">
              <w:rPr>
                <w:rFonts w:ascii="Times New Roman" w:hAnsi="Times New Roman" w:cs="Times New Roman"/>
              </w:rPr>
              <w:t>.130</w:t>
            </w:r>
          </w:p>
        </w:tc>
        <w:tc>
          <w:tcPr>
            <w:tcW w:w="236" w:type="dxa"/>
            <w:tcBorders>
              <w:top w:val="single" w:sz="4" w:space="0" w:color="auto"/>
              <w:bottom w:val="nil"/>
            </w:tcBorders>
          </w:tcPr>
          <w:p w14:paraId="270A1061" w14:textId="77777777" w:rsidR="00604650" w:rsidRDefault="00604650" w:rsidP="00604650">
            <w:pPr>
              <w:jc w:val="center"/>
              <w:rPr>
                <w:rFonts w:ascii="Times New Roman" w:hAnsi="Times New Roman" w:cs="Times New Roman"/>
              </w:rPr>
            </w:pPr>
          </w:p>
        </w:tc>
        <w:tc>
          <w:tcPr>
            <w:tcW w:w="1287" w:type="dxa"/>
            <w:tcBorders>
              <w:top w:val="single" w:sz="4" w:space="0" w:color="auto"/>
              <w:bottom w:val="nil"/>
            </w:tcBorders>
            <w:vAlign w:val="bottom"/>
          </w:tcPr>
          <w:p w14:paraId="671E3061" w14:textId="1AEEBDF6" w:rsidR="00604650" w:rsidRPr="00604650" w:rsidRDefault="00C178FD" w:rsidP="00604650">
            <w:pPr>
              <w:jc w:val="center"/>
              <w:rPr>
                <w:rFonts w:ascii="Times New Roman" w:hAnsi="Times New Roman" w:cs="Times New Roman"/>
              </w:rPr>
            </w:pPr>
            <w:r>
              <w:rPr>
                <w:rFonts w:ascii="Times New Roman" w:hAnsi="Times New Roman" w:cs="Times New Roman"/>
              </w:rPr>
              <w:t xml:space="preserve"> </w:t>
            </w:r>
            <w:r w:rsidR="00604650">
              <w:rPr>
                <w:rFonts w:ascii="Times New Roman" w:hAnsi="Times New Roman" w:cs="Times New Roman"/>
              </w:rPr>
              <w:t>.55</w:t>
            </w:r>
            <w:r w:rsidR="00604650" w:rsidRPr="00604650">
              <w:rPr>
                <w:rFonts w:ascii="Times New Roman" w:hAnsi="Times New Roman" w:cs="Times New Roman"/>
              </w:rPr>
              <w:t xml:space="preserve"> </w:t>
            </w:r>
            <w:r w:rsidR="00604650">
              <w:rPr>
                <w:rFonts w:ascii="Times New Roman" w:hAnsi="Times New Roman" w:cs="Times New Roman"/>
              </w:rPr>
              <w:t>(.31</w:t>
            </w:r>
            <w:r w:rsidR="00604650" w:rsidRPr="00604650">
              <w:rPr>
                <w:rFonts w:ascii="Times New Roman" w:hAnsi="Times New Roman" w:cs="Times New Roman"/>
              </w:rPr>
              <w:t>)</w:t>
            </w:r>
          </w:p>
        </w:tc>
        <w:tc>
          <w:tcPr>
            <w:tcW w:w="810" w:type="dxa"/>
            <w:tcBorders>
              <w:top w:val="single" w:sz="4" w:space="0" w:color="auto"/>
              <w:bottom w:val="nil"/>
            </w:tcBorders>
            <w:vAlign w:val="bottom"/>
          </w:tcPr>
          <w:p w14:paraId="0C32F027" w14:textId="1D63DBAA" w:rsidR="00604650" w:rsidRPr="00604650" w:rsidRDefault="00C178FD" w:rsidP="00604650">
            <w:pPr>
              <w:jc w:val="center"/>
              <w:rPr>
                <w:rFonts w:ascii="Times New Roman" w:hAnsi="Times New Roman" w:cs="Times New Roman"/>
              </w:rPr>
            </w:pPr>
            <w:r>
              <w:rPr>
                <w:rFonts w:ascii="Times New Roman" w:hAnsi="Times New Roman" w:cs="Times New Roman"/>
              </w:rPr>
              <w:t xml:space="preserve"> </w:t>
            </w:r>
            <w:r w:rsidR="00604650">
              <w:rPr>
                <w:rFonts w:ascii="Times New Roman" w:hAnsi="Times New Roman" w:cs="Times New Roman"/>
              </w:rPr>
              <w:t>1.81</w:t>
            </w:r>
          </w:p>
        </w:tc>
        <w:tc>
          <w:tcPr>
            <w:tcW w:w="741" w:type="dxa"/>
            <w:tcBorders>
              <w:top w:val="single" w:sz="4" w:space="0" w:color="auto"/>
              <w:bottom w:val="nil"/>
            </w:tcBorders>
            <w:vAlign w:val="bottom"/>
          </w:tcPr>
          <w:p w14:paraId="1933C5C3"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.035</w:t>
            </w:r>
          </w:p>
        </w:tc>
      </w:tr>
      <w:tr w:rsidR="00604650" w:rsidRPr="00604650" w14:paraId="6521D1B2" w14:textId="77777777" w:rsidTr="00604650">
        <w:tc>
          <w:tcPr>
            <w:tcW w:w="990" w:type="dxa"/>
            <w:tcBorders>
              <w:top w:val="nil"/>
              <w:bottom w:val="single" w:sz="4" w:space="0" w:color="auto"/>
            </w:tcBorders>
          </w:tcPr>
          <w:p w14:paraId="313889AA" w14:textId="77777777" w:rsidR="00604650" w:rsidRPr="00604650" w:rsidRDefault="00604650" w:rsidP="00BC022D">
            <w:pPr>
              <w:rPr>
                <w:rFonts w:ascii="Times New Roman" w:hAnsi="Times New Roman" w:cs="Times New Roman"/>
              </w:rPr>
            </w:pPr>
            <w:r w:rsidRPr="00604650">
              <w:rPr>
                <w:rFonts w:ascii="Times New Roman" w:hAnsi="Times New Roman" w:cs="Times New Roman"/>
              </w:rPr>
              <w:t>Male</w:t>
            </w:r>
          </w:p>
        </w:tc>
        <w:tc>
          <w:tcPr>
            <w:tcW w:w="1170" w:type="dxa"/>
            <w:tcBorders>
              <w:top w:val="nil"/>
              <w:bottom w:val="single" w:sz="4" w:space="0" w:color="auto"/>
            </w:tcBorders>
            <w:vAlign w:val="bottom"/>
          </w:tcPr>
          <w:p w14:paraId="61061932" w14:textId="0A6FF9B9"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1.39 (.44</w:t>
            </w:r>
            <w:r w:rsidRPr="00604650">
              <w:rPr>
                <w:rFonts w:ascii="Times New Roman" w:hAnsi="Times New Roman" w:cs="Times New Roman"/>
                <w:color w:val="333333"/>
                <w:shd w:val="clear" w:color="auto" w:fill="FFFFFF"/>
              </w:rPr>
              <w:t>)</w:t>
            </w:r>
          </w:p>
        </w:tc>
        <w:tc>
          <w:tcPr>
            <w:tcW w:w="1170" w:type="dxa"/>
            <w:tcBorders>
              <w:top w:val="nil"/>
              <w:bottom w:val="single" w:sz="4" w:space="0" w:color="auto"/>
            </w:tcBorders>
            <w:vAlign w:val="bottom"/>
          </w:tcPr>
          <w:p w14:paraId="4D212121" w14:textId="388FCC3F"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1.64</w:t>
            </w:r>
            <w:r w:rsidRPr="00604650">
              <w:rPr>
                <w:rFonts w:ascii="Times New Roman" w:hAnsi="Times New Roman" w:cs="Times New Roman"/>
              </w:rPr>
              <w:t xml:space="preserve"> </w:t>
            </w:r>
            <w:r>
              <w:rPr>
                <w:rFonts w:ascii="Times New Roman" w:hAnsi="Times New Roman" w:cs="Times New Roman"/>
                <w:color w:val="333333"/>
                <w:shd w:val="clear" w:color="auto" w:fill="FFFFFF"/>
              </w:rPr>
              <w:t>(.44</w:t>
            </w:r>
            <w:r w:rsidRPr="00604650">
              <w:rPr>
                <w:rFonts w:ascii="Times New Roman" w:hAnsi="Times New Roman" w:cs="Times New Roman"/>
                <w:color w:val="333333"/>
                <w:shd w:val="clear" w:color="auto" w:fill="FFFFFF"/>
              </w:rPr>
              <w:t>)</w:t>
            </w:r>
          </w:p>
        </w:tc>
        <w:tc>
          <w:tcPr>
            <w:tcW w:w="1350" w:type="dxa"/>
            <w:tcBorders>
              <w:top w:val="nil"/>
              <w:bottom w:val="single" w:sz="4" w:space="0" w:color="auto"/>
            </w:tcBorders>
            <w:vAlign w:val="bottom"/>
          </w:tcPr>
          <w:p w14:paraId="36DAAD90" w14:textId="1BDD4826" w:rsidR="00604650" w:rsidRPr="00604650" w:rsidRDefault="00604650" w:rsidP="00604650">
            <w:pPr>
              <w:jc w:val="center"/>
              <w:rPr>
                <w:rFonts w:ascii="Times New Roman" w:hAnsi="Times New Roman" w:cs="Times New Roman"/>
              </w:rPr>
            </w:pPr>
            <w:r>
              <w:rPr>
                <w:rFonts w:ascii="Times New Roman" w:hAnsi="Times New Roman" w:cs="Times New Roman"/>
                <w:color w:val="333333"/>
                <w:shd w:val="clear" w:color="auto" w:fill="FFFFFF"/>
              </w:rPr>
              <w:t>2.18</w:t>
            </w:r>
            <w:r w:rsidRPr="00604650">
              <w:rPr>
                <w:rFonts w:ascii="Times New Roman" w:hAnsi="Times New Roman" w:cs="Times New Roman"/>
              </w:rPr>
              <w:t xml:space="preserve"> </w:t>
            </w:r>
            <w:r>
              <w:rPr>
                <w:rFonts w:ascii="Times New Roman" w:hAnsi="Times New Roman" w:cs="Times New Roman"/>
                <w:color w:val="333333"/>
                <w:shd w:val="clear" w:color="auto" w:fill="FFFFFF"/>
              </w:rPr>
              <w:t>(.44</w:t>
            </w:r>
            <w:r w:rsidRPr="00604650">
              <w:rPr>
                <w:rFonts w:ascii="Times New Roman" w:hAnsi="Times New Roman" w:cs="Times New Roman"/>
                <w:color w:val="333333"/>
                <w:shd w:val="clear" w:color="auto" w:fill="FFFFFF"/>
              </w:rPr>
              <w:t>)</w:t>
            </w:r>
          </w:p>
        </w:tc>
        <w:tc>
          <w:tcPr>
            <w:tcW w:w="1170" w:type="dxa"/>
            <w:tcBorders>
              <w:top w:val="nil"/>
              <w:bottom w:val="single" w:sz="4" w:space="0" w:color="auto"/>
            </w:tcBorders>
            <w:vAlign w:val="bottom"/>
          </w:tcPr>
          <w:p w14:paraId="258AC06D" w14:textId="5596D796" w:rsidR="00604650" w:rsidRPr="00604650" w:rsidRDefault="00604650" w:rsidP="00604650">
            <w:pPr>
              <w:jc w:val="center"/>
              <w:rPr>
                <w:rFonts w:ascii="Times New Roman" w:hAnsi="Times New Roman" w:cs="Times New Roman"/>
              </w:rPr>
            </w:pPr>
            <w:r>
              <w:rPr>
                <w:rFonts w:ascii="Times New Roman" w:hAnsi="Times New Roman" w:cs="Times New Roman"/>
              </w:rPr>
              <w:t>-.79</w:t>
            </w:r>
            <w:r w:rsidRPr="00604650">
              <w:rPr>
                <w:rFonts w:ascii="Times New Roman" w:hAnsi="Times New Roman" w:cs="Times New Roman"/>
              </w:rPr>
              <w:t xml:space="preserve"> </w:t>
            </w:r>
            <w:r>
              <w:rPr>
                <w:rFonts w:ascii="Times New Roman" w:hAnsi="Times New Roman" w:cs="Times New Roman"/>
              </w:rPr>
              <w:t>(.31</w:t>
            </w:r>
            <w:r w:rsidRPr="00604650">
              <w:rPr>
                <w:rFonts w:ascii="Times New Roman" w:hAnsi="Times New Roman" w:cs="Times New Roman"/>
              </w:rPr>
              <w:t>)</w:t>
            </w:r>
          </w:p>
        </w:tc>
        <w:tc>
          <w:tcPr>
            <w:tcW w:w="810" w:type="dxa"/>
            <w:tcBorders>
              <w:top w:val="nil"/>
              <w:bottom w:val="single" w:sz="4" w:space="0" w:color="auto"/>
            </w:tcBorders>
            <w:vAlign w:val="bottom"/>
          </w:tcPr>
          <w:p w14:paraId="5704D06A" w14:textId="4EC1A195" w:rsidR="00604650" w:rsidRPr="00604650" w:rsidRDefault="00604650" w:rsidP="00604650">
            <w:pPr>
              <w:jc w:val="center"/>
              <w:rPr>
                <w:rFonts w:ascii="Times New Roman" w:hAnsi="Times New Roman" w:cs="Times New Roman"/>
              </w:rPr>
            </w:pPr>
            <w:r>
              <w:rPr>
                <w:rFonts w:ascii="Times New Roman" w:hAnsi="Times New Roman" w:cs="Times New Roman"/>
              </w:rPr>
              <w:t>-2.54</w:t>
            </w:r>
          </w:p>
        </w:tc>
        <w:tc>
          <w:tcPr>
            <w:tcW w:w="798" w:type="dxa"/>
            <w:tcBorders>
              <w:top w:val="nil"/>
              <w:bottom w:val="single" w:sz="4" w:space="0" w:color="auto"/>
            </w:tcBorders>
            <w:vAlign w:val="bottom"/>
          </w:tcPr>
          <w:p w14:paraId="6EBC62E6"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.006</w:t>
            </w:r>
          </w:p>
        </w:tc>
        <w:tc>
          <w:tcPr>
            <w:tcW w:w="241" w:type="dxa"/>
            <w:tcBorders>
              <w:top w:val="nil"/>
              <w:bottom w:val="single" w:sz="4" w:space="0" w:color="auto"/>
            </w:tcBorders>
          </w:tcPr>
          <w:p w14:paraId="7519CA14" w14:textId="77777777" w:rsidR="00604650" w:rsidRDefault="00604650" w:rsidP="00604650">
            <w:pPr>
              <w:jc w:val="center"/>
              <w:rPr>
                <w:rFonts w:ascii="Times New Roman" w:hAnsi="Times New Roman" w:cs="Times New Roman"/>
              </w:rPr>
            </w:pPr>
          </w:p>
        </w:tc>
        <w:tc>
          <w:tcPr>
            <w:tcW w:w="1182" w:type="dxa"/>
            <w:tcBorders>
              <w:top w:val="nil"/>
              <w:bottom w:val="single" w:sz="4" w:space="0" w:color="auto"/>
            </w:tcBorders>
            <w:vAlign w:val="bottom"/>
          </w:tcPr>
          <w:p w14:paraId="283BB4EB" w14:textId="380363D6" w:rsidR="00604650" w:rsidRPr="00604650" w:rsidRDefault="00604650" w:rsidP="00604650">
            <w:pPr>
              <w:jc w:val="center"/>
              <w:rPr>
                <w:rFonts w:ascii="Times New Roman" w:hAnsi="Times New Roman" w:cs="Times New Roman"/>
              </w:rPr>
            </w:pPr>
            <w:r>
              <w:rPr>
                <w:rFonts w:ascii="Times New Roman" w:hAnsi="Times New Roman" w:cs="Times New Roman"/>
              </w:rPr>
              <w:t>-.24</w:t>
            </w:r>
            <w:r w:rsidRPr="00604650">
              <w:rPr>
                <w:rFonts w:ascii="Times New Roman" w:hAnsi="Times New Roman" w:cs="Times New Roman"/>
              </w:rPr>
              <w:t xml:space="preserve">  </w:t>
            </w:r>
            <w:r>
              <w:rPr>
                <w:rFonts w:ascii="Times New Roman" w:hAnsi="Times New Roman" w:cs="Times New Roman"/>
              </w:rPr>
              <w:t>(.31</w:t>
            </w:r>
            <w:r w:rsidRPr="00604650">
              <w:rPr>
                <w:rFonts w:ascii="Times New Roman" w:hAnsi="Times New Roman" w:cs="Times New Roman"/>
              </w:rPr>
              <w:t>)</w:t>
            </w:r>
          </w:p>
        </w:tc>
        <w:tc>
          <w:tcPr>
            <w:tcW w:w="900" w:type="dxa"/>
            <w:gridSpan w:val="2"/>
            <w:tcBorders>
              <w:top w:val="nil"/>
              <w:bottom w:val="single" w:sz="4" w:space="0" w:color="auto"/>
            </w:tcBorders>
            <w:vAlign w:val="bottom"/>
          </w:tcPr>
          <w:p w14:paraId="15986E3F" w14:textId="1BE87AAF" w:rsidR="00604650" w:rsidRPr="00604650" w:rsidRDefault="00604650" w:rsidP="00604650">
            <w:pPr>
              <w:jc w:val="center"/>
              <w:rPr>
                <w:rFonts w:ascii="Times New Roman" w:hAnsi="Times New Roman" w:cs="Times New Roman"/>
              </w:rPr>
            </w:pPr>
            <w:r>
              <w:rPr>
                <w:rFonts w:ascii="Times New Roman" w:hAnsi="Times New Roman" w:cs="Times New Roman"/>
              </w:rPr>
              <w:t>-.80</w:t>
            </w:r>
          </w:p>
        </w:tc>
        <w:tc>
          <w:tcPr>
            <w:tcW w:w="877" w:type="dxa"/>
            <w:tcBorders>
              <w:top w:val="nil"/>
              <w:bottom w:val="single" w:sz="4" w:space="0" w:color="auto"/>
            </w:tcBorders>
            <w:vAlign w:val="bottom"/>
          </w:tcPr>
          <w:p w14:paraId="13CA1652"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.213</w:t>
            </w:r>
          </w:p>
        </w:tc>
        <w:tc>
          <w:tcPr>
            <w:tcW w:w="236" w:type="dxa"/>
            <w:tcBorders>
              <w:top w:val="nil"/>
              <w:bottom w:val="single" w:sz="4" w:space="0" w:color="auto"/>
            </w:tcBorders>
          </w:tcPr>
          <w:p w14:paraId="0796CD05" w14:textId="77777777" w:rsidR="00604650" w:rsidRDefault="00604650" w:rsidP="00604650">
            <w:pPr>
              <w:jc w:val="center"/>
              <w:rPr>
                <w:rFonts w:ascii="Times New Roman" w:hAnsi="Times New Roman" w:cs="Times New Roman"/>
              </w:rPr>
            </w:pPr>
          </w:p>
        </w:tc>
        <w:tc>
          <w:tcPr>
            <w:tcW w:w="1287" w:type="dxa"/>
            <w:tcBorders>
              <w:top w:val="nil"/>
              <w:bottom w:val="single" w:sz="4" w:space="0" w:color="auto"/>
            </w:tcBorders>
            <w:vAlign w:val="bottom"/>
          </w:tcPr>
          <w:p w14:paraId="4AC6FA71" w14:textId="482326DD" w:rsidR="00604650" w:rsidRPr="00604650" w:rsidRDefault="00604650" w:rsidP="00604650">
            <w:pPr>
              <w:jc w:val="center"/>
              <w:rPr>
                <w:rFonts w:ascii="Times New Roman" w:hAnsi="Times New Roman" w:cs="Times New Roman"/>
              </w:rPr>
            </w:pPr>
            <w:r>
              <w:rPr>
                <w:rFonts w:ascii="Times New Roman" w:hAnsi="Times New Roman" w:cs="Times New Roman"/>
              </w:rPr>
              <w:t>-.55 (.31</w:t>
            </w:r>
            <w:r w:rsidRPr="00604650">
              <w:rPr>
                <w:rFonts w:ascii="Times New Roman" w:hAnsi="Times New Roman" w:cs="Times New Roman"/>
              </w:rPr>
              <w:t>)</w:t>
            </w:r>
          </w:p>
        </w:tc>
        <w:tc>
          <w:tcPr>
            <w:tcW w:w="810" w:type="dxa"/>
            <w:tcBorders>
              <w:top w:val="nil"/>
              <w:bottom w:val="single" w:sz="4" w:space="0" w:color="auto"/>
            </w:tcBorders>
            <w:vAlign w:val="bottom"/>
          </w:tcPr>
          <w:p w14:paraId="4E8292CC" w14:textId="559AE42D" w:rsidR="00604650" w:rsidRPr="00604650" w:rsidRDefault="00604650" w:rsidP="00604650">
            <w:pPr>
              <w:jc w:val="center"/>
              <w:rPr>
                <w:rFonts w:ascii="Times New Roman" w:hAnsi="Times New Roman" w:cs="Times New Roman"/>
              </w:rPr>
            </w:pPr>
            <w:r>
              <w:rPr>
                <w:rFonts w:ascii="Times New Roman" w:hAnsi="Times New Roman" w:cs="Times New Roman"/>
              </w:rPr>
              <w:t>-1.76</w:t>
            </w:r>
          </w:p>
        </w:tc>
        <w:tc>
          <w:tcPr>
            <w:tcW w:w="741" w:type="dxa"/>
            <w:tcBorders>
              <w:top w:val="nil"/>
              <w:bottom w:val="single" w:sz="4" w:space="0" w:color="auto"/>
            </w:tcBorders>
            <w:vAlign w:val="bottom"/>
          </w:tcPr>
          <w:p w14:paraId="02467C79" w14:textId="77777777" w:rsidR="00604650" w:rsidRPr="00604650" w:rsidRDefault="00604650" w:rsidP="00604650">
            <w:pPr>
              <w:jc w:val="center"/>
              <w:rPr>
                <w:rFonts w:ascii="Times New Roman" w:hAnsi="Times New Roman" w:cs="Times New Roman"/>
              </w:rPr>
            </w:pPr>
            <w:r w:rsidRPr="00604650">
              <w:rPr>
                <w:rFonts w:ascii="Times New Roman" w:hAnsi="Times New Roman" w:cs="Times New Roman"/>
              </w:rPr>
              <w:t>.040</w:t>
            </w:r>
          </w:p>
        </w:tc>
      </w:tr>
    </w:tbl>
    <w:p w14:paraId="351532FD" w14:textId="2AB78282" w:rsidR="00E70D5C" w:rsidRDefault="00433BC1">
      <w:pPr>
        <w:spacing w:line="480" w:lineRule="auto"/>
        <w:ind w:left="720" w:hanging="720"/>
        <w:rPr>
          <w:rFonts w:ascii="Times" w:eastAsia="Calibri" w:hAnsi="Times" w:cs="Calibri"/>
        </w:rPr>
        <w:sectPr w:rsidR="00E70D5C" w:rsidSect="00D2637C">
          <w:pgSz w:w="15840" w:h="12240" w:orient="landscape"/>
          <w:pgMar w:top="1440" w:right="1440" w:bottom="1440" w:left="1440" w:header="720" w:footer="720" w:gutter="0"/>
          <w:cols w:space="720"/>
          <w:docGrid w:linePitch="381"/>
        </w:sectPr>
      </w:pPr>
      <w:r>
        <w:rPr>
          <w:rFonts w:ascii="Times" w:hAnsi="Times"/>
        </w:rPr>
        <w:t xml:space="preserve"> </w:t>
      </w:r>
    </w:p>
    <w:p w14:paraId="1A19802B" w14:textId="77777777" w:rsidR="00156C36" w:rsidRDefault="00156C36" w:rsidP="00E70D5C">
      <w:pPr>
        <w:rPr>
          <w:rFonts w:ascii="Times" w:hAnsi="Times"/>
        </w:rPr>
      </w:pPr>
      <w:r>
        <w:rPr>
          <w:rFonts w:ascii="Times" w:hAnsi="Times"/>
        </w:rPr>
        <w:lastRenderedPageBreak/>
        <w:t>Table 7</w:t>
      </w:r>
    </w:p>
    <w:p w14:paraId="328101D9" w14:textId="77777777" w:rsidR="00156C36" w:rsidRDefault="00156C36" w:rsidP="00E70D5C">
      <w:pPr>
        <w:rPr>
          <w:rFonts w:ascii="Times" w:hAnsi="Times"/>
        </w:rPr>
      </w:pPr>
    </w:p>
    <w:p w14:paraId="3C7B7B3D" w14:textId="021AEF9A" w:rsidR="00E70D5C" w:rsidRPr="00156C36" w:rsidRDefault="00E70D5C" w:rsidP="00E70D5C">
      <w:pPr>
        <w:rPr>
          <w:rFonts w:ascii="Times" w:hAnsi="Times"/>
          <w:i/>
        </w:rPr>
      </w:pPr>
      <w:r w:rsidRPr="00156C36">
        <w:rPr>
          <w:rFonts w:ascii="Times" w:hAnsi="Times"/>
          <w:i/>
        </w:rPr>
        <w:t xml:space="preserve">Likelihood that </w:t>
      </w:r>
      <w:r w:rsidR="00156C36" w:rsidRPr="00156C36">
        <w:rPr>
          <w:rFonts w:ascii="Times" w:hAnsi="Times"/>
          <w:i/>
        </w:rPr>
        <w:t>M</w:t>
      </w:r>
      <w:r w:rsidRPr="00156C36">
        <w:rPr>
          <w:rFonts w:ascii="Times" w:hAnsi="Times"/>
          <w:i/>
        </w:rPr>
        <w:t xml:space="preserve">ale and </w:t>
      </w:r>
      <w:r w:rsidR="00156C36" w:rsidRPr="00156C36">
        <w:rPr>
          <w:rFonts w:ascii="Times" w:hAnsi="Times"/>
          <w:i/>
        </w:rPr>
        <w:t>F</w:t>
      </w:r>
      <w:r w:rsidRPr="00156C36">
        <w:rPr>
          <w:rFonts w:ascii="Times" w:hAnsi="Times"/>
          <w:i/>
        </w:rPr>
        <w:t xml:space="preserve">emale </w:t>
      </w:r>
      <w:r w:rsidR="00156C36" w:rsidRPr="00156C36">
        <w:rPr>
          <w:rFonts w:ascii="Times" w:hAnsi="Times"/>
          <w:i/>
        </w:rPr>
        <w:t>T</w:t>
      </w:r>
      <w:r w:rsidRPr="00156C36">
        <w:rPr>
          <w:rFonts w:ascii="Times" w:hAnsi="Times"/>
          <w:i/>
        </w:rPr>
        <w:t xml:space="preserve">argets </w:t>
      </w:r>
      <w:r w:rsidR="00156C36" w:rsidRPr="00156C36">
        <w:rPr>
          <w:rFonts w:ascii="Times" w:hAnsi="Times"/>
          <w:i/>
        </w:rPr>
        <w:t>W</w:t>
      </w:r>
      <w:r w:rsidRPr="00156C36">
        <w:rPr>
          <w:rFonts w:ascii="Times" w:hAnsi="Times"/>
          <w:i/>
        </w:rPr>
        <w:t xml:space="preserve">ere </w:t>
      </w:r>
      <w:r w:rsidR="00156C36" w:rsidRPr="00156C36">
        <w:rPr>
          <w:rFonts w:ascii="Times" w:hAnsi="Times"/>
          <w:i/>
        </w:rPr>
        <w:t>L</w:t>
      </w:r>
      <w:r w:rsidRPr="00156C36">
        <w:rPr>
          <w:rFonts w:ascii="Times" w:hAnsi="Times"/>
          <w:i/>
        </w:rPr>
        <w:t xml:space="preserve">east and </w:t>
      </w:r>
      <w:r w:rsidR="00156C36" w:rsidRPr="00156C36">
        <w:rPr>
          <w:rFonts w:ascii="Times" w:hAnsi="Times"/>
          <w:i/>
        </w:rPr>
        <w:t>M</w:t>
      </w:r>
      <w:r w:rsidRPr="00156C36">
        <w:rPr>
          <w:rFonts w:ascii="Times" w:hAnsi="Times"/>
          <w:i/>
        </w:rPr>
        <w:t xml:space="preserve">ost </w:t>
      </w:r>
      <w:r w:rsidR="00156C36" w:rsidRPr="00156C36">
        <w:rPr>
          <w:rFonts w:ascii="Times" w:hAnsi="Times"/>
          <w:i/>
        </w:rPr>
        <w:t>P</w:t>
      </w:r>
      <w:r w:rsidRPr="00156C36">
        <w:rPr>
          <w:rFonts w:ascii="Times" w:hAnsi="Times"/>
          <w:i/>
        </w:rPr>
        <w:t xml:space="preserve">referred </w:t>
      </w:r>
      <w:r w:rsidR="00156C36" w:rsidRPr="00156C36">
        <w:rPr>
          <w:rFonts w:ascii="Times" w:hAnsi="Times"/>
          <w:i/>
        </w:rPr>
        <w:t>Partners, Study 3</w:t>
      </w:r>
    </w:p>
    <w:tbl>
      <w:tblPr>
        <w:tblStyle w:val="TableGrid"/>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649"/>
        <w:gridCol w:w="1023"/>
        <w:gridCol w:w="2280"/>
        <w:gridCol w:w="2439"/>
      </w:tblGrid>
      <w:tr w:rsidR="00156C36" w:rsidRPr="0079531E" w14:paraId="58DE92CA" w14:textId="77777777" w:rsidTr="00156C36">
        <w:tc>
          <w:tcPr>
            <w:tcW w:w="2144" w:type="dxa"/>
            <w:tcBorders>
              <w:bottom w:val="single" w:sz="4" w:space="0" w:color="auto"/>
            </w:tcBorders>
            <w:vAlign w:val="bottom"/>
          </w:tcPr>
          <w:p w14:paraId="4152FD44" w14:textId="77777777" w:rsidR="00156C36" w:rsidRPr="0079531E" w:rsidRDefault="00156C36" w:rsidP="00156C36">
            <w:pPr>
              <w:rPr>
                <w:rFonts w:ascii="Times" w:hAnsi="Times"/>
              </w:rPr>
            </w:pPr>
            <w:r w:rsidRPr="0079531E">
              <w:rPr>
                <w:rFonts w:ascii="Times" w:hAnsi="Times"/>
              </w:rPr>
              <w:t>Friedman tests</w:t>
            </w:r>
          </w:p>
        </w:tc>
        <w:tc>
          <w:tcPr>
            <w:tcW w:w="1649" w:type="dxa"/>
            <w:tcBorders>
              <w:bottom w:val="single" w:sz="4" w:space="0" w:color="auto"/>
            </w:tcBorders>
            <w:vAlign w:val="bottom"/>
          </w:tcPr>
          <w:p w14:paraId="27CAFEA2" w14:textId="77777777" w:rsidR="00156C36" w:rsidRPr="0079531E" w:rsidRDefault="00156C36" w:rsidP="00156C36">
            <w:pPr>
              <w:jc w:val="center"/>
              <w:rPr>
                <w:rFonts w:ascii="Times" w:hAnsi="Times"/>
              </w:rPr>
            </w:pPr>
            <w:r w:rsidRPr="0079531E">
              <w:rPr>
                <w:rFonts w:ascii="Times" w:hAnsi="Times"/>
              </w:rPr>
              <w:t>Pro-environmental Behavior (PEB)</w:t>
            </w:r>
          </w:p>
        </w:tc>
        <w:tc>
          <w:tcPr>
            <w:tcW w:w="1023" w:type="dxa"/>
            <w:tcBorders>
              <w:bottom w:val="single" w:sz="4" w:space="0" w:color="auto"/>
            </w:tcBorders>
            <w:vAlign w:val="bottom"/>
          </w:tcPr>
          <w:p w14:paraId="31975A07" w14:textId="14AF3CDB" w:rsidR="00156C36" w:rsidRPr="0079531E" w:rsidRDefault="00156C36" w:rsidP="00156C36">
            <w:pPr>
              <w:jc w:val="center"/>
              <w:rPr>
                <w:rFonts w:ascii="Times" w:hAnsi="Times"/>
              </w:rPr>
            </w:pPr>
            <w:r w:rsidRPr="0079531E">
              <w:rPr>
                <w:rFonts w:ascii="Times" w:hAnsi="Times"/>
              </w:rPr>
              <w:t>Target</w:t>
            </w:r>
            <w:r>
              <w:rPr>
                <w:rFonts w:ascii="Times" w:hAnsi="Times"/>
              </w:rPr>
              <w:t>’s</w:t>
            </w:r>
            <w:r w:rsidRPr="0079531E">
              <w:rPr>
                <w:rFonts w:ascii="Times" w:hAnsi="Times"/>
              </w:rPr>
              <w:t xml:space="preserve"> gender</w:t>
            </w:r>
          </w:p>
        </w:tc>
        <w:tc>
          <w:tcPr>
            <w:tcW w:w="2280" w:type="dxa"/>
            <w:tcBorders>
              <w:bottom w:val="single" w:sz="4" w:space="0" w:color="auto"/>
            </w:tcBorders>
            <w:vAlign w:val="bottom"/>
          </w:tcPr>
          <w:p w14:paraId="16659BD5" w14:textId="77777777" w:rsidR="00156C36" w:rsidRPr="0079531E" w:rsidRDefault="00156C36" w:rsidP="00156C36">
            <w:pPr>
              <w:jc w:val="center"/>
              <w:rPr>
                <w:rFonts w:ascii="Times" w:hAnsi="Times"/>
              </w:rPr>
            </w:pPr>
            <w:r w:rsidRPr="0079531E">
              <w:rPr>
                <w:rFonts w:ascii="Times" w:hAnsi="Times"/>
              </w:rPr>
              <w:t>Least preferred partner</w:t>
            </w:r>
          </w:p>
        </w:tc>
        <w:tc>
          <w:tcPr>
            <w:tcW w:w="2439" w:type="dxa"/>
            <w:tcBorders>
              <w:bottom w:val="single" w:sz="4" w:space="0" w:color="auto"/>
            </w:tcBorders>
            <w:vAlign w:val="bottom"/>
          </w:tcPr>
          <w:p w14:paraId="5317F353" w14:textId="77777777" w:rsidR="00156C36" w:rsidRPr="0079531E" w:rsidRDefault="00156C36" w:rsidP="00156C36">
            <w:pPr>
              <w:jc w:val="center"/>
              <w:rPr>
                <w:rFonts w:ascii="Times" w:hAnsi="Times"/>
                <w:highlight w:val="yellow"/>
              </w:rPr>
            </w:pPr>
            <w:r w:rsidRPr="0079531E">
              <w:rPr>
                <w:rFonts w:ascii="Times" w:hAnsi="Times"/>
              </w:rPr>
              <w:t>Most preferred partner</w:t>
            </w:r>
          </w:p>
        </w:tc>
      </w:tr>
      <w:tr w:rsidR="00156C36" w:rsidRPr="0079531E" w14:paraId="7891E4F5" w14:textId="77777777" w:rsidTr="00156C36">
        <w:tc>
          <w:tcPr>
            <w:tcW w:w="2144" w:type="dxa"/>
            <w:tcBorders>
              <w:top w:val="single" w:sz="4" w:space="0" w:color="auto"/>
              <w:bottom w:val="nil"/>
            </w:tcBorders>
          </w:tcPr>
          <w:p w14:paraId="6DB22ED7" w14:textId="77777777" w:rsidR="00156C36" w:rsidRPr="0079531E" w:rsidRDefault="00156C36" w:rsidP="00DA7995">
            <w:pPr>
              <w:rPr>
                <w:rFonts w:ascii="Times" w:hAnsi="Times"/>
              </w:rPr>
            </w:pPr>
            <w:r w:rsidRPr="0079531E">
              <w:rPr>
                <w:rFonts w:ascii="Times" w:hAnsi="Times"/>
              </w:rPr>
              <w:t>Female participants</w:t>
            </w:r>
          </w:p>
        </w:tc>
        <w:tc>
          <w:tcPr>
            <w:tcW w:w="1649" w:type="dxa"/>
            <w:tcBorders>
              <w:top w:val="single" w:sz="4" w:space="0" w:color="auto"/>
              <w:bottom w:val="nil"/>
            </w:tcBorders>
          </w:tcPr>
          <w:p w14:paraId="67BBD7AD" w14:textId="77777777" w:rsidR="00156C36" w:rsidRPr="0079531E" w:rsidRDefault="00156C36" w:rsidP="00156C36">
            <w:pPr>
              <w:jc w:val="center"/>
              <w:rPr>
                <w:rFonts w:ascii="Times" w:hAnsi="Times"/>
              </w:rPr>
            </w:pPr>
            <w:r w:rsidRPr="0079531E">
              <w:rPr>
                <w:rFonts w:ascii="Times" w:hAnsi="Times"/>
              </w:rPr>
              <w:t>Feminine</w:t>
            </w:r>
          </w:p>
        </w:tc>
        <w:tc>
          <w:tcPr>
            <w:tcW w:w="1023" w:type="dxa"/>
            <w:tcBorders>
              <w:top w:val="single" w:sz="4" w:space="0" w:color="auto"/>
              <w:bottom w:val="nil"/>
            </w:tcBorders>
          </w:tcPr>
          <w:p w14:paraId="2C4E0581" w14:textId="77777777" w:rsidR="00156C36" w:rsidRPr="0079531E" w:rsidRDefault="00156C36" w:rsidP="00156C36">
            <w:pPr>
              <w:jc w:val="center"/>
              <w:rPr>
                <w:rFonts w:ascii="Times" w:hAnsi="Times"/>
              </w:rPr>
            </w:pPr>
            <w:r w:rsidRPr="0079531E">
              <w:rPr>
                <w:rFonts w:ascii="Times" w:hAnsi="Times"/>
              </w:rPr>
              <w:t>Female</w:t>
            </w:r>
          </w:p>
        </w:tc>
        <w:tc>
          <w:tcPr>
            <w:tcW w:w="2280" w:type="dxa"/>
            <w:tcBorders>
              <w:top w:val="single" w:sz="4" w:space="0" w:color="auto"/>
              <w:bottom w:val="nil"/>
            </w:tcBorders>
          </w:tcPr>
          <w:p w14:paraId="4835F0CB" w14:textId="5E56F57A" w:rsidR="00156C36" w:rsidRPr="0079531E" w:rsidRDefault="00156C36" w:rsidP="00156C36">
            <w:pPr>
              <w:jc w:val="center"/>
              <w:rPr>
                <w:rFonts w:ascii="Times" w:hAnsi="Times"/>
              </w:rPr>
            </w:pPr>
            <w:r w:rsidRPr="0079531E">
              <w:rPr>
                <w:rFonts w:ascii="Times" w:hAnsi="Times"/>
              </w:rPr>
              <w:t>6%</w:t>
            </w:r>
            <w:r>
              <w:rPr>
                <w:rFonts w:ascii="Times" w:hAnsi="Times"/>
                <w:vertAlign w:val="subscript"/>
              </w:rPr>
              <w:t>c</w:t>
            </w:r>
            <w:r w:rsidRPr="00156C36">
              <w:rPr>
                <w:rFonts w:ascii="Times" w:hAnsi="Times"/>
              </w:rPr>
              <w:t>*</w:t>
            </w:r>
          </w:p>
        </w:tc>
        <w:tc>
          <w:tcPr>
            <w:tcW w:w="2439" w:type="dxa"/>
            <w:tcBorders>
              <w:top w:val="single" w:sz="4" w:space="0" w:color="auto"/>
              <w:bottom w:val="nil"/>
            </w:tcBorders>
          </w:tcPr>
          <w:p w14:paraId="586367CC" w14:textId="58923719" w:rsidR="00156C36" w:rsidRPr="0079531E" w:rsidRDefault="00C178FD" w:rsidP="00156C36">
            <w:pPr>
              <w:jc w:val="center"/>
              <w:rPr>
                <w:rFonts w:ascii="Times" w:hAnsi="Times"/>
              </w:rPr>
            </w:pPr>
            <w:r>
              <w:rPr>
                <w:rFonts w:ascii="Times" w:hAnsi="Times"/>
              </w:rPr>
              <w:t xml:space="preserve"> </w:t>
            </w:r>
            <w:r w:rsidR="00156C36" w:rsidRPr="0079531E">
              <w:rPr>
                <w:rFonts w:ascii="Times" w:hAnsi="Times"/>
              </w:rPr>
              <w:t>64%</w:t>
            </w:r>
            <w:r w:rsidR="00156C36">
              <w:rPr>
                <w:rFonts w:ascii="Times" w:hAnsi="Times"/>
                <w:vertAlign w:val="subscript"/>
              </w:rPr>
              <w:t>a</w:t>
            </w:r>
            <w:r w:rsidR="00156C36" w:rsidRPr="00156C36">
              <w:rPr>
                <w:rFonts w:ascii="Times" w:hAnsi="Times"/>
              </w:rPr>
              <w:t>*</w:t>
            </w:r>
          </w:p>
        </w:tc>
      </w:tr>
      <w:tr w:rsidR="00156C36" w:rsidRPr="0079531E" w14:paraId="2FBEAA3B" w14:textId="77777777" w:rsidTr="00156C36">
        <w:tc>
          <w:tcPr>
            <w:tcW w:w="2144" w:type="dxa"/>
            <w:tcBorders>
              <w:top w:val="nil"/>
            </w:tcBorders>
          </w:tcPr>
          <w:p w14:paraId="100981C5" w14:textId="77777777" w:rsidR="00156C36" w:rsidRPr="0079531E" w:rsidRDefault="00156C36" w:rsidP="00DA7995">
            <w:pPr>
              <w:rPr>
                <w:rFonts w:ascii="Times" w:hAnsi="Times"/>
              </w:rPr>
            </w:pPr>
          </w:p>
        </w:tc>
        <w:tc>
          <w:tcPr>
            <w:tcW w:w="1649" w:type="dxa"/>
            <w:tcBorders>
              <w:top w:val="nil"/>
            </w:tcBorders>
          </w:tcPr>
          <w:p w14:paraId="57C4124B" w14:textId="77777777" w:rsidR="00156C36" w:rsidRPr="0079531E" w:rsidRDefault="00156C36" w:rsidP="00156C36">
            <w:pPr>
              <w:jc w:val="center"/>
              <w:rPr>
                <w:rFonts w:ascii="Times" w:hAnsi="Times"/>
              </w:rPr>
            </w:pPr>
          </w:p>
        </w:tc>
        <w:tc>
          <w:tcPr>
            <w:tcW w:w="1023" w:type="dxa"/>
            <w:tcBorders>
              <w:top w:val="nil"/>
            </w:tcBorders>
          </w:tcPr>
          <w:p w14:paraId="17FEBC23" w14:textId="77777777" w:rsidR="00156C36" w:rsidRPr="0079531E" w:rsidRDefault="00156C36" w:rsidP="00156C36">
            <w:pPr>
              <w:jc w:val="center"/>
              <w:rPr>
                <w:rFonts w:ascii="Times" w:hAnsi="Times"/>
              </w:rPr>
            </w:pPr>
            <w:r w:rsidRPr="0079531E">
              <w:rPr>
                <w:rFonts w:ascii="Times" w:hAnsi="Times"/>
              </w:rPr>
              <w:t>Male</w:t>
            </w:r>
          </w:p>
        </w:tc>
        <w:tc>
          <w:tcPr>
            <w:tcW w:w="2280" w:type="dxa"/>
            <w:tcBorders>
              <w:top w:val="nil"/>
            </w:tcBorders>
          </w:tcPr>
          <w:p w14:paraId="22844BFB" w14:textId="21D4101D" w:rsidR="00156C36" w:rsidRPr="0079531E" w:rsidRDefault="00156C36" w:rsidP="00156C36">
            <w:pPr>
              <w:jc w:val="center"/>
              <w:rPr>
                <w:rFonts w:ascii="Times" w:hAnsi="Times"/>
              </w:rPr>
            </w:pPr>
            <w:r w:rsidRPr="0079531E">
              <w:rPr>
                <w:rFonts w:ascii="Times" w:hAnsi="Times"/>
              </w:rPr>
              <w:t>21%</w:t>
            </w:r>
            <w:r w:rsidRPr="00F57D11">
              <w:rPr>
                <w:rFonts w:ascii="Times" w:hAnsi="Times"/>
                <w:vertAlign w:val="subscript"/>
              </w:rPr>
              <w:t>b</w:t>
            </w:r>
          </w:p>
        </w:tc>
        <w:tc>
          <w:tcPr>
            <w:tcW w:w="2439" w:type="dxa"/>
            <w:tcBorders>
              <w:top w:val="nil"/>
            </w:tcBorders>
          </w:tcPr>
          <w:p w14:paraId="486397AD" w14:textId="5F7AEF6A" w:rsidR="00156C36" w:rsidRPr="0079531E" w:rsidRDefault="00156C36" w:rsidP="00156C36">
            <w:pPr>
              <w:jc w:val="center"/>
              <w:rPr>
                <w:rFonts w:ascii="Times" w:hAnsi="Times"/>
              </w:rPr>
            </w:pPr>
            <w:r w:rsidRPr="0079531E">
              <w:rPr>
                <w:rFonts w:ascii="Times" w:hAnsi="Times"/>
              </w:rPr>
              <w:t>21%</w:t>
            </w:r>
            <w:r w:rsidRPr="00F57D11">
              <w:rPr>
                <w:rFonts w:ascii="Times" w:hAnsi="Times"/>
                <w:vertAlign w:val="subscript"/>
              </w:rPr>
              <w:t>b</w:t>
            </w:r>
          </w:p>
        </w:tc>
      </w:tr>
      <w:tr w:rsidR="00156C36" w:rsidRPr="0079531E" w14:paraId="487D640A" w14:textId="77777777" w:rsidTr="00156C36">
        <w:tc>
          <w:tcPr>
            <w:tcW w:w="2144" w:type="dxa"/>
          </w:tcPr>
          <w:p w14:paraId="40955FDE" w14:textId="77777777" w:rsidR="00156C36" w:rsidRPr="0079531E" w:rsidRDefault="00156C36" w:rsidP="00DA7995">
            <w:pPr>
              <w:rPr>
                <w:rFonts w:ascii="Times" w:hAnsi="Times"/>
              </w:rPr>
            </w:pPr>
          </w:p>
        </w:tc>
        <w:tc>
          <w:tcPr>
            <w:tcW w:w="1649" w:type="dxa"/>
          </w:tcPr>
          <w:p w14:paraId="3D8B9799" w14:textId="77777777" w:rsidR="00156C36" w:rsidRPr="0079531E" w:rsidRDefault="00156C36" w:rsidP="00156C36">
            <w:pPr>
              <w:jc w:val="center"/>
              <w:rPr>
                <w:rFonts w:ascii="Times" w:hAnsi="Times"/>
              </w:rPr>
            </w:pPr>
            <w:r w:rsidRPr="0079531E">
              <w:rPr>
                <w:rFonts w:ascii="Times" w:hAnsi="Times"/>
              </w:rPr>
              <w:t>Masculine</w:t>
            </w:r>
          </w:p>
        </w:tc>
        <w:tc>
          <w:tcPr>
            <w:tcW w:w="1023" w:type="dxa"/>
          </w:tcPr>
          <w:p w14:paraId="2F439B28" w14:textId="77777777" w:rsidR="00156C36" w:rsidRPr="0079531E" w:rsidRDefault="00156C36" w:rsidP="00156C36">
            <w:pPr>
              <w:jc w:val="center"/>
              <w:rPr>
                <w:rFonts w:ascii="Times" w:hAnsi="Times"/>
              </w:rPr>
            </w:pPr>
            <w:r w:rsidRPr="0079531E">
              <w:rPr>
                <w:rFonts w:ascii="Times" w:hAnsi="Times"/>
              </w:rPr>
              <w:t>Female</w:t>
            </w:r>
          </w:p>
        </w:tc>
        <w:tc>
          <w:tcPr>
            <w:tcW w:w="2280" w:type="dxa"/>
          </w:tcPr>
          <w:p w14:paraId="4FA40773" w14:textId="0A3FAF45" w:rsidR="00156C36" w:rsidRPr="0079531E" w:rsidRDefault="00156C36" w:rsidP="00156C36">
            <w:pPr>
              <w:jc w:val="center"/>
              <w:rPr>
                <w:rFonts w:ascii="Times" w:hAnsi="Times"/>
              </w:rPr>
            </w:pPr>
            <w:r w:rsidRPr="0079531E">
              <w:rPr>
                <w:rFonts w:ascii="Times" w:hAnsi="Times"/>
              </w:rPr>
              <w:t>25%</w:t>
            </w:r>
            <w:r w:rsidRPr="00F57D11">
              <w:rPr>
                <w:rFonts w:ascii="Times" w:hAnsi="Times"/>
                <w:vertAlign w:val="subscript"/>
              </w:rPr>
              <w:t>b</w:t>
            </w:r>
          </w:p>
        </w:tc>
        <w:tc>
          <w:tcPr>
            <w:tcW w:w="2439" w:type="dxa"/>
          </w:tcPr>
          <w:p w14:paraId="62BEB046" w14:textId="7782DD3B" w:rsidR="00156C36" w:rsidRPr="0079531E" w:rsidRDefault="00156C36" w:rsidP="00156C36">
            <w:pPr>
              <w:jc w:val="center"/>
              <w:rPr>
                <w:rFonts w:ascii="Times" w:hAnsi="Times"/>
              </w:rPr>
            </w:pPr>
            <w:r w:rsidRPr="0079531E">
              <w:rPr>
                <w:rFonts w:ascii="Times" w:hAnsi="Times"/>
              </w:rPr>
              <w:t>5%</w:t>
            </w:r>
            <w:r>
              <w:rPr>
                <w:rFonts w:ascii="Times" w:hAnsi="Times"/>
                <w:vertAlign w:val="subscript"/>
              </w:rPr>
              <w:t>c</w:t>
            </w:r>
            <w:r w:rsidRPr="00156C36">
              <w:rPr>
                <w:rFonts w:ascii="Times" w:hAnsi="Times"/>
              </w:rPr>
              <w:t>*</w:t>
            </w:r>
          </w:p>
        </w:tc>
      </w:tr>
      <w:tr w:rsidR="00156C36" w:rsidRPr="0079531E" w14:paraId="2BF0494C" w14:textId="77777777" w:rsidTr="00156C36">
        <w:tc>
          <w:tcPr>
            <w:tcW w:w="2144" w:type="dxa"/>
          </w:tcPr>
          <w:p w14:paraId="0D73C215" w14:textId="77777777" w:rsidR="00156C36" w:rsidRPr="0079531E" w:rsidRDefault="00156C36" w:rsidP="00DA7995">
            <w:pPr>
              <w:rPr>
                <w:rFonts w:ascii="Times" w:hAnsi="Times"/>
              </w:rPr>
            </w:pPr>
          </w:p>
        </w:tc>
        <w:tc>
          <w:tcPr>
            <w:tcW w:w="1649" w:type="dxa"/>
          </w:tcPr>
          <w:p w14:paraId="2CE94911" w14:textId="77777777" w:rsidR="00156C36" w:rsidRPr="0079531E" w:rsidRDefault="00156C36" w:rsidP="00156C36">
            <w:pPr>
              <w:jc w:val="center"/>
              <w:rPr>
                <w:rFonts w:ascii="Times" w:hAnsi="Times"/>
              </w:rPr>
            </w:pPr>
          </w:p>
        </w:tc>
        <w:tc>
          <w:tcPr>
            <w:tcW w:w="1023" w:type="dxa"/>
          </w:tcPr>
          <w:p w14:paraId="0CA4D5D0" w14:textId="77777777" w:rsidR="00156C36" w:rsidRPr="0079531E" w:rsidRDefault="00156C36" w:rsidP="00156C36">
            <w:pPr>
              <w:jc w:val="center"/>
              <w:rPr>
                <w:rFonts w:ascii="Times" w:hAnsi="Times"/>
              </w:rPr>
            </w:pPr>
            <w:r w:rsidRPr="0079531E">
              <w:rPr>
                <w:rFonts w:ascii="Times" w:hAnsi="Times"/>
              </w:rPr>
              <w:t>Male</w:t>
            </w:r>
          </w:p>
        </w:tc>
        <w:tc>
          <w:tcPr>
            <w:tcW w:w="2280" w:type="dxa"/>
          </w:tcPr>
          <w:p w14:paraId="2AAB4EBA" w14:textId="7ADB4F3E" w:rsidR="00156C36" w:rsidRPr="0079531E" w:rsidRDefault="00C178FD" w:rsidP="00156C36">
            <w:pPr>
              <w:jc w:val="center"/>
              <w:rPr>
                <w:rFonts w:ascii="Times" w:hAnsi="Times"/>
              </w:rPr>
            </w:pPr>
            <w:r>
              <w:rPr>
                <w:rFonts w:ascii="Times" w:hAnsi="Times"/>
              </w:rPr>
              <w:t xml:space="preserve">  </w:t>
            </w:r>
            <w:r w:rsidR="00156C36" w:rsidRPr="0079531E">
              <w:rPr>
                <w:rFonts w:ascii="Times" w:hAnsi="Times"/>
              </w:rPr>
              <w:t>47%</w:t>
            </w:r>
            <w:r w:rsidR="00156C36">
              <w:rPr>
                <w:rFonts w:ascii="Times" w:hAnsi="Times"/>
                <w:vertAlign w:val="subscript"/>
              </w:rPr>
              <w:t>a</w:t>
            </w:r>
            <w:r w:rsidR="00156C36" w:rsidRPr="00156C36">
              <w:rPr>
                <w:rFonts w:ascii="Times" w:hAnsi="Times"/>
              </w:rPr>
              <w:t>*</w:t>
            </w:r>
          </w:p>
        </w:tc>
        <w:tc>
          <w:tcPr>
            <w:tcW w:w="2439" w:type="dxa"/>
          </w:tcPr>
          <w:p w14:paraId="08F7F7F6" w14:textId="1E2D8438" w:rsidR="00156C36" w:rsidRPr="0079531E" w:rsidRDefault="00156C36" w:rsidP="00156C36">
            <w:pPr>
              <w:jc w:val="center"/>
              <w:rPr>
                <w:rFonts w:ascii="Times" w:hAnsi="Times"/>
              </w:rPr>
            </w:pPr>
            <w:r w:rsidRPr="0079531E">
              <w:rPr>
                <w:rFonts w:ascii="Times" w:hAnsi="Times"/>
              </w:rPr>
              <w:t>11%</w:t>
            </w:r>
            <w:r w:rsidRPr="00F57D11">
              <w:rPr>
                <w:rFonts w:ascii="Times" w:hAnsi="Times"/>
                <w:vertAlign w:val="subscript"/>
              </w:rPr>
              <w:t>bc</w:t>
            </w:r>
            <w:r w:rsidRPr="00156C36">
              <w:rPr>
                <w:rFonts w:ascii="Times" w:hAnsi="Times"/>
              </w:rPr>
              <w:t>*</w:t>
            </w:r>
          </w:p>
        </w:tc>
      </w:tr>
      <w:tr w:rsidR="00156C36" w:rsidRPr="0079531E" w14:paraId="62606B16" w14:textId="77777777" w:rsidTr="00156C36">
        <w:tc>
          <w:tcPr>
            <w:tcW w:w="2144" w:type="dxa"/>
          </w:tcPr>
          <w:p w14:paraId="3C38B38A" w14:textId="77777777" w:rsidR="00156C36" w:rsidRPr="0079531E" w:rsidRDefault="00156C36" w:rsidP="00DA7995">
            <w:pPr>
              <w:rPr>
                <w:rFonts w:ascii="Times" w:hAnsi="Times"/>
              </w:rPr>
            </w:pPr>
            <w:r w:rsidRPr="0079531E">
              <w:rPr>
                <w:rFonts w:ascii="Times" w:hAnsi="Times"/>
              </w:rPr>
              <w:t>Friedman tests</w:t>
            </w:r>
          </w:p>
        </w:tc>
        <w:tc>
          <w:tcPr>
            <w:tcW w:w="1649" w:type="dxa"/>
          </w:tcPr>
          <w:p w14:paraId="664C812F" w14:textId="77777777" w:rsidR="00156C36" w:rsidRPr="0079531E" w:rsidRDefault="00156C36" w:rsidP="00156C36">
            <w:pPr>
              <w:jc w:val="center"/>
              <w:rPr>
                <w:rFonts w:ascii="Times" w:hAnsi="Times"/>
              </w:rPr>
            </w:pPr>
          </w:p>
        </w:tc>
        <w:tc>
          <w:tcPr>
            <w:tcW w:w="1023" w:type="dxa"/>
          </w:tcPr>
          <w:p w14:paraId="2004CFED" w14:textId="77777777" w:rsidR="00156C36" w:rsidRPr="0079531E" w:rsidRDefault="00156C36" w:rsidP="00156C36">
            <w:pPr>
              <w:jc w:val="center"/>
              <w:rPr>
                <w:rFonts w:ascii="Times" w:hAnsi="Times"/>
              </w:rPr>
            </w:pPr>
          </w:p>
        </w:tc>
        <w:tc>
          <w:tcPr>
            <w:tcW w:w="2280" w:type="dxa"/>
          </w:tcPr>
          <w:p w14:paraId="717A95DB" w14:textId="77777777" w:rsidR="00156C36" w:rsidRDefault="00156C36" w:rsidP="00156C36">
            <w:pPr>
              <w:jc w:val="center"/>
              <w:rPr>
                <w:rFonts w:ascii="Times" w:eastAsia="Times" w:hAnsi="Times" w:cs="Times"/>
              </w:rPr>
            </w:pPr>
            <w:r w:rsidRPr="00D2637C">
              <w:rPr>
                <w:rFonts w:ascii="Times" w:eastAsia="Times" w:hAnsi="Times" w:cs="Times"/>
              </w:rPr>
              <w:t>χ</w:t>
            </w:r>
            <w:r w:rsidRPr="0079531E">
              <w:rPr>
                <w:rFonts w:ascii="Times" w:eastAsia="Times" w:hAnsi="Times" w:cs="Times"/>
                <w:vertAlign w:val="superscript"/>
              </w:rPr>
              <w:t xml:space="preserve">2 </w:t>
            </w:r>
            <w:r w:rsidRPr="0079531E">
              <w:rPr>
                <w:rFonts w:ascii="Times" w:eastAsia="Times" w:hAnsi="Times" w:cs="Times"/>
              </w:rPr>
              <w:t xml:space="preserve">= 53.12, </w:t>
            </w:r>
          </w:p>
          <w:p w14:paraId="73A9877E" w14:textId="790C8C98" w:rsidR="00156C36" w:rsidRPr="0079531E" w:rsidRDefault="00156C36" w:rsidP="00156C36">
            <w:pPr>
              <w:jc w:val="center"/>
              <w:rPr>
                <w:rFonts w:ascii="Times" w:hAnsi="Times"/>
              </w:rPr>
            </w:pPr>
            <w:r w:rsidRPr="00932614">
              <w:rPr>
                <w:rFonts w:ascii="Times" w:eastAsia="Times" w:hAnsi="Times" w:cs="Times"/>
                <w:i/>
              </w:rPr>
              <w:t>p</w:t>
            </w:r>
            <w:r w:rsidRPr="0079531E">
              <w:rPr>
                <w:rFonts w:ascii="Times" w:eastAsia="Times" w:hAnsi="Times" w:cs="Times"/>
              </w:rPr>
              <w:t xml:space="preserve"> &lt; .001</w:t>
            </w:r>
          </w:p>
        </w:tc>
        <w:tc>
          <w:tcPr>
            <w:tcW w:w="2439" w:type="dxa"/>
          </w:tcPr>
          <w:p w14:paraId="093C85C6" w14:textId="77777777" w:rsidR="00156C36" w:rsidRDefault="00156C36" w:rsidP="00156C36">
            <w:pPr>
              <w:jc w:val="center"/>
              <w:rPr>
                <w:rFonts w:ascii="Times" w:eastAsia="Times" w:hAnsi="Times" w:cs="Times"/>
              </w:rPr>
            </w:pPr>
            <w:r w:rsidRPr="00D2637C">
              <w:rPr>
                <w:rFonts w:ascii="Times" w:eastAsia="Times" w:hAnsi="Times" w:cs="Times"/>
              </w:rPr>
              <w:t>χ</w:t>
            </w:r>
            <w:r w:rsidRPr="0079531E">
              <w:rPr>
                <w:rFonts w:ascii="Times" w:eastAsia="Times" w:hAnsi="Times" w:cs="Times"/>
                <w:vertAlign w:val="superscript"/>
              </w:rPr>
              <w:t xml:space="preserve"> 2 </w:t>
            </w:r>
            <w:r w:rsidRPr="0079531E">
              <w:rPr>
                <w:rFonts w:ascii="Times" w:eastAsia="Times" w:hAnsi="Times" w:cs="Times"/>
              </w:rPr>
              <w:t xml:space="preserve">= 138.40, </w:t>
            </w:r>
          </w:p>
          <w:p w14:paraId="49BFE927" w14:textId="2A43E1DC" w:rsidR="00156C36" w:rsidRPr="0079531E" w:rsidRDefault="00156C36" w:rsidP="00156C36">
            <w:pPr>
              <w:jc w:val="center"/>
              <w:rPr>
                <w:rFonts w:ascii="Times" w:hAnsi="Times"/>
              </w:rPr>
            </w:pPr>
            <w:r w:rsidRPr="00932614">
              <w:rPr>
                <w:rFonts w:ascii="Times" w:eastAsia="Times" w:hAnsi="Times" w:cs="Times"/>
                <w:i/>
              </w:rPr>
              <w:t>p</w:t>
            </w:r>
            <w:r w:rsidRPr="0079531E">
              <w:rPr>
                <w:rFonts w:ascii="Times" w:eastAsia="Times" w:hAnsi="Times" w:cs="Times"/>
              </w:rPr>
              <w:t xml:space="preserve"> &lt; .001</w:t>
            </w:r>
          </w:p>
        </w:tc>
      </w:tr>
      <w:tr w:rsidR="00156C36" w:rsidRPr="0079531E" w14:paraId="33B050D6" w14:textId="77777777" w:rsidTr="00156C36">
        <w:tc>
          <w:tcPr>
            <w:tcW w:w="2144" w:type="dxa"/>
          </w:tcPr>
          <w:p w14:paraId="27F916BE" w14:textId="77777777" w:rsidR="00156C36" w:rsidRPr="0079531E" w:rsidRDefault="00156C36" w:rsidP="00DA7995">
            <w:pPr>
              <w:rPr>
                <w:rFonts w:ascii="Times" w:hAnsi="Times"/>
              </w:rPr>
            </w:pPr>
            <w:r w:rsidRPr="0079531E">
              <w:rPr>
                <w:rFonts w:ascii="Times" w:hAnsi="Times"/>
              </w:rPr>
              <w:t>Male Participants</w:t>
            </w:r>
          </w:p>
        </w:tc>
        <w:tc>
          <w:tcPr>
            <w:tcW w:w="1649" w:type="dxa"/>
          </w:tcPr>
          <w:p w14:paraId="19EA3225" w14:textId="77777777" w:rsidR="00156C36" w:rsidRPr="0079531E" w:rsidRDefault="00156C36" w:rsidP="00156C36">
            <w:pPr>
              <w:jc w:val="center"/>
              <w:rPr>
                <w:rFonts w:ascii="Times" w:hAnsi="Times"/>
              </w:rPr>
            </w:pPr>
            <w:r w:rsidRPr="0079531E">
              <w:rPr>
                <w:rFonts w:ascii="Times" w:hAnsi="Times"/>
              </w:rPr>
              <w:t>Feminine</w:t>
            </w:r>
          </w:p>
        </w:tc>
        <w:tc>
          <w:tcPr>
            <w:tcW w:w="1023" w:type="dxa"/>
          </w:tcPr>
          <w:p w14:paraId="489274FB" w14:textId="77777777" w:rsidR="00156C36" w:rsidRPr="0079531E" w:rsidRDefault="00156C36" w:rsidP="00156C36">
            <w:pPr>
              <w:jc w:val="center"/>
              <w:rPr>
                <w:rFonts w:ascii="Times" w:hAnsi="Times"/>
              </w:rPr>
            </w:pPr>
            <w:r w:rsidRPr="0079531E">
              <w:rPr>
                <w:rFonts w:ascii="Times" w:hAnsi="Times"/>
              </w:rPr>
              <w:t>Female</w:t>
            </w:r>
          </w:p>
        </w:tc>
        <w:tc>
          <w:tcPr>
            <w:tcW w:w="2280" w:type="dxa"/>
          </w:tcPr>
          <w:p w14:paraId="359E9C39" w14:textId="77777777" w:rsidR="00156C36" w:rsidRPr="0079531E" w:rsidRDefault="00156C36" w:rsidP="00156C36">
            <w:pPr>
              <w:jc w:val="center"/>
              <w:rPr>
                <w:rFonts w:ascii="Times" w:hAnsi="Times"/>
              </w:rPr>
            </w:pPr>
            <w:r w:rsidRPr="0079531E">
              <w:rPr>
                <w:rFonts w:ascii="Times" w:hAnsi="Times"/>
              </w:rPr>
              <w:t>19%</w:t>
            </w:r>
            <w:r w:rsidRPr="00F57D11">
              <w:rPr>
                <w:rFonts w:ascii="Times" w:hAnsi="Times"/>
                <w:vertAlign w:val="subscript"/>
              </w:rPr>
              <w:t>b</w:t>
            </w:r>
          </w:p>
        </w:tc>
        <w:tc>
          <w:tcPr>
            <w:tcW w:w="2439" w:type="dxa"/>
          </w:tcPr>
          <w:p w14:paraId="20DC04C9" w14:textId="77777777" w:rsidR="00156C36" w:rsidRPr="0079531E" w:rsidRDefault="00156C36" w:rsidP="00156C36">
            <w:pPr>
              <w:jc w:val="center"/>
              <w:rPr>
                <w:rFonts w:ascii="Times" w:hAnsi="Times"/>
              </w:rPr>
            </w:pPr>
            <w:r w:rsidRPr="0079531E">
              <w:rPr>
                <w:rFonts w:ascii="Times" w:hAnsi="Times"/>
              </w:rPr>
              <w:t>26%</w:t>
            </w:r>
            <w:r w:rsidRPr="00F57D11">
              <w:rPr>
                <w:rFonts w:ascii="Times" w:hAnsi="Times"/>
                <w:vertAlign w:val="subscript"/>
              </w:rPr>
              <w:t>b</w:t>
            </w:r>
          </w:p>
        </w:tc>
      </w:tr>
      <w:tr w:rsidR="00156C36" w:rsidRPr="0079531E" w14:paraId="1E7BAFF7" w14:textId="77777777" w:rsidTr="00156C36">
        <w:tc>
          <w:tcPr>
            <w:tcW w:w="2144" w:type="dxa"/>
          </w:tcPr>
          <w:p w14:paraId="0E19F5F7" w14:textId="77777777" w:rsidR="00156C36" w:rsidRPr="0079531E" w:rsidRDefault="00156C36" w:rsidP="00DA7995">
            <w:pPr>
              <w:rPr>
                <w:rFonts w:ascii="Times" w:hAnsi="Times"/>
              </w:rPr>
            </w:pPr>
          </w:p>
        </w:tc>
        <w:tc>
          <w:tcPr>
            <w:tcW w:w="1649" w:type="dxa"/>
          </w:tcPr>
          <w:p w14:paraId="14FDBE81" w14:textId="77777777" w:rsidR="00156C36" w:rsidRPr="0079531E" w:rsidRDefault="00156C36" w:rsidP="00156C36">
            <w:pPr>
              <w:jc w:val="center"/>
              <w:rPr>
                <w:rFonts w:ascii="Times" w:hAnsi="Times"/>
              </w:rPr>
            </w:pPr>
          </w:p>
        </w:tc>
        <w:tc>
          <w:tcPr>
            <w:tcW w:w="1023" w:type="dxa"/>
          </w:tcPr>
          <w:p w14:paraId="6582100F" w14:textId="77777777" w:rsidR="00156C36" w:rsidRPr="0079531E" w:rsidRDefault="00156C36" w:rsidP="00156C36">
            <w:pPr>
              <w:jc w:val="center"/>
              <w:rPr>
                <w:rFonts w:ascii="Times" w:hAnsi="Times"/>
              </w:rPr>
            </w:pPr>
            <w:r w:rsidRPr="0079531E">
              <w:rPr>
                <w:rFonts w:ascii="Times" w:hAnsi="Times"/>
              </w:rPr>
              <w:t>Male</w:t>
            </w:r>
          </w:p>
        </w:tc>
        <w:tc>
          <w:tcPr>
            <w:tcW w:w="2280" w:type="dxa"/>
          </w:tcPr>
          <w:p w14:paraId="49AF0E4D" w14:textId="0024042E" w:rsidR="00156C36" w:rsidRPr="0079531E" w:rsidRDefault="00156C36" w:rsidP="00156C36">
            <w:pPr>
              <w:jc w:val="center"/>
              <w:rPr>
                <w:rFonts w:ascii="Times" w:hAnsi="Times"/>
              </w:rPr>
            </w:pPr>
            <w:r w:rsidRPr="0079531E">
              <w:rPr>
                <w:rFonts w:ascii="Times" w:hAnsi="Times"/>
              </w:rPr>
              <w:t>18%</w:t>
            </w:r>
            <w:r w:rsidRPr="00F57D11">
              <w:rPr>
                <w:rFonts w:ascii="Times" w:hAnsi="Times"/>
                <w:vertAlign w:val="subscript"/>
              </w:rPr>
              <w:t>b</w:t>
            </w:r>
          </w:p>
        </w:tc>
        <w:tc>
          <w:tcPr>
            <w:tcW w:w="2439" w:type="dxa"/>
          </w:tcPr>
          <w:p w14:paraId="5BC48DAB" w14:textId="00C106B9" w:rsidR="00156C36" w:rsidRPr="0079531E" w:rsidRDefault="00156C36" w:rsidP="00156C36">
            <w:pPr>
              <w:jc w:val="center"/>
              <w:rPr>
                <w:rFonts w:ascii="Times" w:hAnsi="Times"/>
              </w:rPr>
            </w:pPr>
            <w:r w:rsidRPr="0079531E">
              <w:rPr>
                <w:rFonts w:ascii="Times" w:hAnsi="Times"/>
              </w:rPr>
              <w:t>34%</w:t>
            </w:r>
            <w:r w:rsidRPr="00F57D11">
              <w:rPr>
                <w:rFonts w:ascii="Times" w:hAnsi="Times"/>
                <w:vertAlign w:val="subscript"/>
              </w:rPr>
              <w:t>b</w:t>
            </w:r>
          </w:p>
        </w:tc>
      </w:tr>
      <w:tr w:rsidR="00156C36" w:rsidRPr="0079531E" w14:paraId="6DDF5C17" w14:textId="77777777" w:rsidTr="00156C36">
        <w:tc>
          <w:tcPr>
            <w:tcW w:w="2144" w:type="dxa"/>
          </w:tcPr>
          <w:p w14:paraId="0A1A5E37" w14:textId="77777777" w:rsidR="00156C36" w:rsidRPr="0079531E" w:rsidRDefault="00156C36" w:rsidP="00DA7995">
            <w:pPr>
              <w:rPr>
                <w:rFonts w:ascii="Times" w:hAnsi="Times"/>
              </w:rPr>
            </w:pPr>
          </w:p>
        </w:tc>
        <w:tc>
          <w:tcPr>
            <w:tcW w:w="1649" w:type="dxa"/>
          </w:tcPr>
          <w:p w14:paraId="309D2266" w14:textId="77777777" w:rsidR="00156C36" w:rsidRPr="0079531E" w:rsidRDefault="00156C36" w:rsidP="00156C36">
            <w:pPr>
              <w:jc w:val="center"/>
              <w:rPr>
                <w:rFonts w:ascii="Times" w:hAnsi="Times"/>
              </w:rPr>
            </w:pPr>
            <w:r w:rsidRPr="0079531E">
              <w:rPr>
                <w:rFonts w:ascii="Times" w:hAnsi="Times"/>
              </w:rPr>
              <w:t>Masculine</w:t>
            </w:r>
          </w:p>
        </w:tc>
        <w:tc>
          <w:tcPr>
            <w:tcW w:w="1023" w:type="dxa"/>
          </w:tcPr>
          <w:p w14:paraId="173D624C" w14:textId="77777777" w:rsidR="00156C36" w:rsidRPr="0079531E" w:rsidRDefault="00156C36" w:rsidP="00156C36">
            <w:pPr>
              <w:jc w:val="center"/>
              <w:rPr>
                <w:rFonts w:ascii="Times" w:hAnsi="Times"/>
              </w:rPr>
            </w:pPr>
            <w:r w:rsidRPr="0079531E">
              <w:rPr>
                <w:rFonts w:ascii="Times" w:hAnsi="Times"/>
              </w:rPr>
              <w:t>Female</w:t>
            </w:r>
          </w:p>
        </w:tc>
        <w:tc>
          <w:tcPr>
            <w:tcW w:w="2280" w:type="dxa"/>
          </w:tcPr>
          <w:p w14:paraId="28F0BCC7" w14:textId="6E158C0F" w:rsidR="00156C36" w:rsidRPr="0079531E" w:rsidRDefault="00C178FD" w:rsidP="00156C36">
            <w:pPr>
              <w:jc w:val="center"/>
              <w:rPr>
                <w:rFonts w:ascii="Times" w:hAnsi="Times"/>
              </w:rPr>
            </w:pPr>
            <w:r>
              <w:rPr>
                <w:rFonts w:ascii="Times" w:hAnsi="Times"/>
              </w:rPr>
              <w:t xml:space="preserve">  </w:t>
            </w:r>
            <w:r w:rsidR="00156C36" w:rsidRPr="0079531E">
              <w:rPr>
                <w:rFonts w:ascii="Times" w:hAnsi="Times"/>
              </w:rPr>
              <w:t>46%</w:t>
            </w:r>
            <w:r w:rsidR="00156C36">
              <w:rPr>
                <w:rFonts w:ascii="Times" w:hAnsi="Times"/>
                <w:vertAlign w:val="subscript"/>
              </w:rPr>
              <w:t>a</w:t>
            </w:r>
            <w:r w:rsidR="00156C36" w:rsidRPr="00156C36">
              <w:rPr>
                <w:rFonts w:ascii="Times" w:hAnsi="Times"/>
              </w:rPr>
              <w:t>*</w:t>
            </w:r>
          </w:p>
        </w:tc>
        <w:tc>
          <w:tcPr>
            <w:tcW w:w="2439" w:type="dxa"/>
          </w:tcPr>
          <w:p w14:paraId="3686D67D" w14:textId="20BEDC7B" w:rsidR="00156C36" w:rsidRPr="0079531E" w:rsidRDefault="00C178FD" w:rsidP="00156C36">
            <w:pPr>
              <w:jc w:val="center"/>
              <w:rPr>
                <w:rFonts w:ascii="Times" w:hAnsi="Times"/>
              </w:rPr>
            </w:pPr>
            <w:r>
              <w:rPr>
                <w:rFonts w:ascii="Times" w:hAnsi="Times"/>
              </w:rPr>
              <w:t xml:space="preserve">  </w:t>
            </w:r>
            <w:r w:rsidR="00156C36" w:rsidRPr="0079531E">
              <w:rPr>
                <w:rFonts w:ascii="Times" w:hAnsi="Times"/>
              </w:rPr>
              <w:t>11%</w:t>
            </w:r>
            <w:r w:rsidR="00156C36">
              <w:rPr>
                <w:rFonts w:ascii="Times" w:hAnsi="Times"/>
                <w:vertAlign w:val="subscript"/>
              </w:rPr>
              <w:t>c</w:t>
            </w:r>
            <w:r w:rsidR="00156C36" w:rsidRPr="00156C36">
              <w:rPr>
                <w:rFonts w:ascii="Times" w:hAnsi="Times"/>
              </w:rPr>
              <w:t>*</w:t>
            </w:r>
          </w:p>
        </w:tc>
      </w:tr>
      <w:tr w:rsidR="00156C36" w:rsidRPr="0079531E" w14:paraId="5616BBB8" w14:textId="77777777" w:rsidTr="00156C36">
        <w:tc>
          <w:tcPr>
            <w:tcW w:w="2144" w:type="dxa"/>
          </w:tcPr>
          <w:p w14:paraId="2CDCC0AA" w14:textId="77777777" w:rsidR="00156C36" w:rsidRPr="0079531E" w:rsidRDefault="00156C36" w:rsidP="00DA7995">
            <w:pPr>
              <w:rPr>
                <w:rFonts w:ascii="Times" w:hAnsi="Times"/>
              </w:rPr>
            </w:pPr>
          </w:p>
        </w:tc>
        <w:tc>
          <w:tcPr>
            <w:tcW w:w="1649" w:type="dxa"/>
          </w:tcPr>
          <w:p w14:paraId="2BD7F939" w14:textId="77777777" w:rsidR="00156C36" w:rsidRPr="0079531E" w:rsidRDefault="00156C36" w:rsidP="00156C36">
            <w:pPr>
              <w:jc w:val="center"/>
              <w:rPr>
                <w:rFonts w:ascii="Times" w:hAnsi="Times"/>
              </w:rPr>
            </w:pPr>
          </w:p>
        </w:tc>
        <w:tc>
          <w:tcPr>
            <w:tcW w:w="1023" w:type="dxa"/>
          </w:tcPr>
          <w:p w14:paraId="1780D3C8" w14:textId="77777777" w:rsidR="00156C36" w:rsidRPr="0079531E" w:rsidRDefault="00156C36" w:rsidP="00156C36">
            <w:pPr>
              <w:jc w:val="center"/>
              <w:rPr>
                <w:rFonts w:ascii="Times" w:hAnsi="Times"/>
              </w:rPr>
            </w:pPr>
            <w:r w:rsidRPr="0079531E">
              <w:rPr>
                <w:rFonts w:ascii="Times" w:hAnsi="Times"/>
              </w:rPr>
              <w:t>Male</w:t>
            </w:r>
          </w:p>
        </w:tc>
        <w:tc>
          <w:tcPr>
            <w:tcW w:w="2280" w:type="dxa"/>
          </w:tcPr>
          <w:p w14:paraId="44494B7D" w14:textId="082B888E" w:rsidR="00156C36" w:rsidRPr="0079531E" w:rsidRDefault="00156C36" w:rsidP="00156C36">
            <w:pPr>
              <w:jc w:val="center"/>
              <w:rPr>
                <w:rFonts w:ascii="Times" w:hAnsi="Times"/>
              </w:rPr>
            </w:pPr>
            <w:r w:rsidRPr="0079531E">
              <w:rPr>
                <w:rFonts w:ascii="Times" w:hAnsi="Times"/>
              </w:rPr>
              <w:t>17%</w:t>
            </w:r>
            <w:r w:rsidRPr="00F57D11">
              <w:rPr>
                <w:rFonts w:ascii="Times" w:hAnsi="Times"/>
                <w:vertAlign w:val="subscript"/>
              </w:rPr>
              <w:t>b</w:t>
            </w:r>
          </w:p>
        </w:tc>
        <w:tc>
          <w:tcPr>
            <w:tcW w:w="2439" w:type="dxa"/>
          </w:tcPr>
          <w:p w14:paraId="4AE1DE37" w14:textId="77777777" w:rsidR="00156C36" w:rsidRPr="0079531E" w:rsidRDefault="00156C36" w:rsidP="00156C36">
            <w:pPr>
              <w:jc w:val="center"/>
              <w:rPr>
                <w:rFonts w:ascii="Times" w:hAnsi="Times"/>
              </w:rPr>
            </w:pPr>
            <w:r w:rsidRPr="0079531E">
              <w:rPr>
                <w:rFonts w:ascii="Times" w:hAnsi="Times"/>
              </w:rPr>
              <w:t>29%</w:t>
            </w:r>
            <w:r w:rsidRPr="00F57D11">
              <w:rPr>
                <w:rFonts w:ascii="Times" w:hAnsi="Times"/>
                <w:vertAlign w:val="subscript"/>
              </w:rPr>
              <w:t>b</w:t>
            </w:r>
          </w:p>
        </w:tc>
      </w:tr>
      <w:tr w:rsidR="00156C36" w:rsidRPr="0079531E" w14:paraId="0E1B2D6F" w14:textId="77777777" w:rsidTr="00156C36">
        <w:tc>
          <w:tcPr>
            <w:tcW w:w="2144" w:type="dxa"/>
          </w:tcPr>
          <w:p w14:paraId="412C7695" w14:textId="77777777" w:rsidR="00156C36" w:rsidRPr="0079531E" w:rsidRDefault="00156C36" w:rsidP="00DA7995">
            <w:pPr>
              <w:rPr>
                <w:rFonts w:ascii="Times" w:hAnsi="Times"/>
              </w:rPr>
            </w:pPr>
            <w:r w:rsidRPr="0079531E">
              <w:rPr>
                <w:rFonts w:ascii="Times" w:hAnsi="Times"/>
              </w:rPr>
              <w:t>Friedman tests</w:t>
            </w:r>
          </w:p>
        </w:tc>
        <w:tc>
          <w:tcPr>
            <w:tcW w:w="1649" w:type="dxa"/>
          </w:tcPr>
          <w:p w14:paraId="61CE0BD1" w14:textId="77777777" w:rsidR="00156C36" w:rsidRPr="0079531E" w:rsidRDefault="00156C36" w:rsidP="00156C36">
            <w:pPr>
              <w:jc w:val="center"/>
              <w:rPr>
                <w:rFonts w:ascii="Times" w:hAnsi="Times"/>
              </w:rPr>
            </w:pPr>
          </w:p>
        </w:tc>
        <w:tc>
          <w:tcPr>
            <w:tcW w:w="1023" w:type="dxa"/>
          </w:tcPr>
          <w:p w14:paraId="38A83B06" w14:textId="77777777" w:rsidR="00156C36" w:rsidRPr="0079531E" w:rsidRDefault="00156C36" w:rsidP="00156C36">
            <w:pPr>
              <w:jc w:val="center"/>
              <w:rPr>
                <w:rFonts w:ascii="Times" w:hAnsi="Times"/>
              </w:rPr>
            </w:pPr>
          </w:p>
        </w:tc>
        <w:tc>
          <w:tcPr>
            <w:tcW w:w="2280" w:type="dxa"/>
          </w:tcPr>
          <w:p w14:paraId="6528CC72" w14:textId="77777777" w:rsidR="00156C36" w:rsidRDefault="00156C36" w:rsidP="00156C36">
            <w:pPr>
              <w:jc w:val="center"/>
              <w:rPr>
                <w:rFonts w:ascii="Times" w:eastAsia="Times" w:hAnsi="Times" w:cs="Times"/>
              </w:rPr>
            </w:pPr>
            <w:r w:rsidRPr="00D2637C">
              <w:rPr>
                <w:rFonts w:ascii="Times" w:eastAsia="Times" w:hAnsi="Times" w:cs="Times"/>
              </w:rPr>
              <w:t>χ</w:t>
            </w:r>
            <w:r w:rsidRPr="0079531E">
              <w:rPr>
                <w:rFonts w:ascii="Times" w:eastAsia="Times" w:hAnsi="Times" w:cs="Times"/>
                <w:vertAlign w:val="superscript"/>
              </w:rPr>
              <w:t xml:space="preserve"> 2</w:t>
            </w:r>
            <w:r w:rsidRPr="0079531E">
              <w:rPr>
                <w:rFonts w:ascii="Times" w:eastAsia="Times" w:hAnsi="Times" w:cs="Times"/>
              </w:rPr>
              <w:t xml:space="preserve"> = 35.07, </w:t>
            </w:r>
          </w:p>
          <w:p w14:paraId="28ED36D0" w14:textId="67AFFA78" w:rsidR="00156C36" w:rsidRPr="0079531E" w:rsidRDefault="00156C36" w:rsidP="00156C36">
            <w:pPr>
              <w:jc w:val="center"/>
              <w:rPr>
                <w:rFonts w:ascii="Times" w:hAnsi="Times"/>
              </w:rPr>
            </w:pPr>
            <w:r w:rsidRPr="00932614">
              <w:rPr>
                <w:rFonts w:ascii="Times" w:eastAsia="Times" w:hAnsi="Times" w:cs="Times"/>
                <w:i/>
              </w:rPr>
              <w:t>p</w:t>
            </w:r>
            <w:r w:rsidRPr="0079531E">
              <w:rPr>
                <w:rFonts w:ascii="Times" w:eastAsia="Times" w:hAnsi="Times" w:cs="Times"/>
              </w:rPr>
              <w:t xml:space="preserve"> &lt; .001</w:t>
            </w:r>
          </w:p>
        </w:tc>
        <w:tc>
          <w:tcPr>
            <w:tcW w:w="2439" w:type="dxa"/>
          </w:tcPr>
          <w:p w14:paraId="75FA9B4F" w14:textId="77777777" w:rsidR="00156C36" w:rsidRDefault="00156C36" w:rsidP="00156C36">
            <w:pPr>
              <w:jc w:val="center"/>
              <w:rPr>
                <w:rFonts w:ascii="Times" w:eastAsia="Times" w:hAnsi="Times" w:cs="Times"/>
              </w:rPr>
            </w:pPr>
            <w:r w:rsidRPr="00D2637C">
              <w:rPr>
                <w:rFonts w:ascii="Times" w:eastAsia="Times" w:hAnsi="Times" w:cs="Times"/>
              </w:rPr>
              <w:t>χ</w:t>
            </w:r>
            <w:r w:rsidRPr="0079531E">
              <w:rPr>
                <w:rFonts w:ascii="Times" w:eastAsia="Times" w:hAnsi="Times" w:cs="Times"/>
                <w:vertAlign w:val="superscript"/>
              </w:rPr>
              <w:t xml:space="preserve"> 2</w:t>
            </w:r>
            <w:r w:rsidRPr="0079531E">
              <w:rPr>
                <w:rFonts w:ascii="Times" w:eastAsia="Times" w:hAnsi="Times" w:cs="Times"/>
              </w:rPr>
              <w:t xml:space="preserve"> = 17.89, </w:t>
            </w:r>
          </w:p>
          <w:p w14:paraId="2F5C970A" w14:textId="3D2CAD21" w:rsidR="00156C36" w:rsidRPr="0079531E" w:rsidRDefault="00156C36" w:rsidP="00156C36">
            <w:pPr>
              <w:jc w:val="center"/>
              <w:rPr>
                <w:rFonts w:ascii="Times" w:hAnsi="Times"/>
              </w:rPr>
            </w:pPr>
            <w:r w:rsidRPr="00932614">
              <w:rPr>
                <w:rFonts w:ascii="Times" w:eastAsia="Times" w:hAnsi="Times" w:cs="Times"/>
                <w:i/>
              </w:rPr>
              <w:t>p</w:t>
            </w:r>
            <w:r w:rsidRPr="0079531E">
              <w:rPr>
                <w:rFonts w:ascii="Times" w:eastAsia="Times" w:hAnsi="Times" w:cs="Times"/>
              </w:rPr>
              <w:t xml:space="preserve"> = .001</w:t>
            </w:r>
          </w:p>
        </w:tc>
      </w:tr>
    </w:tbl>
    <w:p w14:paraId="0380511B" w14:textId="2C5EBBB4" w:rsidR="00E70D5C" w:rsidRDefault="00156C36" w:rsidP="00E70D5C">
      <w:pPr>
        <w:rPr>
          <w:rFonts w:ascii="Times" w:hAnsi="Times"/>
        </w:rPr>
      </w:pPr>
      <w:r w:rsidRPr="00156C36">
        <w:rPr>
          <w:rFonts w:ascii="Times" w:hAnsi="Times"/>
          <w:i/>
        </w:rPr>
        <w:t>Note</w:t>
      </w:r>
      <w:r>
        <w:rPr>
          <w:rFonts w:ascii="Times" w:hAnsi="Times"/>
        </w:rPr>
        <w:t>.</w:t>
      </w:r>
      <w:r w:rsidR="00E70D5C" w:rsidRPr="0079531E">
        <w:rPr>
          <w:rFonts w:ascii="Times" w:hAnsi="Times"/>
        </w:rPr>
        <w:t xml:space="preserve">  * Indicates that the percent differs from .25, chance level, at </w:t>
      </w:r>
      <w:r w:rsidR="00E70D5C" w:rsidRPr="00932614">
        <w:rPr>
          <w:rFonts w:ascii="Times" w:hAnsi="Times"/>
          <w:i/>
        </w:rPr>
        <w:t>p</w:t>
      </w:r>
      <w:r w:rsidR="00E70D5C" w:rsidRPr="0079531E">
        <w:rPr>
          <w:rFonts w:ascii="Times" w:hAnsi="Times"/>
        </w:rPr>
        <w:t xml:space="preserve"> </w:t>
      </w:r>
      <w:r w:rsidR="00E70D5C" w:rsidRPr="00156C36">
        <w:rPr>
          <w:rFonts w:ascii="Times" w:hAnsi="Times"/>
        </w:rPr>
        <w:t xml:space="preserve">&lt; </w:t>
      </w:r>
      <w:r w:rsidR="00E70D5C" w:rsidRPr="0079531E">
        <w:rPr>
          <w:rFonts w:ascii="Times" w:hAnsi="Times"/>
        </w:rPr>
        <w:t>.0</w:t>
      </w:r>
      <w:r>
        <w:rPr>
          <w:rFonts w:ascii="Times" w:hAnsi="Times"/>
        </w:rPr>
        <w:t>06</w:t>
      </w:r>
      <w:r w:rsidR="00E70D5C" w:rsidRPr="0079531E">
        <w:rPr>
          <w:rFonts w:ascii="Times" w:hAnsi="Times"/>
        </w:rPr>
        <w:t xml:space="preserve">; Means with different letters within a participant grouping and within a row differ from each other with sign tests and </w:t>
      </w:r>
      <w:r w:rsidR="00E70D5C" w:rsidRPr="00932614">
        <w:rPr>
          <w:rFonts w:ascii="Times" w:hAnsi="Times"/>
          <w:i/>
        </w:rPr>
        <w:t>p</w:t>
      </w:r>
      <w:r w:rsidR="00E70D5C" w:rsidRPr="0079531E">
        <w:rPr>
          <w:rFonts w:ascii="Times" w:hAnsi="Times"/>
        </w:rPr>
        <w:t xml:space="preserve"> </w:t>
      </w:r>
      <w:r w:rsidR="00E70D5C" w:rsidRPr="00156C36">
        <w:rPr>
          <w:rFonts w:ascii="Times" w:hAnsi="Times"/>
        </w:rPr>
        <w:t>&lt;</w:t>
      </w:r>
      <w:r w:rsidR="00E70D5C" w:rsidRPr="0079531E">
        <w:rPr>
          <w:rFonts w:ascii="Times" w:hAnsi="Times"/>
        </w:rPr>
        <w:t xml:space="preserve"> .0</w:t>
      </w:r>
      <w:r>
        <w:rPr>
          <w:rFonts w:ascii="Times" w:hAnsi="Times"/>
        </w:rPr>
        <w:t>06</w:t>
      </w:r>
      <w:r w:rsidR="00E70D5C" w:rsidRPr="0079531E">
        <w:rPr>
          <w:rFonts w:ascii="Times" w:hAnsi="Times"/>
        </w:rPr>
        <w:t>.</w:t>
      </w:r>
    </w:p>
    <w:p w14:paraId="354F8FCB" w14:textId="7929C96F" w:rsidR="004D3EA9" w:rsidRDefault="004D3EA9" w:rsidP="00E70D5C">
      <w:pPr>
        <w:rPr>
          <w:rFonts w:ascii="Times" w:hAnsi="Times"/>
        </w:rPr>
      </w:pPr>
    </w:p>
    <w:p w14:paraId="7F9E3909" w14:textId="77777777" w:rsidR="004D3EA9" w:rsidRDefault="004D3EA9" w:rsidP="00E70D5C">
      <w:pPr>
        <w:rPr>
          <w:rFonts w:ascii="Times" w:hAnsi="Times"/>
        </w:rPr>
        <w:sectPr w:rsidR="004D3EA9" w:rsidSect="00BC022D">
          <w:pgSz w:w="12240" w:h="15840"/>
          <w:pgMar w:top="1440" w:right="1440" w:bottom="1440" w:left="1440" w:header="720" w:footer="720" w:gutter="0"/>
          <w:cols w:space="720"/>
          <w:docGrid w:linePitch="360"/>
        </w:sectPr>
      </w:pPr>
    </w:p>
    <w:p w14:paraId="72742C08" w14:textId="1BF84868" w:rsidR="004D3EA9" w:rsidRDefault="00B461F3" w:rsidP="00B461F3">
      <w:pPr>
        <w:rPr>
          <w:rFonts w:eastAsia="Times"/>
          <w:color w:val="000000" w:themeColor="text1"/>
        </w:rPr>
      </w:pPr>
      <w:r w:rsidRPr="00B461F3">
        <w:rPr>
          <w:rFonts w:ascii="Times" w:eastAsia="Times" w:hAnsi="Times" w:cs="Times"/>
          <w:highlight w:val="yellow"/>
        </w:rPr>
        <w:lastRenderedPageBreak/>
        <w:t>Online supplement</w:t>
      </w:r>
      <w:r>
        <w:rPr>
          <w:rFonts w:ascii="Times" w:eastAsia="Times" w:hAnsi="Times" w:cs="Times"/>
        </w:rPr>
        <w:t xml:space="preserve"> for Swim, J. K., Gillis, A. J., and </w:t>
      </w:r>
      <w:proofErr w:type="spellStart"/>
      <w:r>
        <w:rPr>
          <w:rFonts w:ascii="Times" w:eastAsia="Times" w:hAnsi="Times" w:cs="Times"/>
        </w:rPr>
        <w:t>Hamaty</w:t>
      </w:r>
      <w:proofErr w:type="spellEnd"/>
      <w:r>
        <w:rPr>
          <w:rFonts w:ascii="Times" w:eastAsia="Times" w:hAnsi="Times" w:cs="Times"/>
        </w:rPr>
        <w:t xml:space="preserve">, K. J. (2019). Gender bending and gender conformity: The social consequences of engaging in feminine and masculine pro-environmental behaviors. Sex Roles. </w:t>
      </w:r>
      <w:r w:rsidRPr="004D3EA9">
        <w:rPr>
          <w:rFonts w:eastAsia="Times"/>
          <w:color w:val="000000" w:themeColor="text1"/>
        </w:rPr>
        <w:t>Janet K. Swim</w:t>
      </w:r>
      <w:r>
        <w:rPr>
          <w:rFonts w:eastAsia="Times"/>
          <w:color w:val="000000" w:themeColor="text1"/>
        </w:rPr>
        <w:t xml:space="preserve">, </w:t>
      </w:r>
      <w:r w:rsidRPr="004D3EA9">
        <w:rPr>
          <w:rFonts w:eastAsia="Times"/>
          <w:color w:val="000000" w:themeColor="text1"/>
        </w:rPr>
        <w:t>The Pennsylvania State University</w:t>
      </w:r>
      <w:r>
        <w:rPr>
          <w:rFonts w:eastAsia="Times"/>
          <w:color w:val="000000" w:themeColor="text1"/>
        </w:rPr>
        <w:t xml:space="preserve">. Email: </w:t>
      </w:r>
      <w:hyperlink r:id="rId33">
        <w:r w:rsidRPr="004D3EA9">
          <w:rPr>
            <w:rFonts w:eastAsia="Times"/>
            <w:color w:val="000000" w:themeColor="text1"/>
          </w:rPr>
          <w:t>JSwim@psu.edu</w:t>
        </w:r>
      </w:hyperlink>
    </w:p>
    <w:p w14:paraId="1EFE8378" w14:textId="77777777" w:rsidR="00B461F3" w:rsidRPr="00B461F3" w:rsidRDefault="00B461F3" w:rsidP="00B461F3">
      <w:pPr>
        <w:rPr>
          <w:rFonts w:ascii="Times" w:eastAsia="Times" w:hAnsi="Times" w:cs="Times"/>
        </w:rPr>
      </w:pPr>
    </w:p>
    <w:p w14:paraId="6DCA2C42" w14:textId="25FFC821" w:rsidR="004D3EA9" w:rsidRPr="00831476" w:rsidRDefault="004D3EA9" w:rsidP="004D3EA9">
      <w:pPr>
        <w:spacing w:line="480" w:lineRule="auto"/>
        <w:jc w:val="center"/>
        <w:rPr>
          <w:rFonts w:ascii="Times" w:eastAsia="Times" w:hAnsi="Times" w:cs="Times"/>
          <w:b/>
        </w:rPr>
      </w:pPr>
      <w:r w:rsidRPr="00831476">
        <w:rPr>
          <w:rFonts w:ascii="Times" w:eastAsia="Times" w:hAnsi="Times" w:cs="Times"/>
          <w:b/>
        </w:rPr>
        <w:t>Stu</w:t>
      </w:r>
      <w:r w:rsidR="00495DB9">
        <w:rPr>
          <w:rFonts w:ascii="Times" w:eastAsia="Times" w:hAnsi="Times" w:cs="Times"/>
          <w:b/>
        </w:rPr>
        <w:t>dies</w:t>
      </w:r>
      <w:r w:rsidRPr="00831476">
        <w:rPr>
          <w:rFonts w:ascii="Times" w:eastAsia="Times" w:hAnsi="Times" w:cs="Times"/>
          <w:b/>
        </w:rPr>
        <w:t xml:space="preserve"> 1</w:t>
      </w:r>
      <w:r w:rsidR="00495DB9">
        <w:rPr>
          <w:rFonts w:ascii="Times" w:eastAsia="Times" w:hAnsi="Times" w:cs="Times"/>
          <w:b/>
        </w:rPr>
        <w:t>’s</w:t>
      </w:r>
      <w:r w:rsidRPr="00831476">
        <w:rPr>
          <w:rFonts w:ascii="Times" w:eastAsia="Times" w:hAnsi="Times" w:cs="Times"/>
          <w:b/>
        </w:rPr>
        <w:t xml:space="preserve"> and 2</w:t>
      </w:r>
      <w:r w:rsidR="00495DB9">
        <w:rPr>
          <w:rFonts w:ascii="Times" w:eastAsia="Times" w:hAnsi="Times" w:cs="Times"/>
          <w:b/>
        </w:rPr>
        <w:t>’s</w:t>
      </w:r>
      <w:r w:rsidRPr="00831476">
        <w:rPr>
          <w:rFonts w:ascii="Times" w:eastAsia="Times" w:hAnsi="Times" w:cs="Times"/>
          <w:b/>
        </w:rPr>
        <w:t xml:space="preserve"> Materials</w:t>
      </w:r>
    </w:p>
    <w:p w14:paraId="0010DBD6" w14:textId="77777777" w:rsidR="004D3EA9" w:rsidRPr="00605BF6" w:rsidRDefault="004D3EA9" w:rsidP="004D3EA9">
      <w:pPr>
        <w:rPr>
          <w:rFonts w:ascii="Times" w:hAnsi="Times"/>
        </w:rPr>
      </w:pPr>
    </w:p>
    <w:p w14:paraId="21CE5DF6" w14:textId="4CAEB36A" w:rsidR="004D3EA9" w:rsidRPr="00605BF6" w:rsidRDefault="004D3EA9" w:rsidP="004D3EA9">
      <w:pPr>
        <w:rPr>
          <w:rFonts w:ascii="Times" w:hAnsi="Times"/>
        </w:rPr>
      </w:pPr>
      <w:r w:rsidRPr="00605BF6">
        <w:rPr>
          <w:rFonts w:ascii="Times" w:hAnsi="Times"/>
        </w:rPr>
        <w:t>Below are the descriptio</w:t>
      </w:r>
      <w:r w:rsidR="00495DB9">
        <w:rPr>
          <w:rFonts w:ascii="Times" w:hAnsi="Times"/>
        </w:rPr>
        <w:t>ns of male targets used in Studies</w:t>
      </w:r>
      <w:r w:rsidRPr="00605BF6">
        <w:rPr>
          <w:rFonts w:ascii="Times" w:hAnsi="Times"/>
        </w:rPr>
        <w:t xml:space="preserve"> 1 and 2.  The same vignettes were used for women but the name was changed to Diane.</w:t>
      </w:r>
    </w:p>
    <w:p w14:paraId="04F76935" w14:textId="77777777" w:rsidR="004D3EA9" w:rsidRPr="00605BF6" w:rsidRDefault="004D3EA9" w:rsidP="004D3EA9">
      <w:pPr>
        <w:rPr>
          <w:rFonts w:ascii="Times" w:hAnsi="Times"/>
        </w:rPr>
      </w:pPr>
    </w:p>
    <w:p w14:paraId="228BD845" w14:textId="77777777" w:rsidR="004D3EA9" w:rsidRPr="00605BF6" w:rsidRDefault="004D3EA9" w:rsidP="004D3EA9">
      <w:pPr>
        <w:rPr>
          <w:rFonts w:ascii="Times" w:hAnsi="Times"/>
        </w:rPr>
      </w:pPr>
      <w:r w:rsidRPr="00605BF6">
        <w:rPr>
          <w:rFonts w:ascii="Times" w:hAnsi="Times"/>
        </w:rPr>
        <w:t>Masculine everyday behaviors</w:t>
      </w:r>
    </w:p>
    <w:p w14:paraId="69F48384" w14:textId="77777777" w:rsidR="004D3EA9" w:rsidRPr="00605BF6" w:rsidRDefault="004D3EA9" w:rsidP="004D3EA9">
      <w:pPr>
        <w:rPr>
          <w:rFonts w:ascii="Times" w:hAnsi="Times"/>
        </w:rPr>
      </w:pPr>
    </w:p>
    <w:p w14:paraId="64663E7C" w14:textId="77777777" w:rsidR="004D3EA9" w:rsidRPr="00605BF6" w:rsidRDefault="004D3EA9" w:rsidP="004D3EA9">
      <w:pPr>
        <w:rPr>
          <w:rFonts w:ascii="Times" w:hAnsi="Times"/>
        </w:rPr>
      </w:pPr>
      <w:r w:rsidRPr="00605BF6">
        <w:rPr>
          <w:rFonts w:ascii="Times" w:hAnsi="Times"/>
          <w:color w:val="404040"/>
          <w:shd w:val="clear" w:color="auto" w:fill="FFFFFF"/>
          <w:lang w:val="en"/>
        </w:rPr>
        <w:t>The other day while I was out shopping, I ran into David. He was outside a store donating to Ducks Unlimited, which protects the habitats of waterfowl to support sportsmen's ability to hunt.  Later, I went over to see David at his house.  He was working on his car. David adheres to a vehicle maintenance plan that keeps his car running efficiently which uses less gas.  Also to not waste gas, David always keeps his car tires at the proper pressure.  Next we went out to eat and then returned to David's house. Inside, I noticed how warm his house was on that winter day. David said he uses caulking along the windows and doors. This way he eliminates drafts that reduce the efficiency of the heating and cooling system.  The insulation reduces wasted electricity. We then went to David's living room to play video games. David showed me his latest online video game he uses rather than purchasing new video game desks to reduce electronic-waste.  </w:t>
      </w:r>
    </w:p>
    <w:p w14:paraId="41780B97" w14:textId="77777777" w:rsidR="004D3EA9" w:rsidRPr="00605BF6" w:rsidRDefault="004D3EA9" w:rsidP="004D3EA9">
      <w:pPr>
        <w:rPr>
          <w:rFonts w:ascii="Times" w:hAnsi="Times"/>
        </w:rPr>
      </w:pPr>
    </w:p>
    <w:p w14:paraId="356172F4" w14:textId="77777777" w:rsidR="004D3EA9" w:rsidRPr="00605BF6" w:rsidRDefault="004D3EA9" w:rsidP="004D3EA9">
      <w:pPr>
        <w:rPr>
          <w:rFonts w:ascii="Times" w:hAnsi="Times"/>
        </w:rPr>
      </w:pPr>
      <w:r w:rsidRPr="00605BF6">
        <w:rPr>
          <w:rFonts w:ascii="Times" w:hAnsi="Times"/>
        </w:rPr>
        <w:t>Neutral everyday behaviors</w:t>
      </w:r>
    </w:p>
    <w:p w14:paraId="7683BEF9" w14:textId="77777777" w:rsidR="004D3EA9" w:rsidRPr="00605BF6" w:rsidRDefault="004D3EA9" w:rsidP="004D3EA9">
      <w:pPr>
        <w:rPr>
          <w:rFonts w:ascii="Times" w:hAnsi="Times"/>
        </w:rPr>
      </w:pPr>
    </w:p>
    <w:p w14:paraId="37424979" w14:textId="77777777" w:rsidR="004D3EA9" w:rsidRPr="00605BF6" w:rsidRDefault="004D3EA9" w:rsidP="004D3EA9">
      <w:pPr>
        <w:rPr>
          <w:rFonts w:ascii="Times" w:hAnsi="Times"/>
        </w:rPr>
      </w:pPr>
      <w:r w:rsidRPr="00605BF6">
        <w:rPr>
          <w:rFonts w:ascii="Times" w:hAnsi="Times"/>
          <w:color w:val="404040"/>
          <w:shd w:val="clear" w:color="auto" w:fill="FFFFFF"/>
          <w:lang w:val="en"/>
        </w:rPr>
        <w:t>The other day, while I was out shopping, I ran into David.</w:t>
      </w:r>
      <w:r w:rsidRPr="00605BF6">
        <w:rPr>
          <w:rFonts w:ascii="Times" w:hAnsi="Times"/>
          <w:color w:val="404040"/>
          <w:shd w:val="clear" w:color="auto" w:fill="FFFFFF"/>
        </w:rPr>
        <w:t> Later I went over to see David at his house. I saw he bought energy efficient CFLs or LEDs light bulbs. While I was there, I noticed David had unplugged his chargers around the home because, when a battery is full, the charger will draw current causing more electricity to be used. It was a hot summer, so David opened windows rather than turning on the air-conditioning to conserve electricity.  Next we went to a convenience store. David looked for some personal hygiene items. He decided to purchase reusable safety razors instead of disposable ones in order to reduce his waste.  Next we went into an Internet café to grab a cup of Joe. David quickly paid his bills online.  Paying on line meant that his bill would not be mailed to him and he would not return it by mail. This meant he reduced wasted paper and gasoline to transport it to his house and back to the company. </w:t>
      </w:r>
    </w:p>
    <w:p w14:paraId="050979E8" w14:textId="77777777" w:rsidR="004D3EA9" w:rsidRPr="00605BF6" w:rsidRDefault="004D3EA9" w:rsidP="004D3EA9">
      <w:pPr>
        <w:rPr>
          <w:rFonts w:ascii="Times" w:hAnsi="Times"/>
        </w:rPr>
      </w:pPr>
    </w:p>
    <w:p w14:paraId="57966FAE" w14:textId="77777777" w:rsidR="004D3EA9" w:rsidRPr="00605BF6" w:rsidRDefault="004D3EA9" w:rsidP="004D3EA9">
      <w:pPr>
        <w:rPr>
          <w:rFonts w:ascii="Times" w:hAnsi="Times"/>
        </w:rPr>
      </w:pPr>
      <w:r w:rsidRPr="00605BF6">
        <w:rPr>
          <w:rFonts w:ascii="Times" w:hAnsi="Times"/>
        </w:rPr>
        <w:t>Feminine everyday behaviors</w:t>
      </w:r>
    </w:p>
    <w:p w14:paraId="41473B1B" w14:textId="77777777" w:rsidR="004D3EA9" w:rsidRPr="00605BF6" w:rsidRDefault="004D3EA9" w:rsidP="004D3EA9">
      <w:pPr>
        <w:rPr>
          <w:rFonts w:ascii="Times" w:hAnsi="Times"/>
        </w:rPr>
      </w:pPr>
    </w:p>
    <w:p w14:paraId="64B34CEE" w14:textId="77777777" w:rsidR="004D3EA9" w:rsidRPr="00605BF6" w:rsidRDefault="004D3EA9" w:rsidP="004D3EA9">
      <w:pPr>
        <w:rPr>
          <w:rFonts w:ascii="Times" w:hAnsi="Times"/>
          <w:color w:val="404040"/>
          <w:shd w:val="clear" w:color="auto" w:fill="FFFFFF"/>
        </w:rPr>
      </w:pPr>
      <w:r w:rsidRPr="00605BF6">
        <w:rPr>
          <w:rFonts w:ascii="Times" w:hAnsi="Times"/>
          <w:color w:val="404040"/>
          <w:shd w:val="clear" w:color="auto" w:fill="FFFFFF"/>
          <w:lang w:val="en"/>
        </w:rPr>
        <w:t>The other day while I was out shopping, I ran into David. </w:t>
      </w:r>
      <w:r w:rsidRPr="00605BF6">
        <w:rPr>
          <w:rFonts w:ascii="Times" w:hAnsi="Times"/>
          <w:color w:val="404040"/>
          <w:shd w:val="clear" w:color="auto" w:fill="FFFFFF"/>
        </w:rPr>
        <w:t xml:space="preserve"> Later I went over to see David at his house.  He was putting his clothes out on the drying line in his back yard.  He was trying to save electricity by not using the dryer.  When I sat down on his couch, I noticed the smell of paint fumes. David had recently re-painted his living room white in order to reflect daylight and reduce the need for electric lighting. We chose to go out for lunch that day. At the pizza shop, we ordered a Hawaiian pizza and two bottles of water.  Once finished, David recycled everything— </w:t>
      </w:r>
      <w:r w:rsidRPr="00605BF6">
        <w:rPr>
          <w:rFonts w:ascii="Times" w:hAnsi="Times"/>
          <w:color w:val="404040"/>
          <w:shd w:val="clear" w:color="auto" w:fill="FFFFFF"/>
        </w:rPr>
        <w:lastRenderedPageBreak/>
        <w:t>our plastic water bottles, napkins, and paper plates.  We headed to the mall to check out clothes at his favorite store. It is his favorite because it sells sustainable designer brands, which use sustainable production practices. On the way back to David’s house, we stopped at the grocery store.  David handed me reusable bags for my groceries so I wouldn’t use plastic bags. </w:t>
      </w:r>
    </w:p>
    <w:p w14:paraId="4D9B234C" w14:textId="77777777" w:rsidR="004D3EA9" w:rsidRPr="00605BF6" w:rsidRDefault="004D3EA9" w:rsidP="004D3EA9">
      <w:pPr>
        <w:rPr>
          <w:rFonts w:ascii="Times" w:hAnsi="Times"/>
        </w:rPr>
      </w:pPr>
    </w:p>
    <w:p w14:paraId="53A5F678" w14:textId="77777777" w:rsidR="004D3EA9" w:rsidRPr="00605BF6" w:rsidRDefault="004D3EA9" w:rsidP="004D3EA9">
      <w:pPr>
        <w:rPr>
          <w:rFonts w:ascii="Times" w:hAnsi="Times"/>
        </w:rPr>
      </w:pPr>
    </w:p>
    <w:p w14:paraId="20ED4DF6" w14:textId="77777777" w:rsidR="004D3EA9" w:rsidRPr="00831476" w:rsidRDefault="004D3EA9" w:rsidP="004D3EA9">
      <w:pPr>
        <w:jc w:val="center"/>
        <w:rPr>
          <w:rFonts w:ascii="Times" w:hAnsi="Times"/>
          <w:b/>
        </w:rPr>
      </w:pPr>
      <w:r w:rsidRPr="00831476">
        <w:rPr>
          <w:rFonts w:ascii="Times" w:hAnsi="Times"/>
          <w:b/>
        </w:rPr>
        <w:t xml:space="preserve">Study </w:t>
      </w:r>
      <w:r>
        <w:rPr>
          <w:rFonts w:ascii="Times" w:hAnsi="Times"/>
          <w:b/>
        </w:rPr>
        <w:t>1</w:t>
      </w:r>
      <w:r w:rsidRPr="00831476">
        <w:rPr>
          <w:rFonts w:ascii="Times" w:hAnsi="Times"/>
          <w:b/>
        </w:rPr>
        <w:t xml:space="preserve"> Results</w:t>
      </w:r>
    </w:p>
    <w:p w14:paraId="4AD48D37" w14:textId="77777777" w:rsidR="004D3EA9" w:rsidRDefault="004D3EA9" w:rsidP="004D3EA9">
      <w:pPr>
        <w:spacing w:line="480" w:lineRule="auto"/>
        <w:rPr>
          <w:rFonts w:ascii="Times" w:hAnsi="Times"/>
        </w:rPr>
      </w:pPr>
    </w:p>
    <w:p w14:paraId="573A4F52" w14:textId="77777777" w:rsidR="004D3EA9" w:rsidRPr="000D37FF" w:rsidRDefault="004D3EA9" w:rsidP="004D3EA9">
      <w:pPr>
        <w:spacing w:line="480" w:lineRule="auto"/>
        <w:rPr>
          <w:rFonts w:ascii="Times" w:hAnsi="Times"/>
          <w:b/>
        </w:rPr>
      </w:pPr>
      <w:r w:rsidRPr="003E03DD">
        <w:rPr>
          <w:rFonts w:ascii="Times" w:hAnsi="Times"/>
          <w:b/>
        </w:rPr>
        <w:t>Preliminary Analyses</w:t>
      </w:r>
    </w:p>
    <w:p w14:paraId="7301DC8B" w14:textId="77777777" w:rsidR="004D3EA9" w:rsidRDefault="004D3EA9" w:rsidP="004D3EA9">
      <w:pPr>
        <w:spacing w:line="480" w:lineRule="auto"/>
        <w:ind w:firstLine="720"/>
        <w:outlineLvl w:val="0"/>
        <w:rPr>
          <w:rFonts w:ascii="Times" w:eastAsia="Times" w:hAnsi="Times" w:cs="Times"/>
        </w:rPr>
      </w:pPr>
      <w:r w:rsidRPr="00C810E2">
        <w:rPr>
          <w:rFonts w:ascii="Times" w:eastAsia="Times" w:hAnsi="Times" w:cs="Times"/>
          <w:b/>
        </w:rPr>
        <w:t>Trait Ratings.</w:t>
      </w:r>
      <w:r w:rsidRPr="00C810E2">
        <w:rPr>
          <w:rFonts w:ascii="Times" w:eastAsia="Times" w:hAnsi="Times" w:cs="Times"/>
        </w:rPr>
        <w:t xml:space="preserve"> A 3 (</w:t>
      </w:r>
      <w:r>
        <w:rPr>
          <w:rFonts w:ascii="Times" w:eastAsia="Times" w:hAnsi="Times" w:cs="Times"/>
        </w:rPr>
        <w:t>Gendered PEBs</w:t>
      </w:r>
      <w:r w:rsidRPr="00C810E2">
        <w:rPr>
          <w:rFonts w:ascii="Times" w:eastAsia="Times" w:hAnsi="Times" w:cs="Times"/>
        </w:rPr>
        <w:t xml:space="preserve">: Feminine, Neutral, Masculine) x 2 (Target gender: Woman vs. Man) x 2 (Perspective:  Self vs. </w:t>
      </w:r>
      <w:r>
        <w:rPr>
          <w:rFonts w:ascii="Times" w:eastAsia="Times" w:hAnsi="Times" w:cs="Times"/>
        </w:rPr>
        <w:t>Other</w:t>
      </w:r>
      <w:r w:rsidRPr="00C810E2">
        <w:rPr>
          <w:rFonts w:ascii="Times" w:eastAsia="Times" w:hAnsi="Times" w:cs="Times"/>
        </w:rPr>
        <w:t xml:space="preserve">) x 2 </w:t>
      </w:r>
      <w:r>
        <w:rPr>
          <w:rFonts w:ascii="Times" w:eastAsia="Times" w:hAnsi="Times" w:cs="Times"/>
        </w:rPr>
        <w:t>(</w:t>
      </w:r>
      <w:r w:rsidRPr="00C810E2">
        <w:rPr>
          <w:rFonts w:ascii="Times" w:eastAsia="Times" w:hAnsi="Times" w:cs="Times"/>
        </w:rPr>
        <w:t>Participant gender</w:t>
      </w:r>
      <w:r>
        <w:rPr>
          <w:rFonts w:ascii="Times" w:eastAsia="Times" w:hAnsi="Times" w:cs="Times"/>
        </w:rPr>
        <w:t xml:space="preserve">: </w:t>
      </w:r>
      <w:r w:rsidRPr="00C810E2">
        <w:rPr>
          <w:rFonts w:ascii="Times" w:eastAsia="Times" w:hAnsi="Times" w:cs="Times"/>
        </w:rPr>
        <w:t xml:space="preserve">Women vs. Men) x 2 (Participant </w:t>
      </w:r>
      <w:r>
        <w:rPr>
          <w:rFonts w:ascii="Times" w:eastAsia="Times" w:hAnsi="Times" w:cs="Times"/>
        </w:rPr>
        <w:t>s</w:t>
      </w:r>
      <w:r w:rsidRPr="00C810E2">
        <w:rPr>
          <w:rFonts w:ascii="Times" w:eastAsia="Times" w:hAnsi="Times" w:cs="Times"/>
        </w:rPr>
        <w:t>exual orientation</w:t>
      </w:r>
      <w:r>
        <w:rPr>
          <w:rFonts w:ascii="Times" w:eastAsia="Times" w:hAnsi="Times" w:cs="Times"/>
        </w:rPr>
        <w:t xml:space="preserve"> mixed ANOVA x </w:t>
      </w:r>
      <w:r w:rsidRPr="00C810E2">
        <w:rPr>
          <w:rFonts w:ascii="Times" w:eastAsia="Times" w:hAnsi="Times" w:cs="Times"/>
        </w:rPr>
        <w:t xml:space="preserve">Trait </w:t>
      </w:r>
      <w:r>
        <w:rPr>
          <w:rFonts w:ascii="Times" w:eastAsia="Times" w:hAnsi="Times" w:cs="Times"/>
        </w:rPr>
        <w:t>g</w:t>
      </w:r>
      <w:r w:rsidRPr="00C810E2">
        <w:rPr>
          <w:rFonts w:ascii="Times" w:eastAsia="Times" w:hAnsi="Times" w:cs="Times"/>
        </w:rPr>
        <w:t>ender (</w:t>
      </w:r>
      <w:r>
        <w:rPr>
          <w:rFonts w:ascii="Times" w:eastAsia="Times" w:hAnsi="Times" w:cs="Times"/>
        </w:rPr>
        <w:t>F</w:t>
      </w:r>
      <w:r w:rsidRPr="00C810E2">
        <w:rPr>
          <w:rFonts w:ascii="Times" w:eastAsia="Times" w:hAnsi="Times" w:cs="Times"/>
        </w:rPr>
        <w:t>eminine vs. Masculine) x 2 (</w:t>
      </w:r>
      <w:r>
        <w:rPr>
          <w:rFonts w:ascii="Times" w:eastAsia="Times" w:hAnsi="Times" w:cs="Times"/>
        </w:rPr>
        <w:t>T</w:t>
      </w:r>
      <w:r w:rsidRPr="00C810E2">
        <w:rPr>
          <w:rFonts w:ascii="Times" w:eastAsia="Times" w:hAnsi="Times" w:cs="Times"/>
        </w:rPr>
        <w:t>rait valence</w:t>
      </w:r>
      <w:r>
        <w:rPr>
          <w:rFonts w:ascii="Times" w:eastAsia="Times" w:hAnsi="Times" w:cs="Times"/>
        </w:rPr>
        <w:t>:</w:t>
      </w:r>
      <w:r w:rsidRPr="00C810E2">
        <w:rPr>
          <w:rFonts w:ascii="Times" w:eastAsia="Times" w:hAnsi="Times" w:cs="Times"/>
        </w:rPr>
        <w:t xml:space="preserve"> Positive vs. Negative) x: Strongly Heterosexual</w:t>
      </w:r>
      <w:r>
        <w:rPr>
          <w:rFonts w:ascii="Times" w:eastAsia="Times" w:hAnsi="Times" w:cs="Times"/>
        </w:rPr>
        <w:t xml:space="preserve"> </w:t>
      </w:r>
      <w:r w:rsidRPr="00C810E2">
        <w:rPr>
          <w:rFonts w:ascii="Times" w:eastAsia="Times" w:hAnsi="Times" w:cs="Times"/>
        </w:rPr>
        <w:t xml:space="preserve">vs. other) </w:t>
      </w:r>
      <w:r>
        <w:rPr>
          <w:rFonts w:ascii="Times" w:eastAsia="Times" w:hAnsi="Times" w:cs="Times"/>
        </w:rPr>
        <w:t>mixed ANOVA with the first five variables being between participants and the last two being within participants</w:t>
      </w:r>
      <w:r w:rsidRPr="00C810E2">
        <w:rPr>
          <w:rFonts w:ascii="Times" w:eastAsia="Times" w:hAnsi="Times" w:cs="Times"/>
        </w:rPr>
        <w:t xml:space="preserve"> tested whether participant sexual orientation or gender interacted with our primary independent variables. We did not test for interactions between participant gender and Sexual orientation because sample size per cell became small when they were in the same analyses. We dichotomized sexual orientation into those that said 100% heterosexual versus some other percent due to few people saying less than 100%. We did not predict or find effects for participant gender or sexual orientation with </w:t>
      </w:r>
      <w:r>
        <w:rPr>
          <w:rFonts w:ascii="Times" w:eastAsia="Times" w:hAnsi="Times" w:cs="Times"/>
        </w:rPr>
        <w:t>two</w:t>
      </w:r>
      <w:r w:rsidRPr="00C810E2">
        <w:rPr>
          <w:rFonts w:ascii="Times" w:eastAsia="Times" w:hAnsi="Times" w:cs="Times"/>
        </w:rPr>
        <w:t xml:space="preserve"> exception</w:t>
      </w:r>
      <w:r>
        <w:rPr>
          <w:rFonts w:ascii="Times" w:eastAsia="Times" w:hAnsi="Times" w:cs="Times"/>
        </w:rPr>
        <w:t>s as noted next</w:t>
      </w:r>
      <w:r w:rsidRPr="00C810E2">
        <w:rPr>
          <w:rFonts w:ascii="Times" w:eastAsia="Times" w:hAnsi="Times" w:cs="Times"/>
        </w:rPr>
        <w:t xml:space="preserve">.  </w:t>
      </w:r>
    </w:p>
    <w:p w14:paraId="2976C5F2" w14:textId="77777777" w:rsidR="004D3EA9" w:rsidRDefault="004D3EA9" w:rsidP="004D3EA9">
      <w:pPr>
        <w:spacing w:line="480" w:lineRule="auto"/>
        <w:ind w:firstLine="720"/>
        <w:outlineLvl w:val="0"/>
        <w:rPr>
          <w:rFonts w:ascii="Times" w:eastAsia="Times" w:hAnsi="Times" w:cs="Times"/>
        </w:rPr>
      </w:pPr>
      <w:r>
        <w:rPr>
          <w:rFonts w:ascii="Times" w:eastAsia="Times" w:hAnsi="Times" w:cs="Times"/>
        </w:rPr>
        <w:t xml:space="preserve">There were no effects for Participant gender and one effect for Participant sexual orientation, and an interaction between Participant sexual orientation and Trait Gender, </w:t>
      </w:r>
      <w:r w:rsidRPr="00C810E2">
        <w:rPr>
          <w:rFonts w:ascii="Times" w:eastAsia="Times" w:hAnsi="Times" w:cs="Times"/>
          <w:i/>
        </w:rPr>
        <w:t>F</w:t>
      </w:r>
      <w:r w:rsidRPr="00C810E2">
        <w:rPr>
          <w:rFonts w:ascii="Times" w:eastAsia="Times" w:hAnsi="Times" w:cs="Times"/>
        </w:rPr>
        <w:t>(</w:t>
      </w:r>
      <w:r>
        <w:rPr>
          <w:rFonts w:ascii="Times" w:eastAsia="Times" w:hAnsi="Times" w:cs="Times"/>
        </w:rPr>
        <w:t>1</w:t>
      </w:r>
      <w:r w:rsidRPr="00C810E2">
        <w:rPr>
          <w:rFonts w:ascii="Times" w:eastAsia="Times" w:hAnsi="Times" w:cs="Times"/>
        </w:rPr>
        <w:t xml:space="preserve">, 135) = </w:t>
      </w:r>
      <w:r>
        <w:rPr>
          <w:rFonts w:ascii="Times" w:eastAsia="Times" w:hAnsi="Times" w:cs="Times"/>
        </w:rPr>
        <w:t>4.49</w:t>
      </w:r>
      <w:r w:rsidRPr="00C810E2">
        <w:rPr>
          <w:rFonts w:ascii="Times" w:eastAsia="Times" w:hAnsi="Times" w:cs="Times"/>
        </w:rPr>
        <w:t xml:space="preserve">, </w:t>
      </w:r>
      <w:r w:rsidRPr="00C810E2">
        <w:rPr>
          <w:rFonts w:ascii="Times" w:eastAsia="Times" w:hAnsi="Times" w:cs="Times"/>
          <w:i/>
        </w:rPr>
        <w:t>p</w:t>
      </w:r>
      <w:r w:rsidRPr="00C810E2">
        <w:rPr>
          <w:rFonts w:ascii="Times" w:eastAsia="Times" w:hAnsi="Times" w:cs="Times"/>
        </w:rPr>
        <w:t xml:space="preserve"> = .0</w:t>
      </w:r>
      <w:r>
        <w:rPr>
          <w:rFonts w:ascii="Times" w:eastAsia="Times" w:hAnsi="Times" w:cs="Times"/>
        </w:rPr>
        <w:t>36</w:t>
      </w:r>
      <w:r w:rsidRPr="00C810E2">
        <w:rPr>
          <w:rFonts w:ascii="Times" w:eastAsia="Times" w:hAnsi="Times" w:cs="Times"/>
        </w:rPr>
        <w:t>, η</w:t>
      </w:r>
      <w:r w:rsidRPr="00C810E2">
        <w:rPr>
          <w:rFonts w:ascii="Times" w:eastAsia="Times" w:hAnsi="Times" w:cs="Times"/>
          <w:vertAlign w:val="superscript"/>
        </w:rPr>
        <w:t xml:space="preserve">2 </w:t>
      </w:r>
      <w:r w:rsidRPr="00C810E2">
        <w:rPr>
          <w:rFonts w:ascii="Times" w:eastAsia="Times" w:hAnsi="Times" w:cs="Times"/>
        </w:rPr>
        <w:t>= .0</w:t>
      </w:r>
      <w:r>
        <w:rPr>
          <w:rFonts w:ascii="Times" w:eastAsia="Times" w:hAnsi="Times" w:cs="Times"/>
        </w:rPr>
        <w:t xml:space="preserve">32.  Pairwise comparisons indicated that those who indicated they were 100% heterosexual and all others ascribed more feminine than masculine traits to the target, p’s &lt; .05, but the mean difference was larger for the 100% heterosexuals </w:t>
      </w:r>
      <w:r w:rsidRPr="00D753BB">
        <w:rPr>
          <w:rFonts w:ascii="Times" w:eastAsia="Times" w:hAnsi="Times" w:cs="Times"/>
          <w:i/>
        </w:rPr>
        <w:t>(d</w:t>
      </w:r>
      <w:r>
        <w:rPr>
          <w:rFonts w:ascii="Times" w:eastAsia="Times" w:hAnsi="Times" w:cs="Times"/>
        </w:rPr>
        <w:t xml:space="preserve"> = 5.28, </w:t>
      </w:r>
      <w:r w:rsidRPr="00C810E2">
        <w:rPr>
          <w:rFonts w:ascii="Times" w:eastAsia="Times" w:hAnsi="Times" w:cs="Times"/>
          <w:i/>
        </w:rPr>
        <w:t xml:space="preserve">M </w:t>
      </w:r>
      <w:r w:rsidRPr="00C810E2">
        <w:rPr>
          <w:rFonts w:ascii="Times" w:eastAsia="Times" w:hAnsi="Times" w:cs="Times"/>
        </w:rPr>
        <w:t xml:space="preserve">= </w:t>
      </w:r>
      <w:r>
        <w:rPr>
          <w:rFonts w:ascii="Times" w:eastAsia="Times" w:hAnsi="Times" w:cs="Times"/>
        </w:rPr>
        <w:t>35.55</w:t>
      </w:r>
      <w:r w:rsidRPr="00C810E2">
        <w:rPr>
          <w:rFonts w:ascii="Times" w:eastAsia="Times" w:hAnsi="Times" w:cs="Times"/>
          <w:i/>
        </w:rPr>
        <w:t>, SE</w:t>
      </w:r>
      <w:r w:rsidRPr="00C810E2">
        <w:rPr>
          <w:rFonts w:ascii="Times" w:eastAsia="Times" w:hAnsi="Times" w:cs="Times"/>
        </w:rPr>
        <w:t xml:space="preserve"> = </w:t>
      </w:r>
      <w:r>
        <w:rPr>
          <w:rFonts w:ascii="Times" w:eastAsia="Times" w:hAnsi="Times" w:cs="Times"/>
        </w:rPr>
        <w:t xml:space="preserve">1.61 vs </w:t>
      </w:r>
      <w:r w:rsidRPr="00C810E2">
        <w:rPr>
          <w:rFonts w:ascii="Times" w:eastAsia="Times" w:hAnsi="Times" w:cs="Times"/>
          <w:i/>
        </w:rPr>
        <w:t xml:space="preserve">M </w:t>
      </w:r>
      <w:r w:rsidRPr="00C810E2">
        <w:rPr>
          <w:rFonts w:ascii="Times" w:eastAsia="Times" w:hAnsi="Times" w:cs="Times"/>
        </w:rPr>
        <w:t xml:space="preserve">= </w:t>
      </w:r>
      <w:r>
        <w:rPr>
          <w:rFonts w:ascii="Times" w:eastAsia="Times" w:hAnsi="Times" w:cs="Times"/>
        </w:rPr>
        <w:t>30.22</w:t>
      </w:r>
      <w:r w:rsidRPr="00C810E2">
        <w:rPr>
          <w:rFonts w:ascii="Times" w:eastAsia="Times" w:hAnsi="Times" w:cs="Times"/>
          <w:i/>
        </w:rPr>
        <w:t>, SE</w:t>
      </w:r>
      <w:r w:rsidRPr="00C810E2">
        <w:rPr>
          <w:rFonts w:ascii="Times" w:eastAsia="Times" w:hAnsi="Times" w:cs="Times"/>
        </w:rPr>
        <w:t xml:space="preserve"> = </w:t>
      </w:r>
      <w:r>
        <w:rPr>
          <w:rFonts w:ascii="Times" w:eastAsia="Times" w:hAnsi="Times" w:cs="Times"/>
        </w:rPr>
        <w:t>1.65) than others (</w:t>
      </w:r>
      <w:r w:rsidRPr="00D753BB">
        <w:rPr>
          <w:rFonts w:ascii="Times" w:eastAsia="Times" w:hAnsi="Times" w:cs="Times"/>
          <w:i/>
        </w:rPr>
        <w:t>d</w:t>
      </w:r>
      <w:r>
        <w:rPr>
          <w:rFonts w:ascii="Times" w:eastAsia="Times" w:hAnsi="Times" w:cs="Times"/>
        </w:rPr>
        <w:t xml:space="preserve"> = 4.43, </w:t>
      </w:r>
      <w:r w:rsidRPr="00C810E2">
        <w:rPr>
          <w:rFonts w:ascii="Times" w:eastAsia="Times" w:hAnsi="Times" w:cs="Times"/>
          <w:i/>
        </w:rPr>
        <w:t xml:space="preserve">M </w:t>
      </w:r>
      <w:r w:rsidRPr="00C810E2">
        <w:rPr>
          <w:rFonts w:ascii="Times" w:eastAsia="Times" w:hAnsi="Times" w:cs="Times"/>
        </w:rPr>
        <w:t xml:space="preserve">= </w:t>
      </w:r>
      <w:r>
        <w:rPr>
          <w:rFonts w:ascii="Times" w:eastAsia="Times" w:hAnsi="Times" w:cs="Times"/>
        </w:rPr>
        <w:t>39.86</w:t>
      </w:r>
      <w:r w:rsidRPr="00C810E2">
        <w:rPr>
          <w:rFonts w:ascii="Times" w:eastAsia="Times" w:hAnsi="Times" w:cs="Times"/>
          <w:i/>
        </w:rPr>
        <w:t>, SE</w:t>
      </w:r>
      <w:r w:rsidRPr="00C810E2">
        <w:rPr>
          <w:rFonts w:ascii="Times" w:eastAsia="Times" w:hAnsi="Times" w:cs="Times"/>
        </w:rPr>
        <w:t xml:space="preserve"> = </w:t>
      </w:r>
      <w:r>
        <w:rPr>
          <w:rFonts w:ascii="Times" w:eastAsia="Times" w:hAnsi="Times" w:cs="Times"/>
        </w:rPr>
        <w:t xml:space="preserve">2.57 vs </w:t>
      </w:r>
      <w:r w:rsidRPr="00C810E2">
        <w:rPr>
          <w:rFonts w:ascii="Times" w:eastAsia="Times" w:hAnsi="Times" w:cs="Times"/>
          <w:i/>
        </w:rPr>
        <w:t xml:space="preserve">M </w:t>
      </w:r>
      <w:r w:rsidRPr="00C810E2">
        <w:rPr>
          <w:rFonts w:ascii="Times" w:eastAsia="Times" w:hAnsi="Times" w:cs="Times"/>
        </w:rPr>
        <w:t xml:space="preserve">= </w:t>
      </w:r>
      <w:r>
        <w:rPr>
          <w:rFonts w:ascii="Times" w:eastAsia="Times" w:hAnsi="Times" w:cs="Times"/>
        </w:rPr>
        <w:t>29.71</w:t>
      </w:r>
      <w:r w:rsidRPr="00C810E2">
        <w:rPr>
          <w:rFonts w:ascii="Times" w:eastAsia="Times" w:hAnsi="Times" w:cs="Times"/>
          <w:i/>
        </w:rPr>
        <w:t>, SE</w:t>
      </w:r>
      <w:r w:rsidRPr="00C810E2">
        <w:rPr>
          <w:rFonts w:ascii="Times" w:eastAsia="Times" w:hAnsi="Times" w:cs="Times"/>
        </w:rPr>
        <w:t xml:space="preserve"> = </w:t>
      </w:r>
      <w:r>
        <w:rPr>
          <w:rFonts w:ascii="Times" w:eastAsia="Times" w:hAnsi="Times" w:cs="Times"/>
        </w:rPr>
        <w:t xml:space="preserve">2.64), </w:t>
      </w:r>
      <w:r w:rsidRPr="00D753BB">
        <w:rPr>
          <w:rFonts w:ascii="Times" w:eastAsia="Times" w:hAnsi="Times" w:cs="Times"/>
          <w:i/>
        </w:rPr>
        <w:t>p</w:t>
      </w:r>
      <w:r>
        <w:rPr>
          <w:rFonts w:ascii="Times" w:eastAsia="Times" w:hAnsi="Times" w:cs="Times"/>
        </w:rPr>
        <w:t xml:space="preserve">’s &lt; .001. The difference between the 100% heterosexuals and others did not differ by </w:t>
      </w:r>
      <w:r>
        <w:rPr>
          <w:rFonts w:ascii="Times" w:eastAsia="Times" w:hAnsi="Times" w:cs="Times"/>
        </w:rPr>
        <w:lastRenderedPageBreak/>
        <w:t>type of trait but the differences was larger feminine traits (</w:t>
      </w:r>
      <w:r w:rsidRPr="00D753BB">
        <w:rPr>
          <w:rFonts w:ascii="Times" w:eastAsia="Times" w:hAnsi="Times" w:cs="Times"/>
          <w:i/>
        </w:rPr>
        <w:t>d</w:t>
      </w:r>
      <w:r>
        <w:rPr>
          <w:rFonts w:ascii="Times" w:eastAsia="Times" w:hAnsi="Times" w:cs="Times"/>
        </w:rPr>
        <w:t xml:space="preserve"> = 1.42), </w:t>
      </w:r>
      <w:r w:rsidRPr="00D753BB">
        <w:rPr>
          <w:rFonts w:ascii="Times" w:eastAsia="Times" w:hAnsi="Times" w:cs="Times"/>
          <w:i/>
        </w:rPr>
        <w:t>p</w:t>
      </w:r>
      <w:r>
        <w:rPr>
          <w:rFonts w:ascii="Times" w:eastAsia="Times" w:hAnsi="Times" w:cs="Times"/>
        </w:rPr>
        <w:t xml:space="preserve"> = .16, than masculine traits (</w:t>
      </w:r>
      <w:r w:rsidRPr="00D753BB">
        <w:rPr>
          <w:rFonts w:ascii="Times" w:eastAsia="Times" w:hAnsi="Times" w:cs="Times"/>
          <w:i/>
        </w:rPr>
        <w:t>d</w:t>
      </w:r>
      <w:r>
        <w:rPr>
          <w:rFonts w:ascii="Times" w:eastAsia="Times" w:hAnsi="Times" w:cs="Times"/>
        </w:rPr>
        <w:t xml:space="preserve"> = .16), </w:t>
      </w:r>
      <w:r w:rsidRPr="00D753BB">
        <w:rPr>
          <w:rFonts w:ascii="Times" w:eastAsia="Times" w:hAnsi="Times" w:cs="Times"/>
          <w:i/>
        </w:rPr>
        <w:t>p</w:t>
      </w:r>
      <w:r>
        <w:rPr>
          <w:rFonts w:ascii="Times" w:eastAsia="Times" w:hAnsi="Times" w:cs="Times"/>
        </w:rPr>
        <w:t xml:space="preserve"> = .87. </w:t>
      </w:r>
      <w:r w:rsidRPr="00605BF6">
        <w:rPr>
          <w:rFonts w:ascii="Times" w:eastAsia="Times" w:hAnsi="Times" w:cs="Times"/>
        </w:rPr>
        <w:t xml:space="preserve">There were no other significant effects involving sexual orientation and participant gender, indicating that they did not qualify the results reported next testing our hypotheses.  </w:t>
      </w:r>
    </w:p>
    <w:p w14:paraId="4C949BB9" w14:textId="29BF5CA4" w:rsidR="004D3EA9" w:rsidRDefault="004D3EA9" w:rsidP="004D3EA9">
      <w:pPr>
        <w:spacing w:line="480" w:lineRule="auto"/>
        <w:ind w:firstLine="720"/>
        <w:outlineLvl w:val="0"/>
        <w:rPr>
          <w:rFonts w:ascii="Times" w:eastAsia="Times" w:hAnsi="Times" w:cs="Times"/>
        </w:rPr>
      </w:pPr>
      <w:r w:rsidRPr="0010067C">
        <w:rPr>
          <w:rFonts w:ascii="Times" w:eastAsia="Times" w:hAnsi="Times" w:cs="Times"/>
          <w:b/>
        </w:rPr>
        <w:t>Assumed Sexual Orientation.</w:t>
      </w:r>
      <w:r>
        <w:rPr>
          <w:rFonts w:ascii="Times" w:eastAsia="Times" w:hAnsi="Times" w:cs="Times"/>
        </w:rPr>
        <w:t xml:space="preserve"> Assumed</w:t>
      </w:r>
      <w:r w:rsidRPr="00605BF6">
        <w:rPr>
          <w:rFonts w:ascii="Times" w:eastAsia="Times" w:hAnsi="Times" w:cs="Times"/>
        </w:rPr>
        <w:t xml:space="preserve"> sexual orientation was analyzed with a 3 (</w:t>
      </w:r>
      <w:r>
        <w:rPr>
          <w:rFonts w:ascii="Times" w:eastAsia="Times" w:hAnsi="Times" w:cs="Times"/>
        </w:rPr>
        <w:t>Gendered PEBs</w:t>
      </w:r>
      <w:r w:rsidRPr="00605BF6">
        <w:rPr>
          <w:rFonts w:ascii="Times" w:eastAsia="Times" w:hAnsi="Times" w:cs="Times"/>
        </w:rPr>
        <w:t>: Feminine, Neutral, Masculine) x 2 (Target gender) x 2 (</w:t>
      </w:r>
      <w:r>
        <w:rPr>
          <w:rFonts w:ascii="Times" w:eastAsia="Times" w:hAnsi="Times" w:cs="Times"/>
        </w:rPr>
        <w:t>Perspective</w:t>
      </w:r>
      <w:r w:rsidRPr="00605BF6">
        <w:rPr>
          <w:rFonts w:ascii="Times" w:eastAsia="Times" w:hAnsi="Times" w:cs="Times"/>
        </w:rPr>
        <w:t xml:space="preserve">: </w:t>
      </w:r>
      <w:r>
        <w:rPr>
          <w:rFonts w:ascii="Times" w:eastAsia="Times" w:hAnsi="Times" w:cs="Times"/>
        </w:rPr>
        <w:t>Self vs. Other</w:t>
      </w:r>
      <w:r w:rsidRPr="00605BF6">
        <w:rPr>
          <w:rFonts w:ascii="Times" w:eastAsia="Times" w:hAnsi="Times" w:cs="Times"/>
        </w:rPr>
        <w:t>) x 2 (Participant gender) x 2 (Participants sexual orientation: Strongly Heterosexual vs. other)</w:t>
      </w:r>
      <w:r>
        <w:rPr>
          <w:rFonts w:ascii="Times" w:eastAsia="Times" w:hAnsi="Times" w:cs="Times"/>
        </w:rPr>
        <w:t xml:space="preserve"> between participant ANOVA</w:t>
      </w:r>
      <w:r w:rsidRPr="00605BF6">
        <w:rPr>
          <w:rFonts w:ascii="Times" w:eastAsia="Times" w:hAnsi="Times" w:cs="Times"/>
        </w:rPr>
        <w:t xml:space="preserve">.  </w:t>
      </w:r>
      <w:r>
        <w:rPr>
          <w:rFonts w:ascii="Times" w:eastAsia="Times" w:hAnsi="Times" w:cs="Times"/>
        </w:rPr>
        <w:t xml:space="preserve">Again, we did not included the interaction between Participant sexual orientation and Participant gender. </w:t>
      </w:r>
      <w:r w:rsidRPr="00C810E2">
        <w:rPr>
          <w:rFonts w:ascii="Times" w:eastAsia="Times" w:hAnsi="Times" w:cs="Times"/>
        </w:rPr>
        <w:t>Participants who indicated they were 100% heterosexual assumed that the target was heterosexual (</w:t>
      </w:r>
      <w:r w:rsidRPr="00C810E2">
        <w:rPr>
          <w:rFonts w:ascii="Times" w:eastAsia="Times" w:hAnsi="Times" w:cs="Times"/>
          <w:i/>
        </w:rPr>
        <w:t xml:space="preserve">M </w:t>
      </w:r>
      <w:r w:rsidRPr="00C810E2">
        <w:rPr>
          <w:rFonts w:ascii="Times" w:eastAsia="Times" w:hAnsi="Times" w:cs="Times"/>
        </w:rPr>
        <w:t>= 1.76</w:t>
      </w:r>
      <w:r w:rsidRPr="00C810E2">
        <w:rPr>
          <w:rFonts w:ascii="Times" w:eastAsia="Times" w:hAnsi="Times" w:cs="Times"/>
          <w:i/>
        </w:rPr>
        <w:t>, SE</w:t>
      </w:r>
      <w:r w:rsidR="00B224BE">
        <w:rPr>
          <w:rFonts w:ascii="Times" w:eastAsia="Times" w:hAnsi="Times" w:cs="Times"/>
        </w:rPr>
        <w:t xml:space="preserve"> = .23, 95% CI [1.31,</w:t>
      </w:r>
      <w:r w:rsidRPr="00C810E2">
        <w:rPr>
          <w:rFonts w:ascii="Times" w:eastAsia="Times" w:hAnsi="Times" w:cs="Times"/>
        </w:rPr>
        <w:t xml:space="preserve"> 2.20]) </w:t>
      </w:r>
      <w:r w:rsidR="00B224BE">
        <w:rPr>
          <w:rFonts w:ascii="Times" w:eastAsia="Times" w:hAnsi="Times" w:cs="Times"/>
        </w:rPr>
        <w:t>whereas</w:t>
      </w:r>
      <w:r w:rsidRPr="00C810E2">
        <w:rPr>
          <w:rFonts w:ascii="Times" w:eastAsia="Times" w:hAnsi="Times" w:cs="Times"/>
        </w:rPr>
        <w:t xml:space="preserve"> </w:t>
      </w:r>
      <w:r>
        <w:rPr>
          <w:rFonts w:ascii="Times" w:eastAsia="Times" w:hAnsi="Times" w:cs="Times"/>
        </w:rPr>
        <w:t xml:space="preserve">all </w:t>
      </w:r>
      <w:r w:rsidRPr="00C810E2">
        <w:rPr>
          <w:rFonts w:ascii="Times" w:eastAsia="Times" w:hAnsi="Times" w:cs="Times"/>
        </w:rPr>
        <w:t>other</w:t>
      </w:r>
      <w:r w:rsidR="00B224BE">
        <w:rPr>
          <w:rFonts w:ascii="Times" w:eastAsia="Times" w:hAnsi="Times" w:cs="Times"/>
        </w:rPr>
        <w:t>s indicated they were uncertain</w:t>
      </w:r>
      <w:r w:rsidRPr="00C810E2">
        <w:rPr>
          <w:rFonts w:ascii="Times" w:eastAsia="Times" w:hAnsi="Times" w:cs="Times"/>
        </w:rPr>
        <w:t xml:space="preserve"> (</w:t>
      </w:r>
      <w:r w:rsidRPr="00C810E2">
        <w:rPr>
          <w:rFonts w:ascii="Times" w:eastAsia="Times" w:hAnsi="Times" w:cs="Times"/>
          <w:i/>
        </w:rPr>
        <w:t xml:space="preserve">M </w:t>
      </w:r>
      <w:r w:rsidRPr="00C810E2">
        <w:rPr>
          <w:rFonts w:ascii="Times" w:eastAsia="Times" w:hAnsi="Times" w:cs="Times"/>
        </w:rPr>
        <w:t>= .56</w:t>
      </w:r>
      <w:r w:rsidRPr="00C810E2">
        <w:rPr>
          <w:rFonts w:ascii="Times" w:eastAsia="Times" w:hAnsi="Times" w:cs="Times"/>
          <w:i/>
        </w:rPr>
        <w:t>, SE</w:t>
      </w:r>
      <w:r w:rsidR="00B224BE">
        <w:rPr>
          <w:rFonts w:ascii="Times" w:eastAsia="Times" w:hAnsi="Times" w:cs="Times"/>
        </w:rPr>
        <w:t xml:space="preserve"> = .36, 95% CI [-.15, </w:t>
      </w:r>
      <w:r w:rsidRPr="00C810E2">
        <w:rPr>
          <w:rFonts w:ascii="Times" w:eastAsia="Times" w:hAnsi="Times" w:cs="Times"/>
        </w:rPr>
        <w:t xml:space="preserve">1.27]), </w:t>
      </w:r>
      <w:r w:rsidRPr="00C810E2">
        <w:rPr>
          <w:rFonts w:ascii="Times" w:eastAsia="Times" w:hAnsi="Times" w:cs="Times"/>
          <w:i/>
        </w:rPr>
        <w:t>F</w:t>
      </w:r>
      <w:r w:rsidRPr="00C810E2">
        <w:rPr>
          <w:rFonts w:ascii="Times" w:eastAsia="Times" w:hAnsi="Times" w:cs="Times"/>
        </w:rPr>
        <w:t xml:space="preserve">(4, 135) = 9.97, </w:t>
      </w:r>
      <w:r w:rsidRPr="00C810E2">
        <w:rPr>
          <w:rFonts w:ascii="Times" w:eastAsia="Times" w:hAnsi="Times" w:cs="Times"/>
          <w:i/>
        </w:rPr>
        <w:t>p</w:t>
      </w:r>
      <w:r w:rsidRPr="00C810E2">
        <w:rPr>
          <w:rFonts w:ascii="Times" w:eastAsia="Times" w:hAnsi="Times" w:cs="Times"/>
        </w:rPr>
        <w:t xml:space="preserve"> = .005, η</w:t>
      </w:r>
      <w:r w:rsidR="00B224BE" w:rsidRPr="00B224BE">
        <w:rPr>
          <w:rFonts w:ascii="Times" w:eastAsia="Times" w:hAnsi="Times" w:cs="Times"/>
          <w:vertAlign w:val="subscript"/>
        </w:rPr>
        <w:t>p</w:t>
      </w:r>
      <w:r w:rsidRPr="00C810E2">
        <w:rPr>
          <w:rFonts w:ascii="Times" w:eastAsia="Times" w:hAnsi="Times" w:cs="Times"/>
          <w:vertAlign w:val="superscript"/>
        </w:rPr>
        <w:t xml:space="preserve">2 </w:t>
      </w:r>
      <w:r w:rsidRPr="00C810E2">
        <w:rPr>
          <w:rFonts w:ascii="Times" w:eastAsia="Times" w:hAnsi="Times" w:cs="Times"/>
        </w:rPr>
        <w:t xml:space="preserve">= .056.  </w:t>
      </w:r>
      <w:r w:rsidRPr="00605BF6">
        <w:rPr>
          <w:rFonts w:ascii="Times" w:eastAsia="Times" w:hAnsi="Times" w:cs="Times"/>
        </w:rPr>
        <w:t xml:space="preserve">There were no other significant effects involving sexual orientation and participant gender, indicating that they did not qualify the results reported next testing our hypotheses.  </w:t>
      </w:r>
    </w:p>
    <w:p w14:paraId="7C26D4A1" w14:textId="77777777" w:rsidR="004D3EA9" w:rsidRPr="00831476" w:rsidRDefault="004D3EA9" w:rsidP="004D3EA9">
      <w:pPr>
        <w:spacing w:line="480" w:lineRule="auto"/>
        <w:ind w:firstLine="720"/>
        <w:outlineLvl w:val="0"/>
        <w:rPr>
          <w:rFonts w:ascii="Times" w:eastAsia="Times" w:hAnsi="Times" w:cs="Times"/>
        </w:rPr>
      </w:pPr>
      <w:r w:rsidRPr="00831476">
        <w:rPr>
          <w:rFonts w:ascii="Times" w:eastAsia="Times" w:hAnsi="Times" w:cs="Times"/>
        </w:rPr>
        <w:t>Table 1: Descriptive measures for Study 1.</w:t>
      </w:r>
    </w:p>
    <w:tbl>
      <w:tblPr>
        <w:tblStyle w:val="TableGrid"/>
        <w:tblW w:w="0" w:type="auto"/>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976"/>
        <w:gridCol w:w="1258"/>
        <w:gridCol w:w="899"/>
        <w:gridCol w:w="1242"/>
        <w:gridCol w:w="1246"/>
        <w:gridCol w:w="986"/>
      </w:tblGrid>
      <w:tr w:rsidR="004D3EA9" w:rsidRPr="00CD5317" w14:paraId="4DF39D6E" w14:textId="77777777" w:rsidTr="004D3EA9">
        <w:tc>
          <w:tcPr>
            <w:tcW w:w="2303" w:type="dxa"/>
            <w:tcBorders>
              <w:top w:val="single" w:sz="4" w:space="0" w:color="auto"/>
              <w:bottom w:val="nil"/>
            </w:tcBorders>
          </w:tcPr>
          <w:p w14:paraId="78B82F2D" w14:textId="77777777" w:rsidR="004D3EA9" w:rsidRPr="00CD5317" w:rsidRDefault="004D3EA9" w:rsidP="004D3EA9">
            <w:pPr>
              <w:spacing w:line="480" w:lineRule="auto"/>
              <w:outlineLvl w:val="0"/>
              <w:rPr>
                <w:rFonts w:ascii="Times" w:eastAsia="Times" w:hAnsi="Times" w:cs="Times"/>
              </w:rPr>
            </w:pPr>
          </w:p>
        </w:tc>
        <w:tc>
          <w:tcPr>
            <w:tcW w:w="976" w:type="dxa"/>
            <w:tcBorders>
              <w:top w:val="single" w:sz="4" w:space="0" w:color="auto"/>
              <w:bottom w:val="nil"/>
            </w:tcBorders>
          </w:tcPr>
          <w:p w14:paraId="4CF6D9F1" w14:textId="77777777" w:rsidR="004D3EA9" w:rsidRPr="00CD5317" w:rsidRDefault="004D3EA9" w:rsidP="004D3EA9">
            <w:pPr>
              <w:spacing w:line="480" w:lineRule="auto"/>
              <w:outlineLvl w:val="0"/>
              <w:rPr>
                <w:rFonts w:ascii="Times" w:eastAsia="Times" w:hAnsi="Times" w:cs="Times"/>
              </w:rPr>
            </w:pPr>
          </w:p>
        </w:tc>
        <w:tc>
          <w:tcPr>
            <w:tcW w:w="1258" w:type="dxa"/>
            <w:tcBorders>
              <w:top w:val="single" w:sz="4" w:space="0" w:color="auto"/>
              <w:bottom w:val="nil"/>
            </w:tcBorders>
          </w:tcPr>
          <w:p w14:paraId="3513D17C" w14:textId="77777777" w:rsidR="004D3EA9" w:rsidRPr="00CD5317" w:rsidRDefault="004D3EA9" w:rsidP="004D3EA9">
            <w:pPr>
              <w:spacing w:line="480" w:lineRule="auto"/>
              <w:outlineLvl w:val="0"/>
              <w:rPr>
                <w:rFonts w:ascii="Times" w:eastAsia="Times" w:hAnsi="Times" w:cs="Times"/>
              </w:rPr>
            </w:pPr>
          </w:p>
        </w:tc>
        <w:tc>
          <w:tcPr>
            <w:tcW w:w="899" w:type="dxa"/>
            <w:tcBorders>
              <w:top w:val="single" w:sz="4" w:space="0" w:color="auto"/>
              <w:bottom w:val="nil"/>
            </w:tcBorders>
          </w:tcPr>
          <w:p w14:paraId="54586134" w14:textId="77777777" w:rsidR="004D3EA9" w:rsidRPr="00CD5317" w:rsidRDefault="004D3EA9" w:rsidP="004D3EA9">
            <w:pPr>
              <w:spacing w:line="480" w:lineRule="auto"/>
              <w:outlineLvl w:val="0"/>
              <w:rPr>
                <w:rFonts w:ascii="Times" w:eastAsia="Times" w:hAnsi="Times" w:cs="Times"/>
              </w:rPr>
            </w:pPr>
          </w:p>
        </w:tc>
        <w:tc>
          <w:tcPr>
            <w:tcW w:w="1242" w:type="dxa"/>
            <w:tcBorders>
              <w:top w:val="single" w:sz="4" w:space="0" w:color="auto"/>
              <w:bottom w:val="nil"/>
            </w:tcBorders>
          </w:tcPr>
          <w:p w14:paraId="5D95FBF4" w14:textId="77777777" w:rsidR="004D3EA9" w:rsidRPr="00CD5317" w:rsidRDefault="004D3EA9" w:rsidP="004D3EA9">
            <w:pPr>
              <w:spacing w:line="480" w:lineRule="auto"/>
              <w:outlineLvl w:val="0"/>
              <w:rPr>
                <w:rFonts w:ascii="Times" w:eastAsia="Times" w:hAnsi="Times" w:cs="Times"/>
              </w:rPr>
            </w:pPr>
          </w:p>
        </w:tc>
        <w:tc>
          <w:tcPr>
            <w:tcW w:w="2232" w:type="dxa"/>
            <w:gridSpan w:val="2"/>
            <w:tcBorders>
              <w:top w:val="single" w:sz="4" w:space="0" w:color="auto"/>
              <w:bottom w:val="nil"/>
            </w:tcBorders>
          </w:tcPr>
          <w:p w14:paraId="5DEFA757" w14:textId="77777777" w:rsidR="004D3EA9" w:rsidRPr="00CD5317" w:rsidRDefault="004D3EA9" w:rsidP="004D3EA9">
            <w:pPr>
              <w:spacing w:line="480" w:lineRule="auto"/>
              <w:jc w:val="center"/>
              <w:outlineLvl w:val="0"/>
              <w:rPr>
                <w:rFonts w:ascii="Times" w:eastAsia="Times" w:hAnsi="Times" w:cs="Times"/>
              </w:rPr>
            </w:pPr>
            <w:r w:rsidRPr="00CD5317">
              <w:rPr>
                <w:rFonts w:ascii="Times" w:eastAsia="Times" w:hAnsi="Times" w:cs="Times"/>
              </w:rPr>
              <w:t>95% CI</w:t>
            </w:r>
          </w:p>
        </w:tc>
      </w:tr>
      <w:tr w:rsidR="004D3EA9" w:rsidRPr="00CD5317" w14:paraId="45213FEF" w14:textId="77777777" w:rsidTr="004D3EA9">
        <w:tc>
          <w:tcPr>
            <w:tcW w:w="2303" w:type="dxa"/>
            <w:tcBorders>
              <w:top w:val="nil"/>
              <w:bottom w:val="nil"/>
            </w:tcBorders>
          </w:tcPr>
          <w:p w14:paraId="15EB633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Dependent measure</w:t>
            </w:r>
          </w:p>
        </w:tc>
        <w:tc>
          <w:tcPr>
            <w:tcW w:w="976" w:type="dxa"/>
            <w:tcBorders>
              <w:top w:val="nil"/>
              <w:bottom w:val="nil"/>
            </w:tcBorders>
          </w:tcPr>
          <w:p w14:paraId="024A4885"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Target Gender</w:t>
            </w:r>
          </w:p>
        </w:tc>
        <w:tc>
          <w:tcPr>
            <w:tcW w:w="1258" w:type="dxa"/>
            <w:tcBorders>
              <w:top w:val="nil"/>
              <w:bottom w:val="nil"/>
            </w:tcBorders>
          </w:tcPr>
          <w:p w14:paraId="76CCBC6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Gender of PEB</w:t>
            </w:r>
          </w:p>
        </w:tc>
        <w:tc>
          <w:tcPr>
            <w:tcW w:w="899" w:type="dxa"/>
            <w:tcBorders>
              <w:top w:val="nil"/>
              <w:bottom w:val="nil"/>
            </w:tcBorders>
          </w:tcPr>
          <w:p w14:paraId="2763B992" w14:textId="77777777" w:rsidR="004D3EA9" w:rsidRPr="00CD5317" w:rsidRDefault="004D3EA9" w:rsidP="004D3EA9">
            <w:pPr>
              <w:spacing w:line="480" w:lineRule="auto"/>
              <w:outlineLvl w:val="0"/>
              <w:rPr>
                <w:rFonts w:ascii="Times" w:hAnsi="Times" w:cs="Arial"/>
                <w:color w:val="010204"/>
              </w:rPr>
            </w:pPr>
            <w:r w:rsidRPr="00CD5317">
              <w:rPr>
                <w:rFonts w:ascii="Times" w:eastAsia="Times" w:hAnsi="Times" w:cs="Times"/>
              </w:rPr>
              <w:t>Mean</w:t>
            </w:r>
          </w:p>
        </w:tc>
        <w:tc>
          <w:tcPr>
            <w:tcW w:w="1242" w:type="dxa"/>
            <w:tcBorders>
              <w:top w:val="nil"/>
              <w:bottom w:val="nil"/>
            </w:tcBorders>
          </w:tcPr>
          <w:p w14:paraId="37D2E8D6" w14:textId="77777777" w:rsidR="004D3EA9" w:rsidRPr="00CD5317" w:rsidRDefault="004D3EA9" w:rsidP="004D3EA9">
            <w:pPr>
              <w:spacing w:line="480" w:lineRule="auto"/>
              <w:outlineLvl w:val="0"/>
              <w:rPr>
                <w:rFonts w:ascii="Times" w:hAnsi="Times" w:cs="Arial"/>
                <w:color w:val="010204"/>
              </w:rPr>
            </w:pPr>
            <w:r w:rsidRPr="00CD5317">
              <w:rPr>
                <w:rFonts w:ascii="Times" w:eastAsia="Times" w:hAnsi="Times" w:cs="Times"/>
              </w:rPr>
              <w:t>SE</w:t>
            </w:r>
          </w:p>
        </w:tc>
        <w:tc>
          <w:tcPr>
            <w:tcW w:w="1246" w:type="dxa"/>
            <w:tcBorders>
              <w:top w:val="nil"/>
              <w:bottom w:val="nil"/>
            </w:tcBorders>
            <w:vAlign w:val="bottom"/>
          </w:tcPr>
          <w:p w14:paraId="313B2891" w14:textId="77777777" w:rsidR="004D3EA9" w:rsidRPr="00CD5317" w:rsidRDefault="004D3EA9" w:rsidP="004D3EA9">
            <w:pPr>
              <w:spacing w:line="480" w:lineRule="auto"/>
              <w:outlineLvl w:val="0"/>
              <w:rPr>
                <w:rFonts w:ascii="Times" w:hAnsi="Times" w:cs="Arial"/>
                <w:color w:val="010204"/>
              </w:rPr>
            </w:pPr>
            <w:r>
              <w:rPr>
                <w:rFonts w:ascii="Times" w:hAnsi="Times" w:cs="Arial"/>
                <w:color w:val="010204"/>
              </w:rPr>
              <w:t>Lower bound</w:t>
            </w:r>
          </w:p>
        </w:tc>
        <w:tc>
          <w:tcPr>
            <w:tcW w:w="986" w:type="dxa"/>
            <w:tcBorders>
              <w:top w:val="nil"/>
              <w:bottom w:val="nil"/>
            </w:tcBorders>
            <w:vAlign w:val="bottom"/>
          </w:tcPr>
          <w:p w14:paraId="45901FD0" w14:textId="77777777" w:rsidR="004D3EA9" w:rsidRPr="00CD5317" w:rsidRDefault="004D3EA9" w:rsidP="004D3EA9">
            <w:pPr>
              <w:spacing w:line="480" w:lineRule="auto"/>
              <w:outlineLvl w:val="0"/>
              <w:rPr>
                <w:rFonts w:ascii="Times" w:hAnsi="Times" w:cs="Arial"/>
                <w:color w:val="010204"/>
              </w:rPr>
            </w:pPr>
            <w:r>
              <w:rPr>
                <w:rFonts w:ascii="Times" w:hAnsi="Times" w:cs="Arial"/>
                <w:color w:val="010204"/>
              </w:rPr>
              <w:t>Upper bound</w:t>
            </w:r>
          </w:p>
        </w:tc>
      </w:tr>
      <w:tr w:rsidR="004D3EA9" w:rsidRPr="00CD5317" w14:paraId="4F242FF0" w14:textId="77777777" w:rsidTr="004D3EA9">
        <w:tc>
          <w:tcPr>
            <w:tcW w:w="2303" w:type="dxa"/>
            <w:tcBorders>
              <w:top w:val="single" w:sz="4" w:space="0" w:color="auto"/>
              <w:bottom w:val="nil"/>
            </w:tcBorders>
          </w:tcPr>
          <w:p w14:paraId="279E97B5"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Negative Feminine</w:t>
            </w:r>
          </w:p>
        </w:tc>
        <w:tc>
          <w:tcPr>
            <w:tcW w:w="976" w:type="dxa"/>
            <w:tcBorders>
              <w:top w:val="single" w:sz="4" w:space="0" w:color="auto"/>
              <w:bottom w:val="nil"/>
            </w:tcBorders>
          </w:tcPr>
          <w:p w14:paraId="0A2EB31B"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Borders>
              <w:top w:val="single" w:sz="4" w:space="0" w:color="auto"/>
              <w:bottom w:val="nil"/>
            </w:tcBorders>
          </w:tcPr>
          <w:p w14:paraId="3C99B6B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tcBorders>
              <w:top w:val="single" w:sz="4" w:space="0" w:color="auto"/>
              <w:bottom w:val="nil"/>
            </w:tcBorders>
            <w:vAlign w:val="bottom"/>
          </w:tcPr>
          <w:p w14:paraId="7002CB17"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30.812</w:t>
            </w:r>
          </w:p>
        </w:tc>
        <w:tc>
          <w:tcPr>
            <w:tcW w:w="1242" w:type="dxa"/>
            <w:tcBorders>
              <w:top w:val="single" w:sz="4" w:space="0" w:color="auto"/>
              <w:bottom w:val="nil"/>
            </w:tcBorders>
            <w:vAlign w:val="bottom"/>
          </w:tcPr>
          <w:p w14:paraId="363617E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4.668</w:t>
            </w:r>
          </w:p>
        </w:tc>
        <w:tc>
          <w:tcPr>
            <w:tcW w:w="1246" w:type="dxa"/>
            <w:tcBorders>
              <w:top w:val="single" w:sz="4" w:space="0" w:color="auto"/>
              <w:bottom w:val="nil"/>
            </w:tcBorders>
            <w:vAlign w:val="bottom"/>
          </w:tcPr>
          <w:p w14:paraId="5440F8E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21.587</w:t>
            </w:r>
          </w:p>
        </w:tc>
        <w:tc>
          <w:tcPr>
            <w:tcW w:w="986" w:type="dxa"/>
            <w:tcBorders>
              <w:top w:val="single" w:sz="4" w:space="0" w:color="auto"/>
              <w:bottom w:val="nil"/>
            </w:tcBorders>
            <w:vAlign w:val="bottom"/>
          </w:tcPr>
          <w:p w14:paraId="5B9A726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40.036</w:t>
            </w:r>
          </w:p>
        </w:tc>
      </w:tr>
      <w:tr w:rsidR="004D3EA9" w:rsidRPr="00CD5317" w14:paraId="7E85E084" w14:textId="77777777" w:rsidTr="004D3EA9">
        <w:tc>
          <w:tcPr>
            <w:tcW w:w="2303" w:type="dxa"/>
            <w:tcBorders>
              <w:top w:val="nil"/>
            </w:tcBorders>
          </w:tcPr>
          <w:p w14:paraId="3A4FE573" w14:textId="77777777" w:rsidR="004D3EA9" w:rsidRPr="00CD5317" w:rsidRDefault="004D3EA9" w:rsidP="004D3EA9">
            <w:pPr>
              <w:spacing w:line="480" w:lineRule="auto"/>
              <w:outlineLvl w:val="0"/>
              <w:rPr>
                <w:rFonts w:ascii="Times" w:eastAsia="Times" w:hAnsi="Times" w:cs="Times"/>
              </w:rPr>
            </w:pPr>
          </w:p>
        </w:tc>
        <w:tc>
          <w:tcPr>
            <w:tcW w:w="976" w:type="dxa"/>
            <w:tcBorders>
              <w:top w:val="nil"/>
            </w:tcBorders>
          </w:tcPr>
          <w:p w14:paraId="26224FC2" w14:textId="77777777" w:rsidR="004D3EA9" w:rsidRPr="00CD5317" w:rsidRDefault="004D3EA9" w:rsidP="004D3EA9">
            <w:pPr>
              <w:spacing w:line="480" w:lineRule="auto"/>
              <w:outlineLvl w:val="0"/>
              <w:rPr>
                <w:rFonts w:ascii="Times" w:eastAsia="Times" w:hAnsi="Times" w:cs="Times"/>
              </w:rPr>
            </w:pPr>
          </w:p>
        </w:tc>
        <w:tc>
          <w:tcPr>
            <w:tcW w:w="1258" w:type="dxa"/>
            <w:tcBorders>
              <w:top w:val="nil"/>
            </w:tcBorders>
          </w:tcPr>
          <w:p w14:paraId="0D5A9D4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tcBorders>
              <w:top w:val="nil"/>
            </w:tcBorders>
            <w:vAlign w:val="bottom"/>
          </w:tcPr>
          <w:p w14:paraId="68511B9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20.959</w:t>
            </w:r>
          </w:p>
        </w:tc>
        <w:tc>
          <w:tcPr>
            <w:tcW w:w="1242" w:type="dxa"/>
            <w:tcBorders>
              <w:top w:val="nil"/>
            </w:tcBorders>
            <w:vAlign w:val="bottom"/>
          </w:tcPr>
          <w:p w14:paraId="0A9C456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4.363</w:t>
            </w:r>
          </w:p>
        </w:tc>
        <w:tc>
          <w:tcPr>
            <w:tcW w:w="1246" w:type="dxa"/>
            <w:tcBorders>
              <w:top w:val="nil"/>
            </w:tcBorders>
            <w:vAlign w:val="bottom"/>
          </w:tcPr>
          <w:p w14:paraId="28202AB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12.338</w:t>
            </w:r>
          </w:p>
        </w:tc>
        <w:tc>
          <w:tcPr>
            <w:tcW w:w="986" w:type="dxa"/>
            <w:tcBorders>
              <w:top w:val="nil"/>
            </w:tcBorders>
            <w:vAlign w:val="bottom"/>
          </w:tcPr>
          <w:p w14:paraId="75133FD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29.58</w:t>
            </w:r>
          </w:p>
        </w:tc>
      </w:tr>
      <w:tr w:rsidR="004D3EA9" w:rsidRPr="00CD5317" w14:paraId="67E7E4FA" w14:textId="77777777" w:rsidTr="004D3EA9">
        <w:tc>
          <w:tcPr>
            <w:tcW w:w="2303" w:type="dxa"/>
          </w:tcPr>
          <w:p w14:paraId="7103230F" w14:textId="77777777" w:rsidR="004D3EA9" w:rsidRPr="00CD5317" w:rsidRDefault="004D3EA9" w:rsidP="004D3EA9">
            <w:pPr>
              <w:spacing w:line="480" w:lineRule="auto"/>
              <w:outlineLvl w:val="0"/>
              <w:rPr>
                <w:rFonts w:ascii="Times" w:eastAsia="Times" w:hAnsi="Times" w:cs="Times"/>
              </w:rPr>
            </w:pPr>
          </w:p>
        </w:tc>
        <w:tc>
          <w:tcPr>
            <w:tcW w:w="976" w:type="dxa"/>
          </w:tcPr>
          <w:p w14:paraId="2064E113" w14:textId="77777777" w:rsidR="004D3EA9" w:rsidRPr="00CD5317" w:rsidRDefault="004D3EA9" w:rsidP="004D3EA9">
            <w:pPr>
              <w:spacing w:line="480" w:lineRule="auto"/>
              <w:outlineLvl w:val="0"/>
              <w:rPr>
                <w:rFonts w:ascii="Times" w:eastAsia="Times" w:hAnsi="Times" w:cs="Times"/>
              </w:rPr>
            </w:pPr>
          </w:p>
        </w:tc>
        <w:tc>
          <w:tcPr>
            <w:tcW w:w="1258" w:type="dxa"/>
          </w:tcPr>
          <w:p w14:paraId="591B5BA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0998405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23.083</w:t>
            </w:r>
          </w:p>
        </w:tc>
        <w:tc>
          <w:tcPr>
            <w:tcW w:w="1242" w:type="dxa"/>
            <w:vAlign w:val="bottom"/>
          </w:tcPr>
          <w:p w14:paraId="30E9B45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4.603</w:t>
            </w:r>
          </w:p>
        </w:tc>
        <w:tc>
          <w:tcPr>
            <w:tcW w:w="1246" w:type="dxa"/>
            <w:vAlign w:val="bottom"/>
          </w:tcPr>
          <w:p w14:paraId="10B8E3F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13.988</w:t>
            </w:r>
          </w:p>
        </w:tc>
        <w:tc>
          <w:tcPr>
            <w:tcW w:w="986" w:type="dxa"/>
            <w:vAlign w:val="bottom"/>
          </w:tcPr>
          <w:p w14:paraId="200E83E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32.179</w:t>
            </w:r>
          </w:p>
        </w:tc>
      </w:tr>
      <w:tr w:rsidR="004D3EA9" w:rsidRPr="00CD5317" w14:paraId="7653BCD4" w14:textId="77777777" w:rsidTr="004D3EA9">
        <w:tc>
          <w:tcPr>
            <w:tcW w:w="2303" w:type="dxa"/>
          </w:tcPr>
          <w:p w14:paraId="46482868" w14:textId="77777777" w:rsidR="004D3EA9" w:rsidRPr="00CD5317" w:rsidRDefault="004D3EA9" w:rsidP="004D3EA9">
            <w:pPr>
              <w:spacing w:line="480" w:lineRule="auto"/>
              <w:outlineLvl w:val="0"/>
              <w:rPr>
                <w:rFonts w:ascii="Times" w:eastAsia="Times" w:hAnsi="Times" w:cs="Times"/>
              </w:rPr>
            </w:pPr>
          </w:p>
        </w:tc>
        <w:tc>
          <w:tcPr>
            <w:tcW w:w="976" w:type="dxa"/>
          </w:tcPr>
          <w:p w14:paraId="5942F29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7861C918"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5A6CA50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27.374</w:t>
            </w:r>
          </w:p>
        </w:tc>
        <w:tc>
          <w:tcPr>
            <w:tcW w:w="1242" w:type="dxa"/>
            <w:vAlign w:val="bottom"/>
          </w:tcPr>
          <w:p w14:paraId="15044C4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4.342</w:t>
            </w:r>
          </w:p>
        </w:tc>
        <w:tc>
          <w:tcPr>
            <w:tcW w:w="1246" w:type="dxa"/>
            <w:vAlign w:val="bottom"/>
          </w:tcPr>
          <w:p w14:paraId="60EED28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18.793</w:t>
            </w:r>
          </w:p>
        </w:tc>
        <w:tc>
          <w:tcPr>
            <w:tcW w:w="986" w:type="dxa"/>
            <w:vAlign w:val="bottom"/>
          </w:tcPr>
          <w:p w14:paraId="450F4841"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35.955</w:t>
            </w:r>
          </w:p>
        </w:tc>
      </w:tr>
      <w:tr w:rsidR="004D3EA9" w:rsidRPr="00CD5317" w14:paraId="43F5619C" w14:textId="77777777" w:rsidTr="004D3EA9">
        <w:tc>
          <w:tcPr>
            <w:tcW w:w="2303" w:type="dxa"/>
          </w:tcPr>
          <w:p w14:paraId="057FFB58" w14:textId="77777777" w:rsidR="004D3EA9" w:rsidRPr="00CD5317" w:rsidRDefault="004D3EA9" w:rsidP="004D3EA9">
            <w:pPr>
              <w:spacing w:line="480" w:lineRule="auto"/>
              <w:outlineLvl w:val="0"/>
              <w:rPr>
                <w:rFonts w:ascii="Times" w:eastAsia="Times" w:hAnsi="Times" w:cs="Times"/>
              </w:rPr>
            </w:pPr>
          </w:p>
        </w:tc>
        <w:tc>
          <w:tcPr>
            <w:tcW w:w="976" w:type="dxa"/>
          </w:tcPr>
          <w:p w14:paraId="19DA08DB" w14:textId="77777777" w:rsidR="004D3EA9" w:rsidRPr="00CD5317" w:rsidRDefault="004D3EA9" w:rsidP="004D3EA9">
            <w:pPr>
              <w:spacing w:line="480" w:lineRule="auto"/>
              <w:outlineLvl w:val="0"/>
              <w:rPr>
                <w:rFonts w:ascii="Times" w:eastAsia="Times" w:hAnsi="Times" w:cs="Times"/>
              </w:rPr>
            </w:pPr>
          </w:p>
        </w:tc>
        <w:tc>
          <w:tcPr>
            <w:tcW w:w="1258" w:type="dxa"/>
          </w:tcPr>
          <w:p w14:paraId="5C9281A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7B84406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22.028</w:t>
            </w:r>
          </w:p>
        </w:tc>
        <w:tc>
          <w:tcPr>
            <w:tcW w:w="1242" w:type="dxa"/>
            <w:vAlign w:val="bottom"/>
          </w:tcPr>
          <w:p w14:paraId="1BA68DE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4.603</w:t>
            </w:r>
          </w:p>
        </w:tc>
        <w:tc>
          <w:tcPr>
            <w:tcW w:w="1246" w:type="dxa"/>
            <w:vAlign w:val="bottom"/>
          </w:tcPr>
          <w:p w14:paraId="5F9D8C8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12.932</w:t>
            </w:r>
          </w:p>
        </w:tc>
        <w:tc>
          <w:tcPr>
            <w:tcW w:w="986" w:type="dxa"/>
            <w:vAlign w:val="bottom"/>
          </w:tcPr>
          <w:p w14:paraId="3A254C8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31.123</w:t>
            </w:r>
          </w:p>
        </w:tc>
      </w:tr>
      <w:tr w:rsidR="004D3EA9" w:rsidRPr="00CD5317" w14:paraId="2571FC75" w14:textId="77777777" w:rsidTr="004D3EA9">
        <w:tc>
          <w:tcPr>
            <w:tcW w:w="2303" w:type="dxa"/>
          </w:tcPr>
          <w:p w14:paraId="37AE689A" w14:textId="77777777" w:rsidR="004D3EA9" w:rsidRPr="00CD5317" w:rsidRDefault="004D3EA9" w:rsidP="004D3EA9">
            <w:pPr>
              <w:spacing w:line="480" w:lineRule="auto"/>
              <w:outlineLvl w:val="0"/>
              <w:rPr>
                <w:rFonts w:ascii="Times" w:eastAsia="Times" w:hAnsi="Times" w:cs="Times"/>
              </w:rPr>
            </w:pPr>
          </w:p>
        </w:tc>
        <w:tc>
          <w:tcPr>
            <w:tcW w:w="976" w:type="dxa"/>
          </w:tcPr>
          <w:p w14:paraId="38EFA800" w14:textId="77777777" w:rsidR="004D3EA9" w:rsidRPr="00CD5317" w:rsidRDefault="004D3EA9" w:rsidP="004D3EA9">
            <w:pPr>
              <w:spacing w:line="480" w:lineRule="auto"/>
              <w:outlineLvl w:val="0"/>
              <w:rPr>
                <w:rFonts w:ascii="Times" w:eastAsia="Times" w:hAnsi="Times" w:cs="Times"/>
              </w:rPr>
            </w:pPr>
          </w:p>
        </w:tc>
        <w:tc>
          <w:tcPr>
            <w:tcW w:w="1258" w:type="dxa"/>
          </w:tcPr>
          <w:p w14:paraId="5D0CC97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4E9A90C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19.489</w:t>
            </w:r>
          </w:p>
        </w:tc>
        <w:tc>
          <w:tcPr>
            <w:tcW w:w="1242" w:type="dxa"/>
            <w:vAlign w:val="bottom"/>
          </w:tcPr>
          <w:p w14:paraId="1AB22B38"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4.416</w:t>
            </w:r>
          </w:p>
        </w:tc>
        <w:tc>
          <w:tcPr>
            <w:tcW w:w="1246" w:type="dxa"/>
            <w:vAlign w:val="bottom"/>
          </w:tcPr>
          <w:p w14:paraId="4030CAE7"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10.762</w:t>
            </w:r>
          </w:p>
        </w:tc>
        <w:tc>
          <w:tcPr>
            <w:tcW w:w="986" w:type="dxa"/>
            <w:vAlign w:val="bottom"/>
          </w:tcPr>
          <w:p w14:paraId="2AE4C54E"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28.215</w:t>
            </w:r>
          </w:p>
        </w:tc>
      </w:tr>
      <w:tr w:rsidR="004D3EA9" w:rsidRPr="00CD5317" w14:paraId="25E51AD2" w14:textId="77777777" w:rsidTr="004D3EA9">
        <w:tc>
          <w:tcPr>
            <w:tcW w:w="2303" w:type="dxa"/>
          </w:tcPr>
          <w:p w14:paraId="20EED40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 xml:space="preserve">Negative </w:t>
            </w:r>
            <w:r>
              <w:rPr>
                <w:rFonts w:ascii="Times" w:eastAsia="Times" w:hAnsi="Times" w:cs="Times"/>
              </w:rPr>
              <w:t>Masculine</w:t>
            </w:r>
          </w:p>
        </w:tc>
        <w:tc>
          <w:tcPr>
            <w:tcW w:w="976" w:type="dxa"/>
          </w:tcPr>
          <w:p w14:paraId="0549850A"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70817858"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31F2AC2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26.561</w:t>
            </w:r>
          </w:p>
        </w:tc>
        <w:tc>
          <w:tcPr>
            <w:tcW w:w="1242" w:type="dxa"/>
            <w:vAlign w:val="bottom"/>
          </w:tcPr>
          <w:p w14:paraId="45C3021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4.183</w:t>
            </w:r>
          </w:p>
        </w:tc>
        <w:tc>
          <w:tcPr>
            <w:tcW w:w="1246" w:type="dxa"/>
            <w:vAlign w:val="bottom"/>
          </w:tcPr>
          <w:p w14:paraId="6534602E"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18.295</w:t>
            </w:r>
          </w:p>
        </w:tc>
        <w:tc>
          <w:tcPr>
            <w:tcW w:w="986" w:type="dxa"/>
            <w:vAlign w:val="bottom"/>
          </w:tcPr>
          <w:p w14:paraId="255AC284"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34.827</w:t>
            </w:r>
          </w:p>
        </w:tc>
      </w:tr>
      <w:tr w:rsidR="004D3EA9" w:rsidRPr="00CD5317" w14:paraId="146FDBCC" w14:textId="77777777" w:rsidTr="004D3EA9">
        <w:tc>
          <w:tcPr>
            <w:tcW w:w="2303" w:type="dxa"/>
          </w:tcPr>
          <w:p w14:paraId="6142AE19" w14:textId="77777777" w:rsidR="004D3EA9" w:rsidRPr="00CD5317" w:rsidRDefault="004D3EA9" w:rsidP="004D3EA9">
            <w:pPr>
              <w:spacing w:line="480" w:lineRule="auto"/>
              <w:outlineLvl w:val="0"/>
              <w:rPr>
                <w:rFonts w:ascii="Times" w:eastAsia="Times" w:hAnsi="Times" w:cs="Times"/>
              </w:rPr>
            </w:pPr>
          </w:p>
        </w:tc>
        <w:tc>
          <w:tcPr>
            <w:tcW w:w="976" w:type="dxa"/>
          </w:tcPr>
          <w:p w14:paraId="561DDDAE" w14:textId="77777777" w:rsidR="004D3EA9" w:rsidRPr="00CD5317" w:rsidRDefault="004D3EA9" w:rsidP="004D3EA9">
            <w:pPr>
              <w:spacing w:line="480" w:lineRule="auto"/>
              <w:outlineLvl w:val="0"/>
              <w:rPr>
                <w:rFonts w:ascii="Times" w:eastAsia="Times" w:hAnsi="Times" w:cs="Times"/>
              </w:rPr>
            </w:pPr>
          </w:p>
        </w:tc>
        <w:tc>
          <w:tcPr>
            <w:tcW w:w="1258" w:type="dxa"/>
          </w:tcPr>
          <w:p w14:paraId="52CE4BE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4F43BCA1"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21.484</w:t>
            </w:r>
          </w:p>
        </w:tc>
        <w:tc>
          <w:tcPr>
            <w:tcW w:w="1242" w:type="dxa"/>
            <w:vAlign w:val="bottom"/>
          </w:tcPr>
          <w:p w14:paraId="74A85E27"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3.909</w:t>
            </w:r>
          </w:p>
        </w:tc>
        <w:tc>
          <w:tcPr>
            <w:tcW w:w="1246" w:type="dxa"/>
            <w:vAlign w:val="bottom"/>
          </w:tcPr>
          <w:p w14:paraId="7A30ED0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13.759</w:t>
            </w:r>
          </w:p>
        </w:tc>
        <w:tc>
          <w:tcPr>
            <w:tcW w:w="986" w:type="dxa"/>
            <w:vAlign w:val="bottom"/>
          </w:tcPr>
          <w:p w14:paraId="4203520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29.209</w:t>
            </w:r>
          </w:p>
        </w:tc>
      </w:tr>
      <w:tr w:rsidR="004D3EA9" w:rsidRPr="00CD5317" w14:paraId="26A2420E" w14:textId="77777777" w:rsidTr="004D3EA9">
        <w:tc>
          <w:tcPr>
            <w:tcW w:w="2303" w:type="dxa"/>
          </w:tcPr>
          <w:p w14:paraId="224FEC7D" w14:textId="77777777" w:rsidR="004D3EA9" w:rsidRPr="00CD5317" w:rsidRDefault="004D3EA9" w:rsidP="004D3EA9">
            <w:pPr>
              <w:spacing w:line="480" w:lineRule="auto"/>
              <w:outlineLvl w:val="0"/>
              <w:rPr>
                <w:rFonts w:ascii="Times" w:eastAsia="Times" w:hAnsi="Times" w:cs="Times"/>
              </w:rPr>
            </w:pPr>
          </w:p>
        </w:tc>
        <w:tc>
          <w:tcPr>
            <w:tcW w:w="976" w:type="dxa"/>
          </w:tcPr>
          <w:p w14:paraId="6F3046E8" w14:textId="77777777" w:rsidR="004D3EA9" w:rsidRPr="00CD5317" w:rsidRDefault="004D3EA9" w:rsidP="004D3EA9">
            <w:pPr>
              <w:spacing w:line="480" w:lineRule="auto"/>
              <w:outlineLvl w:val="0"/>
              <w:rPr>
                <w:rFonts w:ascii="Times" w:eastAsia="Times" w:hAnsi="Times" w:cs="Times"/>
              </w:rPr>
            </w:pPr>
          </w:p>
        </w:tc>
        <w:tc>
          <w:tcPr>
            <w:tcW w:w="1258" w:type="dxa"/>
          </w:tcPr>
          <w:p w14:paraId="2A1D27C5"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B8B8337"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21.241</w:t>
            </w:r>
          </w:p>
        </w:tc>
        <w:tc>
          <w:tcPr>
            <w:tcW w:w="1242" w:type="dxa"/>
            <w:vAlign w:val="bottom"/>
          </w:tcPr>
          <w:p w14:paraId="723595DE"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4.125</w:t>
            </w:r>
          </w:p>
        </w:tc>
        <w:tc>
          <w:tcPr>
            <w:tcW w:w="1246" w:type="dxa"/>
            <w:vAlign w:val="bottom"/>
          </w:tcPr>
          <w:p w14:paraId="0CC34B08"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13.09</w:t>
            </w:r>
          </w:p>
        </w:tc>
        <w:tc>
          <w:tcPr>
            <w:tcW w:w="986" w:type="dxa"/>
            <w:vAlign w:val="bottom"/>
          </w:tcPr>
          <w:p w14:paraId="3B221C3E"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29.391</w:t>
            </w:r>
          </w:p>
        </w:tc>
      </w:tr>
      <w:tr w:rsidR="004D3EA9" w:rsidRPr="00CD5317" w14:paraId="139F097E" w14:textId="77777777" w:rsidTr="004D3EA9">
        <w:tc>
          <w:tcPr>
            <w:tcW w:w="2303" w:type="dxa"/>
          </w:tcPr>
          <w:p w14:paraId="39CCCA29" w14:textId="77777777" w:rsidR="004D3EA9" w:rsidRPr="00CD5317" w:rsidRDefault="004D3EA9" w:rsidP="004D3EA9">
            <w:pPr>
              <w:spacing w:line="480" w:lineRule="auto"/>
              <w:outlineLvl w:val="0"/>
              <w:rPr>
                <w:rFonts w:ascii="Times" w:eastAsia="Times" w:hAnsi="Times" w:cs="Times"/>
              </w:rPr>
            </w:pPr>
          </w:p>
        </w:tc>
        <w:tc>
          <w:tcPr>
            <w:tcW w:w="976" w:type="dxa"/>
          </w:tcPr>
          <w:p w14:paraId="00744DC8"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08D89EB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794CA62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20.532</w:t>
            </w:r>
          </w:p>
        </w:tc>
        <w:tc>
          <w:tcPr>
            <w:tcW w:w="1242" w:type="dxa"/>
            <w:vAlign w:val="bottom"/>
          </w:tcPr>
          <w:p w14:paraId="0C8EC77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3.891</w:t>
            </w:r>
          </w:p>
        </w:tc>
        <w:tc>
          <w:tcPr>
            <w:tcW w:w="1246" w:type="dxa"/>
            <w:vAlign w:val="bottom"/>
          </w:tcPr>
          <w:p w14:paraId="5C87501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12.842</w:t>
            </w:r>
          </w:p>
        </w:tc>
        <w:tc>
          <w:tcPr>
            <w:tcW w:w="986" w:type="dxa"/>
            <w:vAlign w:val="bottom"/>
          </w:tcPr>
          <w:p w14:paraId="4E1841B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28.222</w:t>
            </w:r>
          </w:p>
        </w:tc>
      </w:tr>
      <w:tr w:rsidR="004D3EA9" w:rsidRPr="00CD5317" w14:paraId="12521546" w14:textId="77777777" w:rsidTr="004D3EA9">
        <w:tc>
          <w:tcPr>
            <w:tcW w:w="2303" w:type="dxa"/>
          </w:tcPr>
          <w:p w14:paraId="573BD6BA" w14:textId="77777777" w:rsidR="004D3EA9" w:rsidRPr="00CD5317" w:rsidRDefault="004D3EA9" w:rsidP="004D3EA9">
            <w:pPr>
              <w:spacing w:line="480" w:lineRule="auto"/>
              <w:outlineLvl w:val="0"/>
              <w:rPr>
                <w:rFonts w:ascii="Times" w:eastAsia="Times" w:hAnsi="Times" w:cs="Times"/>
              </w:rPr>
            </w:pPr>
          </w:p>
        </w:tc>
        <w:tc>
          <w:tcPr>
            <w:tcW w:w="976" w:type="dxa"/>
          </w:tcPr>
          <w:p w14:paraId="2DA98100" w14:textId="77777777" w:rsidR="004D3EA9" w:rsidRPr="00CD5317" w:rsidRDefault="004D3EA9" w:rsidP="004D3EA9">
            <w:pPr>
              <w:spacing w:line="480" w:lineRule="auto"/>
              <w:outlineLvl w:val="0"/>
              <w:rPr>
                <w:rFonts w:ascii="Times" w:eastAsia="Times" w:hAnsi="Times" w:cs="Times"/>
              </w:rPr>
            </w:pPr>
          </w:p>
        </w:tc>
        <w:tc>
          <w:tcPr>
            <w:tcW w:w="1258" w:type="dxa"/>
          </w:tcPr>
          <w:p w14:paraId="5AC6B84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1497C553"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23.977</w:t>
            </w:r>
          </w:p>
        </w:tc>
        <w:tc>
          <w:tcPr>
            <w:tcW w:w="1242" w:type="dxa"/>
            <w:vAlign w:val="bottom"/>
          </w:tcPr>
          <w:p w14:paraId="1D79B29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4.125</w:t>
            </w:r>
          </w:p>
        </w:tc>
        <w:tc>
          <w:tcPr>
            <w:tcW w:w="1246" w:type="dxa"/>
            <w:vAlign w:val="bottom"/>
          </w:tcPr>
          <w:p w14:paraId="60C5B9A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15.826</w:t>
            </w:r>
          </w:p>
        </w:tc>
        <w:tc>
          <w:tcPr>
            <w:tcW w:w="986" w:type="dxa"/>
            <w:vAlign w:val="bottom"/>
          </w:tcPr>
          <w:p w14:paraId="1C70113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32.127</w:t>
            </w:r>
          </w:p>
        </w:tc>
      </w:tr>
      <w:tr w:rsidR="004D3EA9" w:rsidRPr="00CD5317" w14:paraId="6D9C3941" w14:textId="77777777" w:rsidTr="004D3EA9">
        <w:tc>
          <w:tcPr>
            <w:tcW w:w="2303" w:type="dxa"/>
          </w:tcPr>
          <w:p w14:paraId="7206D62C" w14:textId="77777777" w:rsidR="004D3EA9" w:rsidRPr="00CD5317" w:rsidRDefault="004D3EA9" w:rsidP="004D3EA9">
            <w:pPr>
              <w:spacing w:line="480" w:lineRule="auto"/>
              <w:outlineLvl w:val="0"/>
              <w:rPr>
                <w:rFonts w:ascii="Times" w:eastAsia="Times" w:hAnsi="Times" w:cs="Times"/>
              </w:rPr>
            </w:pPr>
          </w:p>
        </w:tc>
        <w:tc>
          <w:tcPr>
            <w:tcW w:w="976" w:type="dxa"/>
          </w:tcPr>
          <w:p w14:paraId="0B535B96" w14:textId="77777777" w:rsidR="004D3EA9" w:rsidRPr="00CD5317" w:rsidRDefault="004D3EA9" w:rsidP="004D3EA9">
            <w:pPr>
              <w:spacing w:line="480" w:lineRule="auto"/>
              <w:outlineLvl w:val="0"/>
              <w:rPr>
                <w:rFonts w:ascii="Times" w:eastAsia="Times" w:hAnsi="Times" w:cs="Times"/>
              </w:rPr>
            </w:pPr>
          </w:p>
        </w:tc>
        <w:tc>
          <w:tcPr>
            <w:tcW w:w="1258" w:type="dxa"/>
          </w:tcPr>
          <w:p w14:paraId="17ED37E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0285509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22.256</w:t>
            </w:r>
          </w:p>
        </w:tc>
        <w:tc>
          <w:tcPr>
            <w:tcW w:w="1242" w:type="dxa"/>
            <w:vAlign w:val="bottom"/>
          </w:tcPr>
          <w:p w14:paraId="4F706307"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3.957</w:t>
            </w:r>
          </w:p>
        </w:tc>
        <w:tc>
          <w:tcPr>
            <w:tcW w:w="1246" w:type="dxa"/>
            <w:vAlign w:val="bottom"/>
          </w:tcPr>
          <w:p w14:paraId="2593DEA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14.436</w:t>
            </w:r>
          </w:p>
        </w:tc>
        <w:tc>
          <w:tcPr>
            <w:tcW w:w="986" w:type="dxa"/>
            <w:vAlign w:val="bottom"/>
          </w:tcPr>
          <w:p w14:paraId="34D1BF14"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30.075</w:t>
            </w:r>
          </w:p>
        </w:tc>
      </w:tr>
      <w:tr w:rsidR="004D3EA9" w:rsidRPr="00CD5317" w14:paraId="3C9C3D16" w14:textId="77777777" w:rsidTr="004D3EA9">
        <w:tc>
          <w:tcPr>
            <w:tcW w:w="2303" w:type="dxa"/>
          </w:tcPr>
          <w:p w14:paraId="1D4D6E6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 xml:space="preserve">Positive </w:t>
            </w:r>
            <w:r>
              <w:rPr>
                <w:rFonts w:ascii="Times" w:eastAsia="Times" w:hAnsi="Times" w:cs="Times"/>
              </w:rPr>
              <w:t>Feminine</w:t>
            </w:r>
          </w:p>
        </w:tc>
        <w:tc>
          <w:tcPr>
            <w:tcW w:w="976" w:type="dxa"/>
          </w:tcPr>
          <w:p w14:paraId="3E90F53A"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5A1C986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161045B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46.05</w:t>
            </w:r>
          </w:p>
        </w:tc>
        <w:tc>
          <w:tcPr>
            <w:tcW w:w="1242" w:type="dxa"/>
            <w:vAlign w:val="bottom"/>
          </w:tcPr>
          <w:p w14:paraId="094F7F8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4.902</w:t>
            </w:r>
          </w:p>
        </w:tc>
        <w:tc>
          <w:tcPr>
            <w:tcW w:w="1246" w:type="dxa"/>
            <w:vAlign w:val="bottom"/>
          </w:tcPr>
          <w:p w14:paraId="49DD5103"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36.363</w:t>
            </w:r>
          </w:p>
        </w:tc>
        <w:tc>
          <w:tcPr>
            <w:tcW w:w="986" w:type="dxa"/>
            <w:vAlign w:val="bottom"/>
          </w:tcPr>
          <w:p w14:paraId="4A79C58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55.737</w:t>
            </w:r>
          </w:p>
        </w:tc>
      </w:tr>
      <w:tr w:rsidR="004D3EA9" w:rsidRPr="00CD5317" w14:paraId="790E8BC6" w14:textId="77777777" w:rsidTr="004D3EA9">
        <w:tc>
          <w:tcPr>
            <w:tcW w:w="2303" w:type="dxa"/>
          </w:tcPr>
          <w:p w14:paraId="50E05BCB" w14:textId="77777777" w:rsidR="004D3EA9" w:rsidRPr="00CD5317" w:rsidRDefault="004D3EA9" w:rsidP="004D3EA9">
            <w:pPr>
              <w:spacing w:line="480" w:lineRule="auto"/>
              <w:outlineLvl w:val="0"/>
              <w:rPr>
                <w:rFonts w:ascii="Times" w:eastAsia="Times" w:hAnsi="Times" w:cs="Times"/>
              </w:rPr>
            </w:pPr>
          </w:p>
        </w:tc>
        <w:tc>
          <w:tcPr>
            <w:tcW w:w="976" w:type="dxa"/>
          </w:tcPr>
          <w:p w14:paraId="4A2E5CAD" w14:textId="77777777" w:rsidR="004D3EA9" w:rsidRPr="00CD5317" w:rsidRDefault="004D3EA9" w:rsidP="004D3EA9">
            <w:pPr>
              <w:spacing w:line="480" w:lineRule="auto"/>
              <w:outlineLvl w:val="0"/>
              <w:rPr>
                <w:rFonts w:ascii="Times" w:eastAsia="Times" w:hAnsi="Times" w:cs="Times"/>
              </w:rPr>
            </w:pPr>
          </w:p>
        </w:tc>
        <w:tc>
          <w:tcPr>
            <w:tcW w:w="1258" w:type="dxa"/>
          </w:tcPr>
          <w:p w14:paraId="6FA64232"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584660D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45.244</w:t>
            </w:r>
          </w:p>
        </w:tc>
        <w:tc>
          <w:tcPr>
            <w:tcW w:w="1242" w:type="dxa"/>
            <w:vAlign w:val="bottom"/>
          </w:tcPr>
          <w:p w14:paraId="1EFDE882"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4.581</w:t>
            </w:r>
          </w:p>
        </w:tc>
        <w:tc>
          <w:tcPr>
            <w:tcW w:w="1246" w:type="dxa"/>
            <w:vAlign w:val="bottom"/>
          </w:tcPr>
          <w:p w14:paraId="0DCD72E2"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36.191</w:t>
            </w:r>
          </w:p>
        </w:tc>
        <w:tc>
          <w:tcPr>
            <w:tcW w:w="986" w:type="dxa"/>
            <w:vAlign w:val="bottom"/>
          </w:tcPr>
          <w:p w14:paraId="1DBD0FA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54.298</w:t>
            </w:r>
          </w:p>
        </w:tc>
      </w:tr>
      <w:tr w:rsidR="004D3EA9" w:rsidRPr="00CD5317" w14:paraId="51E29599" w14:textId="77777777" w:rsidTr="004D3EA9">
        <w:tc>
          <w:tcPr>
            <w:tcW w:w="2303" w:type="dxa"/>
          </w:tcPr>
          <w:p w14:paraId="3E1532C6" w14:textId="77777777" w:rsidR="004D3EA9" w:rsidRPr="00CD5317" w:rsidRDefault="004D3EA9" w:rsidP="004D3EA9">
            <w:pPr>
              <w:spacing w:line="480" w:lineRule="auto"/>
              <w:outlineLvl w:val="0"/>
              <w:rPr>
                <w:rFonts w:ascii="Times" w:eastAsia="Times" w:hAnsi="Times" w:cs="Times"/>
              </w:rPr>
            </w:pPr>
          </w:p>
        </w:tc>
        <w:tc>
          <w:tcPr>
            <w:tcW w:w="976" w:type="dxa"/>
          </w:tcPr>
          <w:p w14:paraId="4E49BBE8" w14:textId="77777777" w:rsidR="004D3EA9" w:rsidRPr="00CD5317" w:rsidRDefault="004D3EA9" w:rsidP="004D3EA9">
            <w:pPr>
              <w:spacing w:line="480" w:lineRule="auto"/>
              <w:outlineLvl w:val="0"/>
              <w:rPr>
                <w:rFonts w:ascii="Times" w:eastAsia="Times" w:hAnsi="Times" w:cs="Times"/>
              </w:rPr>
            </w:pPr>
          </w:p>
        </w:tc>
        <w:tc>
          <w:tcPr>
            <w:tcW w:w="1258" w:type="dxa"/>
          </w:tcPr>
          <w:p w14:paraId="7DBA954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79FE01D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59.148</w:t>
            </w:r>
          </w:p>
        </w:tc>
        <w:tc>
          <w:tcPr>
            <w:tcW w:w="1242" w:type="dxa"/>
            <w:vAlign w:val="bottom"/>
          </w:tcPr>
          <w:p w14:paraId="2099536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4.833</w:t>
            </w:r>
          </w:p>
        </w:tc>
        <w:tc>
          <w:tcPr>
            <w:tcW w:w="1246" w:type="dxa"/>
            <w:vAlign w:val="bottom"/>
          </w:tcPr>
          <w:p w14:paraId="35203B41"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49.597</w:t>
            </w:r>
          </w:p>
        </w:tc>
        <w:tc>
          <w:tcPr>
            <w:tcW w:w="986" w:type="dxa"/>
            <w:vAlign w:val="bottom"/>
          </w:tcPr>
          <w:p w14:paraId="308DFAF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68.7</w:t>
            </w:r>
          </w:p>
        </w:tc>
      </w:tr>
      <w:tr w:rsidR="004D3EA9" w:rsidRPr="00CD5317" w14:paraId="0351697D" w14:textId="77777777" w:rsidTr="004D3EA9">
        <w:tc>
          <w:tcPr>
            <w:tcW w:w="2303" w:type="dxa"/>
          </w:tcPr>
          <w:p w14:paraId="7C91F8AD" w14:textId="77777777" w:rsidR="004D3EA9" w:rsidRPr="00CD5317" w:rsidRDefault="004D3EA9" w:rsidP="004D3EA9">
            <w:pPr>
              <w:spacing w:line="480" w:lineRule="auto"/>
              <w:outlineLvl w:val="0"/>
              <w:rPr>
                <w:rFonts w:ascii="Times" w:eastAsia="Times" w:hAnsi="Times" w:cs="Times"/>
              </w:rPr>
            </w:pPr>
          </w:p>
        </w:tc>
        <w:tc>
          <w:tcPr>
            <w:tcW w:w="976" w:type="dxa"/>
          </w:tcPr>
          <w:p w14:paraId="06FE0CD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5B3F8805"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2F52019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40.335</w:t>
            </w:r>
          </w:p>
        </w:tc>
        <w:tc>
          <w:tcPr>
            <w:tcW w:w="1242" w:type="dxa"/>
            <w:vAlign w:val="bottom"/>
          </w:tcPr>
          <w:p w14:paraId="78137BD4"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4.56</w:t>
            </w:r>
          </w:p>
        </w:tc>
        <w:tc>
          <w:tcPr>
            <w:tcW w:w="1246" w:type="dxa"/>
            <w:vAlign w:val="bottom"/>
          </w:tcPr>
          <w:p w14:paraId="1E8277E4"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31.324</w:t>
            </w:r>
          </w:p>
        </w:tc>
        <w:tc>
          <w:tcPr>
            <w:tcW w:w="986" w:type="dxa"/>
            <w:vAlign w:val="bottom"/>
          </w:tcPr>
          <w:p w14:paraId="0E3E33A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49.347</w:t>
            </w:r>
          </w:p>
        </w:tc>
      </w:tr>
      <w:tr w:rsidR="004D3EA9" w:rsidRPr="00CD5317" w14:paraId="1478B3AA" w14:textId="77777777" w:rsidTr="004D3EA9">
        <w:tc>
          <w:tcPr>
            <w:tcW w:w="2303" w:type="dxa"/>
          </w:tcPr>
          <w:p w14:paraId="65489AA1" w14:textId="77777777" w:rsidR="004D3EA9" w:rsidRPr="00CD5317" w:rsidRDefault="004D3EA9" w:rsidP="004D3EA9">
            <w:pPr>
              <w:spacing w:line="480" w:lineRule="auto"/>
              <w:outlineLvl w:val="0"/>
              <w:rPr>
                <w:rFonts w:ascii="Times" w:eastAsia="Times" w:hAnsi="Times" w:cs="Times"/>
              </w:rPr>
            </w:pPr>
          </w:p>
        </w:tc>
        <w:tc>
          <w:tcPr>
            <w:tcW w:w="976" w:type="dxa"/>
          </w:tcPr>
          <w:p w14:paraId="2D60F180" w14:textId="77777777" w:rsidR="004D3EA9" w:rsidRPr="00CD5317" w:rsidRDefault="004D3EA9" w:rsidP="004D3EA9">
            <w:pPr>
              <w:spacing w:line="480" w:lineRule="auto"/>
              <w:outlineLvl w:val="0"/>
              <w:rPr>
                <w:rFonts w:ascii="Times" w:eastAsia="Times" w:hAnsi="Times" w:cs="Times"/>
              </w:rPr>
            </w:pPr>
          </w:p>
        </w:tc>
        <w:tc>
          <w:tcPr>
            <w:tcW w:w="1258" w:type="dxa"/>
          </w:tcPr>
          <w:p w14:paraId="7B1D924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3881219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58.56</w:t>
            </w:r>
          </w:p>
        </w:tc>
        <w:tc>
          <w:tcPr>
            <w:tcW w:w="1242" w:type="dxa"/>
            <w:vAlign w:val="bottom"/>
          </w:tcPr>
          <w:p w14:paraId="4CF213B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4.833</w:t>
            </w:r>
          </w:p>
        </w:tc>
        <w:tc>
          <w:tcPr>
            <w:tcW w:w="1246" w:type="dxa"/>
            <w:vAlign w:val="bottom"/>
          </w:tcPr>
          <w:p w14:paraId="7DEC25D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49.009</w:t>
            </w:r>
          </w:p>
        </w:tc>
        <w:tc>
          <w:tcPr>
            <w:tcW w:w="986" w:type="dxa"/>
            <w:vAlign w:val="bottom"/>
          </w:tcPr>
          <w:p w14:paraId="6775277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68.112</w:t>
            </w:r>
          </w:p>
        </w:tc>
      </w:tr>
      <w:tr w:rsidR="004D3EA9" w:rsidRPr="00CD5317" w14:paraId="11E1218C" w14:textId="77777777" w:rsidTr="004D3EA9">
        <w:tc>
          <w:tcPr>
            <w:tcW w:w="2303" w:type="dxa"/>
          </w:tcPr>
          <w:p w14:paraId="75913EA5" w14:textId="77777777" w:rsidR="004D3EA9" w:rsidRPr="00CD5317" w:rsidRDefault="004D3EA9" w:rsidP="004D3EA9">
            <w:pPr>
              <w:spacing w:line="480" w:lineRule="auto"/>
              <w:outlineLvl w:val="0"/>
              <w:rPr>
                <w:rFonts w:ascii="Times" w:eastAsia="Times" w:hAnsi="Times" w:cs="Times"/>
              </w:rPr>
            </w:pPr>
          </w:p>
        </w:tc>
        <w:tc>
          <w:tcPr>
            <w:tcW w:w="976" w:type="dxa"/>
          </w:tcPr>
          <w:p w14:paraId="601D417E" w14:textId="77777777" w:rsidR="004D3EA9" w:rsidRPr="00CD5317" w:rsidRDefault="004D3EA9" w:rsidP="004D3EA9">
            <w:pPr>
              <w:spacing w:line="480" w:lineRule="auto"/>
              <w:outlineLvl w:val="0"/>
              <w:rPr>
                <w:rFonts w:ascii="Times" w:eastAsia="Times" w:hAnsi="Times" w:cs="Times"/>
              </w:rPr>
            </w:pPr>
          </w:p>
        </w:tc>
        <w:tc>
          <w:tcPr>
            <w:tcW w:w="1258" w:type="dxa"/>
          </w:tcPr>
          <w:p w14:paraId="5D665AD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AB88CD4"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50.941</w:t>
            </w:r>
          </w:p>
        </w:tc>
        <w:tc>
          <w:tcPr>
            <w:tcW w:w="1242" w:type="dxa"/>
            <w:vAlign w:val="bottom"/>
          </w:tcPr>
          <w:p w14:paraId="54FF71DD"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4.637</w:t>
            </w:r>
          </w:p>
        </w:tc>
        <w:tc>
          <w:tcPr>
            <w:tcW w:w="1246" w:type="dxa"/>
            <w:vAlign w:val="bottom"/>
          </w:tcPr>
          <w:p w14:paraId="66C004B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41.777</w:t>
            </w:r>
          </w:p>
        </w:tc>
        <w:tc>
          <w:tcPr>
            <w:tcW w:w="986" w:type="dxa"/>
            <w:vAlign w:val="bottom"/>
          </w:tcPr>
          <w:p w14:paraId="6F830EF1"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60.105</w:t>
            </w:r>
          </w:p>
        </w:tc>
      </w:tr>
      <w:tr w:rsidR="004D3EA9" w:rsidRPr="00CD5317" w14:paraId="5B8871D2" w14:textId="77777777" w:rsidTr="004D3EA9">
        <w:tc>
          <w:tcPr>
            <w:tcW w:w="2303" w:type="dxa"/>
          </w:tcPr>
          <w:p w14:paraId="04D0C437"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Positive Masculine</w:t>
            </w:r>
          </w:p>
        </w:tc>
        <w:tc>
          <w:tcPr>
            <w:tcW w:w="976" w:type="dxa"/>
          </w:tcPr>
          <w:p w14:paraId="580428FA"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32A4E51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7AF5C798"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38.689</w:t>
            </w:r>
          </w:p>
        </w:tc>
        <w:tc>
          <w:tcPr>
            <w:tcW w:w="1242" w:type="dxa"/>
            <w:vAlign w:val="bottom"/>
          </w:tcPr>
          <w:p w14:paraId="41F7186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4.339</w:t>
            </w:r>
          </w:p>
        </w:tc>
        <w:tc>
          <w:tcPr>
            <w:tcW w:w="1246" w:type="dxa"/>
            <w:vAlign w:val="bottom"/>
          </w:tcPr>
          <w:p w14:paraId="3F7080A3"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30.115</w:t>
            </w:r>
          </w:p>
        </w:tc>
        <w:tc>
          <w:tcPr>
            <w:tcW w:w="986" w:type="dxa"/>
            <w:vAlign w:val="bottom"/>
          </w:tcPr>
          <w:p w14:paraId="5A03B6C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47.263</w:t>
            </w:r>
          </w:p>
        </w:tc>
      </w:tr>
      <w:tr w:rsidR="004D3EA9" w:rsidRPr="00CD5317" w14:paraId="5ABF05DE" w14:textId="77777777" w:rsidTr="004D3EA9">
        <w:tc>
          <w:tcPr>
            <w:tcW w:w="2303" w:type="dxa"/>
          </w:tcPr>
          <w:p w14:paraId="1C836A98" w14:textId="77777777" w:rsidR="004D3EA9" w:rsidRPr="00CD5317" w:rsidRDefault="004D3EA9" w:rsidP="004D3EA9">
            <w:pPr>
              <w:spacing w:line="480" w:lineRule="auto"/>
              <w:outlineLvl w:val="0"/>
              <w:rPr>
                <w:rFonts w:ascii="Times" w:eastAsia="Times" w:hAnsi="Times" w:cs="Times"/>
              </w:rPr>
            </w:pPr>
          </w:p>
        </w:tc>
        <w:tc>
          <w:tcPr>
            <w:tcW w:w="976" w:type="dxa"/>
          </w:tcPr>
          <w:p w14:paraId="789D12DF" w14:textId="77777777" w:rsidR="004D3EA9" w:rsidRPr="00CD5317" w:rsidRDefault="004D3EA9" w:rsidP="004D3EA9">
            <w:pPr>
              <w:spacing w:line="480" w:lineRule="auto"/>
              <w:outlineLvl w:val="0"/>
              <w:rPr>
                <w:rFonts w:ascii="Times" w:eastAsia="Times" w:hAnsi="Times" w:cs="Times"/>
              </w:rPr>
            </w:pPr>
          </w:p>
        </w:tc>
        <w:tc>
          <w:tcPr>
            <w:tcW w:w="1258" w:type="dxa"/>
          </w:tcPr>
          <w:p w14:paraId="3CE9E40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73DECE6A"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36.373</w:t>
            </w:r>
          </w:p>
        </w:tc>
        <w:tc>
          <w:tcPr>
            <w:tcW w:w="1242" w:type="dxa"/>
            <w:vAlign w:val="bottom"/>
          </w:tcPr>
          <w:p w14:paraId="45A1B6D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4.055</w:t>
            </w:r>
          </w:p>
        </w:tc>
        <w:tc>
          <w:tcPr>
            <w:tcW w:w="1246" w:type="dxa"/>
            <w:vAlign w:val="bottom"/>
          </w:tcPr>
          <w:p w14:paraId="67F0132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28.359</w:t>
            </w:r>
          </w:p>
        </w:tc>
        <w:tc>
          <w:tcPr>
            <w:tcW w:w="986" w:type="dxa"/>
            <w:vAlign w:val="bottom"/>
          </w:tcPr>
          <w:p w14:paraId="001C5A4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44.386</w:t>
            </w:r>
          </w:p>
        </w:tc>
      </w:tr>
      <w:tr w:rsidR="004D3EA9" w:rsidRPr="00CD5317" w14:paraId="42E329B4" w14:textId="77777777" w:rsidTr="004D3EA9">
        <w:tc>
          <w:tcPr>
            <w:tcW w:w="2303" w:type="dxa"/>
          </w:tcPr>
          <w:p w14:paraId="6D50ED77" w14:textId="77777777" w:rsidR="004D3EA9" w:rsidRPr="00CD5317" w:rsidRDefault="004D3EA9" w:rsidP="004D3EA9">
            <w:pPr>
              <w:spacing w:line="480" w:lineRule="auto"/>
              <w:outlineLvl w:val="0"/>
              <w:rPr>
                <w:rFonts w:ascii="Times" w:eastAsia="Times" w:hAnsi="Times" w:cs="Times"/>
              </w:rPr>
            </w:pPr>
          </w:p>
        </w:tc>
        <w:tc>
          <w:tcPr>
            <w:tcW w:w="976" w:type="dxa"/>
          </w:tcPr>
          <w:p w14:paraId="54B2D1F6" w14:textId="77777777" w:rsidR="004D3EA9" w:rsidRPr="00CD5317" w:rsidRDefault="004D3EA9" w:rsidP="004D3EA9">
            <w:pPr>
              <w:spacing w:line="480" w:lineRule="auto"/>
              <w:outlineLvl w:val="0"/>
              <w:rPr>
                <w:rFonts w:ascii="Times" w:eastAsia="Times" w:hAnsi="Times" w:cs="Times"/>
              </w:rPr>
            </w:pPr>
          </w:p>
        </w:tc>
        <w:tc>
          <w:tcPr>
            <w:tcW w:w="1258" w:type="dxa"/>
          </w:tcPr>
          <w:p w14:paraId="6B2D9B3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4FA86672"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45.023</w:t>
            </w:r>
          </w:p>
        </w:tc>
        <w:tc>
          <w:tcPr>
            <w:tcW w:w="1242" w:type="dxa"/>
            <w:vAlign w:val="bottom"/>
          </w:tcPr>
          <w:p w14:paraId="0A6EF8C3"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4.278</w:t>
            </w:r>
          </w:p>
        </w:tc>
        <w:tc>
          <w:tcPr>
            <w:tcW w:w="1246" w:type="dxa"/>
            <w:vAlign w:val="bottom"/>
          </w:tcPr>
          <w:p w14:paraId="5E4A000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36.569</w:t>
            </w:r>
          </w:p>
        </w:tc>
        <w:tc>
          <w:tcPr>
            <w:tcW w:w="986" w:type="dxa"/>
            <w:vAlign w:val="bottom"/>
          </w:tcPr>
          <w:p w14:paraId="57F09078"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53.477</w:t>
            </w:r>
          </w:p>
        </w:tc>
      </w:tr>
      <w:tr w:rsidR="004D3EA9" w:rsidRPr="00CD5317" w14:paraId="07C121B6" w14:textId="77777777" w:rsidTr="004D3EA9">
        <w:tc>
          <w:tcPr>
            <w:tcW w:w="2303" w:type="dxa"/>
          </w:tcPr>
          <w:p w14:paraId="1FC3BDA0" w14:textId="77777777" w:rsidR="004D3EA9" w:rsidRPr="00CD5317" w:rsidRDefault="004D3EA9" w:rsidP="004D3EA9">
            <w:pPr>
              <w:spacing w:line="480" w:lineRule="auto"/>
              <w:outlineLvl w:val="0"/>
              <w:rPr>
                <w:rFonts w:ascii="Times" w:eastAsia="Times" w:hAnsi="Times" w:cs="Times"/>
              </w:rPr>
            </w:pPr>
          </w:p>
        </w:tc>
        <w:tc>
          <w:tcPr>
            <w:tcW w:w="976" w:type="dxa"/>
          </w:tcPr>
          <w:p w14:paraId="334E77C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64568A5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67057B5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32.237</w:t>
            </w:r>
          </w:p>
        </w:tc>
        <w:tc>
          <w:tcPr>
            <w:tcW w:w="1242" w:type="dxa"/>
            <w:vAlign w:val="bottom"/>
          </w:tcPr>
          <w:p w14:paraId="585A066F"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4.036</w:t>
            </w:r>
          </w:p>
        </w:tc>
        <w:tc>
          <w:tcPr>
            <w:tcW w:w="1246" w:type="dxa"/>
            <w:vAlign w:val="bottom"/>
          </w:tcPr>
          <w:p w14:paraId="10B5A8E5"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24.261</w:t>
            </w:r>
          </w:p>
        </w:tc>
        <w:tc>
          <w:tcPr>
            <w:tcW w:w="986" w:type="dxa"/>
            <w:vAlign w:val="bottom"/>
          </w:tcPr>
          <w:p w14:paraId="241D0121"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40.213</w:t>
            </w:r>
          </w:p>
        </w:tc>
      </w:tr>
      <w:tr w:rsidR="004D3EA9" w:rsidRPr="00CD5317" w14:paraId="1C330AF6" w14:textId="77777777" w:rsidTr="004D3EA9">
        <w:tc>
          <w:tcPr>
            <w:tcW w:w="2303" w:type="dxa"/>
          </w:tcPr>
          <w:p w14:paraId="17370AFA" w14:textId="77777777" w:rsidR="004D3EA9" w:rsidRPr="00CD5317" w:rsidRDefault="004D3EA9" w:rsidP="004D3EA9">
            <w:pPr>
              <w:spacing w:line="480" w:lineRule="auto"/>
              <w:outlineLvl w:val="0"/>
              <w:rPr>
                <w:rFonts w:ascii="Times" w:eastAsia="Times" w:hAnsi="Times" w:cs="Times"/>
              </w:rPr>
            </w:pPr>
          </w:p>
        </w:tc>
        <w:tc>
          <w:tcPr>
            <w:tcW w:w="976" w:type="dxa"/>
          </w:tcPr>
          <w:p w14:paraId="35ACD3B7" w14:textId="77777777" w:rsidR="004D3EA9" w:rsidRPr="00CD5317" w:rsidRDefault="004D3EA9" w:rsidP="004D3EA9">
            <w:pPr>
              <w:spacing w:line="480" w:lineRule="auto"/>
              <w:outlineLvl w:val="0"/>
              <w:rPr>
                <w:rFonts w:ascii="Times" w:eastAsia="Times" w:hAnsi="Times" w:cs="Times"/>
              </w:rPr>
            </w:pPr>
          </w:p>
        </w:tc>
        <w:tc>
          <w:tcPr>
            <w:tcW w:w="1258" w:type="dxa"/>
          </w:tcPr>
          <w:p w14:paraId="4242E47A"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1B4403B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35.509</w:t>
            </w:r>
          </w:p>
        </w:tc>
        <w:tc>
          <w:tcPr>
            <w:tcW w:w="1242" w:type="dxa"/>
            <w:vAlign w:val="bottom"/>
          </w:tcPr>
          <w:p w14:paraId="1B4F9D29"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4.278</w:t>
            </w:r>
          </w:p>
        </w:tc>
        <w:tc>
          <w:tcPr>
            <w:tcW w:w="1246" w:type="dxa"/>
            <w:vAlign w:val="bottom"/>
          </w:tcPr>
          <w:p w14:paraId="584CF64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27.055</w:t>
            </w:r>
          </w:p>
        </w:tc>
        <w:tc>
          <w:tcPr>
            <w:tcW w:w="986" w:type="dxa"/>
            <w:vAlign w:val="bottom"/>
          </w:tcPr>
          <w:p w14:paraId="1B90C71B"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43.963</w:t>
            </w:r>
          </w:p>
        </w:tc>
      </w:tr>
      <w:tr w:rsidR="004D3EA9" w:rsidRPr="00CD5317" w14:paraId="11436E55" w14:textId="77777777" w:rsidTr="004D3EA9">
        <w:tc>
          <w:tcPr>
            <w:tcW w:w="2303" w:type="dxa"/>
          </w:tcPr>
          <w:p w14:paraId="6D384306" w14:textId="77777777" w:rsidR="004D3EA9" w:rsidRPr="00CD5317" w:rsidRDefault="004D3EA9" w:rsidP="004D3EA9">
            <w:pPr>
              <w:spacing w:line="480" w:lineRule="auto"/>
              <w:outlineLvl w:val="0"/>
              <w:rPr>
                <w:rFonts w:ascii="Times" w:eastAsia="Times" w:hAnsi="Times" w:cs="Times"/>
              </w:rPr>
            </w:pPr>
          </w:p>
        </w:tc>
        <w:tc>
          <w:tcPr>
            <w:tcW w:w="976" w:type="dxa"/>
          </w:tcPr>
          <w:p w14:paraId="22703E35" w14:textId="77777777" w:rsidR="004D3EA9" w:rsidRPr="00CD5317" w:rsidRDefault="004D3EA9" w:rsidP="004D3EA9">
            <w:pPr>
              <w:spacing w:line="480" w:lineRule="auto"/>
              <w:outlineLvl w:val="0"/>
              <w:rPr>
                <w:rFonts w:ascii="Times" w:eastAsia="Times" w:hAnsi="Times" w:cs="Times"/>
              </w:rPr>
            </w:pPr>
          </w:p>
        </w:tc>
        <w:tc>
          <w:tcPr>
            <w:tcW w:w="1258" w:type="dxa"/>
          </w:tcPr>
          <w:p w14:paraId="470F490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070655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41.263</w:t>
            </w:r>
          </w:p>
        </w:tc>
        <w:tc>
          <w:tcPr>
            <w:tcW w:w="1242" w:type="dxa"/>
            <w:vAlign w:val="bottom"/>
          </w:tcPr>
          <w:p w14:paraId="62ED4486"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4.104</w:t>
            </w:r>
          </w:p>
        </w:tc>
        <w:tc>
          <w:tcPr>
            <w:tcW w:w="1246" w:type="dxa"/>
            <w:vAlign w:val="bottom"/>
          </w:tcPr>
          <w:p w14:paraId="436ABB2C"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33.152</w:t>
            </w:r>
          </w:p>
        </w:tc>
        <w:tc>
          <w:tcPr>
            <w:tcW w:w="986" w:type="dxa"/>
            <w:vAlign w:val="bottom"/>
          </w:tcPr>
          <w:p w14:paraId="709B4F70" w14:textId="77777777" w:rsidR="004D3EA9" w:rsidRPr="00790B56" w:rsidRDefault="004D3EA9" w:rsidP="004D3EA9">
            <w:pPr>
              <w:spacing w:line="480" w:lineRule="auto"/>
              <w:outlineLvl w:val="0"/>
              <w:rPr>
                <w:rFonts w:ascii="Times" w:eastAsia="Times" w:hAnsi="Times" w:cs="Times"/>
              </w:rPr>
            </w:pPr>
            <w:r w:rsidRPr="00790B56">
              <w:rPr>
                <w:rFonts w:ascii="Times" w:hAnsi="Times" w:cs="Arial"/>
                <w:color w:val="010204"/>
              </w:rPr>
              <w:t>49.374</w:t>
            </w:r>
          </w:p>
        </w:tc>
      </w:tr>
      <w:tr w:rsidR="004D3EA9" w:rsidRPr="00CD5317" w14:paraId="44B8EF41" w14:textId="77777777" w:rsidTr="004D3EA9">
        <w:tc>
          <w:tcPr>
            <w:tcW w:w="2303" w:type="dxa"/>
          </w:tcPr>
          <w:p w14:paraId="62EC630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Sexual Orientation</w:t>
            </w:r>
          </w:p>
        </w:tc>
        <w:tc>
          <w:tcPr>
            <w:tcW w:w="976" w:type="dxa"/>
          </w:tcPr>
          <w:p w14:paraId="21A1086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39CCE622"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04A58A76"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2.329</w:t>
            </w:r>
          </w:p>
        </w:tc>
        <w:tc>
          <w:tcPr>
            <w:tcW w:w="1242" w:type="dxa"/>
            <w:vAlign w:val="bottom"/>
          </w:tcPr>
          <w:p w14:paraId="5DBD77C1"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0.518</w:t>
            </w:r>
          </w:p>
        </w:tc>
        <w:tc>
          <w:tcPr>
            <w:tcW w:w="1246" w:type="dxa"/>
            <w:vAlign w:val="bottom"/>
          </w:tcPr>
          <w:p w14:paraId="48A80B5E"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1.305</w:t>
            </w:r>
          </w:p>
        </w:tc>
        <w:tc>
          <w:tcPr>
            <w:tcW w:w="986" w:type="dxa"/>
            <w:vAlign w:val="bottom"/>
          </w:tcPr>
          <w:p w14:paraId="71C8F055"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3.353</w:t>
            </w:r>
          </w:p>
        </w:tc>
      </w:tr>
      <w:tr w:rsidR="004D3EA9" w:rsidRPr="00CD5317" w14:paraId="683A5E95" w14:textId="77777777" w:rsidTr="004D3EA9">
        <w:tc>
          <w:tcPr>
            <w:tcW w:w="2303" w:type="dxa"/>
          </w:tcPr>
          <w:p w14:paraId="05BF6C8E" w14:textId="77777777" w:rsidR="004D3EA9" w:rsidRPr="00CD5317" w:rsidRDefault="004D3EA9" w:rsidP="004D3EA9">
            <w:pPr>
              <w:spacing w:line="480" w:lineRule="auto"/>
              <w:outlineLvl w:val="0"/>
              <w:rPr>
                <w:rFonts w:ascii="Times" w:eastAsia="Times" w:hAnsi="Times" w:cs="Times"/>
              </w:rPr>
            </w:pPr>
          </w:p>
        </w:tc>
        <w:tc>
          <w:tcPr>
            <w:tcW w:w="976" w:type="dxa"/>
          </w:tcPr>
          <w:p w14:paraId="1BB43232" w14:textId="77777777" w:rsidR="004D3EA9" w:rsidRPr="00CD5317" w:rsidRDefault="004D3EA9" w:rsidP="004D3EA9">
            <w:pPr>
              <w:spacing w:line="480" w:lineRule="auto"/>
              <w:outlineLvl w:val="0"/>
              <w:rPr>
                <w:rFonts w:ascii="Times" w:eastAsia="Times" w:hAnsi="Times" w:cs="Times"/>
              </w:rPr>
            </w:pPr>
          </w:p>
        </w:tc>
        <w:tc>
          <w:tcPr>
            <w:tcW w:w="1258" w:type="dxa"/>
          </w:tcPr>
          <w:p w14:paraId="6AF65AE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0809B58C"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1.5</w:t>
            </w:r>
            <w:r>
              <w:rPr>
                <w:rFonts w:ascii="Times" w:hAnsi="Times" w:cs="Arial"/>
                <w:color w:val="010204"/>
              </w:rPr>
              <w:t>00</w:t>
            </w:r>
          </w:p>
        </w:tc>
        <w:tc>
          <w:tcPr>
            <w:tcW w:w="1242" w:type="dxa"/>
            <w:vAlign w:val="bottom"/>
          </w:tcPr>
          <w:p w14:paraId="778671BB"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0.458</w:t>
            </w:r>
          </w:p>
        </w:tc>
        <w:tc>
          <w:tcPr>
            <w:tcW w:w="1246" w:type="dxa"/>
            <w:vAlign w:val="bottom"/>
          </w:tcPr>
          <w:p w14:paraId="7BC603C6"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0.595</w:t>
            </w:r>
          </w:p>
        </w:tc>
        <w:tc>
          <w:tcPr>
            <w:tcW w:w="986" w:type="dxa"/>
            <w:vAlign w:val="bottom"/>
          </w:tcPr>
          <w:p w14:paraId="768BB20C"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2.405</w:t>
            </w:r>
          </w:p>
        </w:tc>
      </w:tr>
      <w:tr w:rsidR="004D3EA9" w:rsidRPr="00CD5317" w14:paraId="4DDF0258" w14:textId="77777777" w:rsidTr="004D3EA9">
        <w:tc>
          <w:tcPr>
            <w:tcW w:w="2303" w:type="dxa"/>
          </w:tcPr>
          <w:p w14:paraId="224B6D72" w14:textId="77777777" w:rsidR="004D3EA9" w:rsidRPr="00CD5317" w:rsidRDefault="004D3EA9" w:rsidP="004D3EA9">
            <w:pPr>
              <w:spacing w:line="480" w:lineRule="auto"/>
              <w:outlineLvl w:val="0"/>
              <w:rPr>
                <w:rFonts w:ascii="Times" w:eastAsia="Times" w:hAnsi="Times" w:cs="Times"/>
              </w:rPr>
            </w:pPr>
          </w:p>
        </w:tc>
        <w:tc>
          <w:tcPr>
            <w:tcW w:w="976" w:type="dxa"/>
          </w:tcPr>
          <w:p w14:paraId="42B276CC" w14:textId="77777777" w:rsidR="004D3EA9" w:rsidRPr="00CD5317" w:rsidRDefault="004D3EA9" w:rsidP="004D3EA9">
            <w:pPr>
              <w:spacing w:line="480" w:lineRule="auto"/>
              <w:outlineLvl w:val="0"/>
              <w:rPr>
                <w:rFonts w:ascii="Times" w:eastAsia="Times" w:hAnsi="Times" w:cs="Times"/>
              </w:rPr>
            </w:pPr>
          </w:p>
        </w:tc>
        <w:tc>
          <w:tcPr>
            <w:tcW w:w="1258" w:type="dxa"/>
          </w:tcPr>
          <w:p w14:paraId="5384356B"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12022463"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1.028</w:t>
            </w:r>
          </w:p>
        </w:tc>
        <w:tc>
          <w:tcPr>
            <w:tcW w:w="1242" w:type="dxa"/>
            <w:vAlign w:val="bottom"/>
          </w:tcPr>
          <w:p w14:paraId="773AAD9F"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0.483</w:t>
            </w:r>
          </w:p>
        </w:tc>
        <w:tc>
          <w:tcPr>
            <w:tcW w:w="1246" w:type="dxa"/>
            <w:vAlign w:val="bottom"/>
          </w:tcPr>
          <w:p w14:paraId="2123ADCA"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0.073</w:t>
            </w:r>
          </w:p>
        </w:tc>
        <w:tc>
          <w:tcPr>
            <w:tcW w:w="986" w:type="dxa"/>
            <w:vAlign w:val="bottom"/>
          </w:tcPr>
          <w:p w14:paraId="70CEF020"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1.983</w:t>
            </w:r>
          </w:p>
        </w:tc>
      </w:tr>
      <w:tr w:rsidR="004D3EA9" w:rsidRPr="00CD5317" w14:paraId="213A66B7" w14:textId="77777777" w:rsidTr="004D3EA9">
        <w:tc>
          <w:tcPr>
            <w:tcW w:w="2303" w:type="dxa"/>
          </w:tcPr>
          <w:p w14:paraId="7F69DA95" w14:textId="77777777" w:rsidR="004D3EA9" w:rsidRPr="00CD5317" w:rsidRDefault="004D3EA9" w:rsidP="004D3EA9">
            <w:pPr>
              <w:spacing w:line="480" w:lineRule="auto"/>
              <w:outlineLvl w:val="0"/>
              <w:rPr>
                <w:rFonts w:ascii="Times" w:eastAsia="Times" w:hAnsi="Times" w:cs="Times"/>
              </w:rPr>
            </w:pPr>
          </w:p>
        </w:tc>
        <w:tc>
          <w:tcPr>
            <w:tcW w:w="976" w:type="dxa"/>
          </w:tcPr>
          <w:p w14:paraId="1AF3868F"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0B7DDC5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7679C406"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0.665</w:t>
            </w:r>
          </w:p>
        </w:tc>
        <w:tc>
          <w:tcPr>
            <w:tcW w:w="1242" w:type="dxa"/>
            <w:vAlign w:val="bottom"/>
          </w:tcPr>
          <w:p w14:paraId="386207A7"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0.456</w:t>
            </w:r>
          </w:p>
        </w:tc>
        <w:tc>
          <w:tcPr>
            <w:tcW w:w="1246" w:type="dxa"/>
            <w:vAlign w:val="bottom"/>
          </w:tcPr>
          <w:p w14:paraId="23CC53AF"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-0.236</w:t>
            </w:r>
          </w:p>
        </w:tc>
        <w:tc>
          <w:tcPr>
            <w:tcW w:w="986" w:type="dxa"/>
            <w:vAlign w:val="bottom"/>
          </w:tcPr>
          <w:p w14:paraId="70B31505"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1.566</w:t>
            </w:r>
          </w:p>
        </w:tc>
      </w:tr>
      <w:tr w:rsidR="004D3EA9" w:rsidRPr="00CD5317" w14:paraId="71FEE620" w14:textId="77777777" w:rsidTr="004D3EA9">
        <w:trPr>
          <w:trHeight w:val="119"/>
        </w:trPr>
        <w:tc>
          <w:tcPr>
            <w:tcW w:w="2303" w:type="dxa"/>
          </w:tcPr>
          <w:p w14:paraId="588344BC" w14:textId="77777777" w:rsidR="004D3EA9" w:rsidRPr="00CD5317" w:rsidRDefault="004D3EA9" w:rsidP="004D3EA9">
            <w:pPr>
              <w:spacing w:line="480" w:lineRule="auto"/>
              <w:outlineLvl w:val="0"/>
              <w:rPr>
                <w:rFonts w:ascii="Times" w:eastAsia="Times" w:hAnsi="Times" w:cs="Times"/>
              </w:rPr>
            </w:pPr>
          </w:p>
        </w:tc>
        <w:tc>
          <w:tcPr>
            <w:tcW w:w="976" w:type="dxa"/>
          </w:tcPr>
          <w:p w14:paraId="3EF0BA5C" w14:textId="77777777" w:rsidR="004D3EA9" w:rsidRPr="00CD5317" w:rsidRDefault="004D3EA9" w:rsidP="004D3EA9">
            <w:pPr>
              <w:spacing w:line="480" w:lineRule="auto"/>
              <w:outlineLvl w:val="0"/>
              <w:rPr>
                <w:rFonts w:ascii="Times" w:eastAsia="Times" w:hAnsi="Times" w:cs="Times"/>
              </w:rPr>
            </w:pPr>
          </w:p>
        </w:tc>
        <w:tc>
          <w:tcPr>
            <w:tcW w:w="1258" w:type="dxa"/>
          </w:tcPr>
          <w:p w14:paraId="342A420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5432C706"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1.361</w:t>
            </w:r>
          </w:p>
        </w:tc>
        <w:tc>
          <w:tcPr>
            <w:tcW w:w="1242" w:type="dxa"/>
            <w:vAlign w:val="bottom"/>
          </w:tcPr>
          <w:p w14:paraId="3B0A26E5"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0.483</w:t>
            </w:r>
          </w:p>
        </w:tc>
        <w:tc>
          <w:tcPr>
            <w:tcW w:w="1246" w:type="dxa"/>
            <w:vAlign w:val="bottom"/>
          </w:tcPr>
          <w:p w14:paraId="0F82E062"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0.406</w:t>
            </w:r>
          </w:p>
        </w:tc>
        <w:tc>
          <w:tcPr>
            <w:tcW w:w="986" w:type="dxa"/>
            <w:vAlign w:val="bottom"/>
          </w:tcPr>
          <w:p w14:paraId="2AE6C421"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2.316</w:t>
            </w:r>
          </w:p>
        </w:tc>
      </w:tr>
      <w:tr w:rsidR="004D3EA9" w:rsidRPr="00CD5317" w14:paraId="3A956467" w14:textId="77777777" w:rsidTr="004D3EA9">
        <w:tc>
          <w:tcPr>
            <w:tcW w:w="2303" w:type="dxa"/>
          </w:tcPr>
          <w:p w14:paraId="5ACF460C" w14:textId="77777777" w:rsidR="004D3EA9" w:rsidRPr="00CD5317" w:rsidRDefault="004D3EA9" w:rsidP="004D3EA9">
            <w:pPr>
              <w:spacing w:line="480" w:lineRule="auto"/>
              <w:outlineLvl w:val="0"/>
              <w:rPr>
                <w:rFonts w:ascii="Times" w:eastAsia="Times" w:hAnsi="Times" w:cs="Times"/>
              </w:rPr>
            </w:pPr>
          </w:p>
        </w:tc>
        <w:tc>
          <w:tcPr>
            <w:tcW w:w="976" w:type="dxa"/>
          </w:tcPr>
          <w:p w14:paraId="5CBF0DE7" w14:textId="77777777" w:rsidR="004D3EA9" w:rsidRPr="00CD5317" w:rsidRDefault="004D3EA9" w:rsidP="004D3EA9">
            <w:pPr>
              <w:spacing w:line="480" w:lineRule="auto"/>
              <w:outlineLvl w:val="0"/>
              <w:rPr>
                <w:rFonts w:ascii="Times" w:eastAsia="Times" w:hAnsi="Times" w:cs="Times"/>
              </w:rPr>
            </w:pPr>
          </w:p>
        </w:tc>
        <w:tc>
          <w:tcPr>
            <w:tcW w:w="1258" w:type="dxa"/>
          </w:tcPr>
          <w:p w14:paraId="2885451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1BB7511B"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1.781</w:t>
            </w:r>
          </w:p>
        </w:tc>
        <w:tc>
          <w:tcPr>
            <w:tcW w:w="1242" w:type="dxa"/>
            <w:vAlign w:val="bottom"/>
          </w:tcPr>
          <w:p w14:paraId="62AF2790"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0.464</w:t>
            </w:r>
          </w:p>
        </w:tc>
        <w:tc>
          <w:tcPr>
            <w:tcW w:w="1246" w:type="dxa"/>
            <w:vAlign w:val="bottom"/>
          </w:tcPr>
          <w:p w14:paraId="748DA656"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0.865</w:t>
            </w:r>
          </w:p>
        </w:tc>
        <w:tc>
          <w:tcPr>
            <w:tcW w:w="986" w:type="dxa"/>
            <w:vAlign w:val="bottom"/>
          </w:tcPr>
          <w:p w14:paraId="79332813" w14:textId="77777777" w:rsidR="004D3EA9" w:rsidRPr="00307EB1" w:rsidRDefault="004D3EA9" w:rsidP="004D3EA9">
            <w:pPr>
              <w:spacing w:line="480" w:lineRule="auto"/>
              <w:outlineLvl w:val="0"/>
              <w:rPr>
                <w:rFonts w:ascii="Times" w:eastAsia="Times" w:hAnsi="Times" w:cs="Times"/>
              </w:rPr>
            </w:pPr>
            <w:r w:rsidRPr="00307EB1">
              <w:rPr>
                <w:rFonts w:ascii="Times" w:hAnsi="Times" w:cs="Arial"/>
                <w:color w:val="010204"/>
              </w:rPr>
              <w:t>2.698</w:t>
            </w:r>
          </w:p>
        </w:tc>
      </w:tr>
    </w:tbl>
    <w:p w14:paraId="103994DE" w14:textId="77777777" w:rsidR="004D3EA9" w:rsidRPr="00605BF6" w:rsidRDefault="004D3EA9" w:rsidP="004D3EA9">
      <w:pPr>
        <w:rPr>
          <w:rFonts w:ascii="Times" w:hAnsi="Times"/>
        </w:rPr>
      </w:pPr>
    </w:p>
    <w:p w14:paraId="0C10CD23" w14:textId="77777777" w:rsidR="004D3EA9" w:rsidRPr="00605BF6" w:rsidRDefault="004D3EA9" w:rsidP="004D3EA9">
      <w:pPr>
        <w:rPr>
          <w:rFonts w:ascii="Times" w:hAnsi="Times"/>
        </w:rPr>
      </w:pPr>
    </w:p>
    <w:p w14:paraId="7B9A6BF0" w14:textId="77777777" w:rsidR="004D3EA9" w:rsidRPr="001A3DDD" w:rsidRDefault="004D3EA9" w:rsidP="004D3EA9">
      <w:pPr>
        <w:jc w:val="center"/>
        <w:rPr>
          <w:rFonts w:ascii="Times" w:hAnsi="Times"/>
          <w:b/>
        </w:rPr>
      </w:pPr>
      <w:r w:rsidRPr="001A3DDD">
        <w:rPr>
          <w:rFonts w:ascii="Times" w:hAnsi="Times"/>
          <w:b/>
        </w:rPr>
        <w:t>Study 2 Results</w:t>
      </w:r>
    </w:p>
    <w:p w14:paraId="6E2BC72D" w14:textId="77777777" w:rsidR="004D3EA9" w:rsidRDefault="004D3EA9" w:rsidP="004D3EA9">
      <w:pPr>
        <w:rPr>
          <w:rFonts w:ascii="Times" w:hAnsi="Times"/>
        </w:rPr>
      </w:pPr>
    </w:p>
    <w:p w14:paraId="20850641" w14:textId="77777777" w:rsidR="004D3EA9" w:rsidRPr="003E03DD" w:rsidRDefault="004D3EA9" w:rsidP="004D3EA9">
      <w:pPr>
        <w:rPr>
          <w:rFonts w:ascii="Times" w:hAnsi="Times"/>
          <w:b/>
        </w:rPr>
      </w:pPr>
      <w:r w:rsidRPr="003E03DD">
        <w:rPr>
          <w:rFonts w:ascii="Times" w:hAnsi="Times"/>
          <w:b/>
        </w:rPr>
        <w:t>Preliminary Analyses</w:t>
      </w:r>
    </w:p>
    <w:p w14:paraId="2A4DBDA9" w14:textId="77777777" w:rsidR="004D3EA9" w:rsidRPr="00605BF6" w:rsidRDefault="004D3EA9" w:rsidP="004D3EA9">
      <w:pPr>
        <w:rPr>
          <w:rFonts w:ascii="Times" w:hAnsi="Times"/>
        </w:rPr>
      </w:pPr>
    </w:p>
    <w:p w14:paraId="0371D244" w14:textId="77777777" w:rsidR="004D3EA9" w:rsidRDefault="004D3EA9" w:rsidP="004D3EA9">
      <w:pPr>
        <w:spacing w:line="480" w:lineRule="auto"/>
        <w:ind w:firstLine="720"/>
        <w:outlineLvl w:val="0"/>
        <w:rPr>
          <w:rFonts w:ascii="Times" w:eastAsia="Times" w:hAnsi="Times" w:cs="Times"/>
        </w:rPr>
      </w:pPr>
      <w:r w:rsidRPr="00195E09">
        <w:rPr>
          <w:rFonts w:ascii="Times" w:eastAsia="Times" w:hAnsi="Times" w:cs="Times"/>
          <w:b/>
        </w:rPr>
        <w:t>Trait Ratings.</w:t>
      </w:r>
      <w:r>
        <w:rPr>
          <w:rFonts w:ascii="Times" w:eastAsia="Times" w:hAnsi="Times" w:cs="Times"/>
        </w:rPr>
        <w:t xml:space="preserve"> </w:t>
      </w:r>
      <w:r w:rsidRPr="00605BF6">
        <w:rPr>
          <w:rFonts w:ascii="Times" w:eastAsia="Times" w:hAnsi="Times" w:cs="Times"/>
        </w:rPr>
        <w:t>Impressions on the gendered traits were analyzed with a 3 (</w:t>
      </w:r>
      <w:r>
        <w:rPr>
          <w:rFonts w:ascii="Times" w:eastAsia="Times" w:hAnsi="Times" w:cs="Times"/>
        </w:rPr>
        <w:t>Gendered PEBs</w:t>
      </w:r>
      <w:r w:rsidRPr="00605BF6">
        <w:rPr>
          <w:rFonts w:ascii="Times" w:eastAsia="Times" w:hAnsi="Times" w:cs="Times"/>
        </w:rPr>
        <w:t>: Feminine, Neutral, Masculine) x 2 (Target gender</w:t>
      </w:r>
      <w:r>
        <w:rPr>
          <w:rFonts w:ascii="Times" w:eastAsia="Times" w:hAnsi="Times" w:cs="Times"/>
        </w:rPr>
        <w:t>: Female vs. Male</w:t>
      </w:r>
      <w:r w:rsidRPr="00605BF6">
        <w:rPr>
          <w:rFonts w:ascii="Times" w:eastAsia="Times" w:hAnsi="Times" w:cs="Times"/>
        </w:rPr>
        <w:t>) x 2 (Target: Actor vs. Friend of actor) x 2 (Participant gender) x 2 (Participants sexual orientation</w:t>
      </w:r>
      <w:r>
        <w:rPr>
          <w:rFonts w:ascii="Times" w:eastAsia="Times" w:hAnsi="Times" w:cs="Times"/>
        </w:rPr>
        <w:t xml:space="preserve">) x </w:t>
      </w:r>
      <w:r w:rsidRPr="00605BF6">
        <w:rPr>
          <w:rFonts w:ascii="Times" w:eastAsia="Times" w:hAnsi="Times" w:cs="Times"/>
        </w:rPr>
        <w:t>2 (</w:t>
      </w:r>
      <w:r>
        <w:rPr>
          <w:rFonts w:ascii="Times" w:eastAsia="Times" w:hAnsi="Times" w:cs="Times"/>
        </w:rPr>
        <w:t>Trait Gender</w:t>
      </w:r>
      <w:r w:rsidRPr="00605BF6">
        <w:rPr>
          <w:rFonts w:ascii="Times" w:eastAsia="Times" w:hAnsi="Times" w:cs="Times"/>
        </w:rPr>
        <w:t>: Feminine vs. Masculine) x 2 (</w:t>
      </w:r>
      <w:r>
        <w:rPr>
          <w:rFonts w:ascii="Times" w:eastAsia="Times" w:hAnsi="Times" w:cs="Times"/>
        </w:rPr>
        <w:t>Trait valence</w:t>
      </w:r>
      <w:r w:rsidRPr="00605BF6">
        <w:rPr>
          <w:rFonts w:ascii="Times" w:eastAsia="Times" w:hAnsi="Times" w:cs="Times"/>
        </w:rPr>
        <w:t xml:space="preserve">:  Positive vs. Negative): Strongly </w:t>
      </w:r>
      <w:r w:rsidRPr="00897A9D">
        <w:rPr>
          <w:rFonts w:ascii="Times" w:eastAsia="Times" w:hAnsi="Times" w:cs="Times"/>
        </w:rPr>
        <w:t>Heterosexual vs. other)</w:t>
      </w:r>
      <w:r>
        <w:rPr>
          <w:rFonts w:ascii="Times" w:eastAsia="Times" w:hAnsi="Times" w:cs="Times"/>
        </w:rPr>
        <w:t xml:space="preserve"> mixed ANOVA with the first five variables being between participants and the last two being within participants</w:t>
      </w:r>
      <w:r w:rsidRPr="00897A9D">
        <w:rPr>
          <w:rFonts w:ascii="Times" w:eastAsia="Times" w:hAnsi="Times" w:cs="Times"/>
        </w:rPr>
        <w:t xml:space="preserve">. We did not test for interactions between participant gender and Sexual orientation because sample size per cell became small when they were in the same analyses.  We dichotomized sexual orientation into those that said </w:t>
      </w:r>
      <w:r>
        <w:rPr>
          <w:rFonts w:ascii="Times" w:eastAsia="Times" w:hAnsi="Times" w:cs="Times"/>
        </w:rPr>
        <w:t>5</w:t>
      </w:r>
      <w:r w:rsidRPr="00897A9D">
        <w:rPr>
          <w:rFonts w:ascii="Times" w:eastAsia="Times" w:hAnsi="Times" w:cs="Times"/>
        </w:rPr>
        <w:t xml:space="preserve"> heterosexual versus </w:t>
      </w:r>
      <w:r>
        <w:rPr>
          <w:rFonts w:ascii="Times" w:eastAsia="Times" w:hAnsi="Times" w:cs="Times"/>
        </w:rPr>
        <w:t>all other possible ratings (-5 to 4)</w:t>
      </w:r>
      <w:r w:rsidRPr="00897A9D">
        <w:rPr>
          <w:rFonts w:ascii="Times" w:eastAsia="Times" w:hAnsi="Times" w:cs="Times"/>
        </w:rPr>
        <w:t xml:space="preserve"> due to few people saying less </w:t>
      </w:r>
      <w:r>
        <w:rPr>
          <w:rFonts w:ascii="Times" w:eastAsia="Times" w:hAnsi="Times" w:cs="Times"/>
        </w:rPr>
        <w:t>5</w:t>
      </w:r>
      <w:r w:rsidRPr="00897A9D">
        <w:rPr>
          <w:rFonts w:ascii="Times" w:eastAsia="Times" w:hAnsi="Times" w:cs="Times"/>
        </w:rPr>
        <w:t xml:space="preserve">. </w:t>
      </w:r>
    </w:p>
    <w:p w14:paraId="409C3453" w14:textId="77777777" w:rsidR="004D3EA9" w:rsidRPr="00605BF6" w:rsidRDefault="004D3EA9" w:rsidP="004D3EA9">
      <w:pPr>
        <w:spacing w:line="480" w:lineRule="auto"/>
        <w:ind w:firstLine="720"/>
        <w:outlineLvl w:val="0"/>
        <w:rPr>
          <w:rFonts w:ascii="Times" w:eastAsia="Times" w:hAnsi="Times" w:cs="Times"/>
        </w:rPr>
      </w:pPr>
      <w:r w:rsidRPr="00897A9D">
        <w:rPr>
          <w:rFonts w:ascii="Times" w:eastAsia="Times" w:hAnsi="Times" w:cs="Times"/>
        </w:rPr>
        <w:t xml:space="preserve">While </w:t>
      </w:r>
      <w:r>
        <w:rPr>
          <w:rFonts w:ascii="Times" w:eastAsia="Times" w:hAnsi="Times" w:cs="Times"/>
        </w:rPr>
        <w:t>strong</w:t>
      </w:r>
      <w:r w:rsidRPr="00897A9D">
        <w:rPr>
          <w:rFonts w:ascii="Times" w:eastAsia="Times" w:hAnsi="Times" w:cs="Times"/>
        </w:rPr>
        <w:t xml:space="preserve"> heterosexual and other participants both ascribed more </w:t>
      </w:r>
      <w:r w:rsidRPr="00605BF6">
        <w:rPr>
          <w:rFonts w:ascii="Times" w:eastAsia="Times" w:hAnsi="Times" w:cs="Times"/>
        </w:rPr>
        <w:t>positive than negative traits to the targets (</w:t>
      </w:r>
      <w:r w:rsidRPr="00605BF6">
        <w:rPr>
          <w:rFonts w:ascii="Times" w:eastAsia="Times" w:hAnsi="Times" w:cs="Times"/>
          <w:i/>
        </w:rPr>
        <w:t>p</w:t>
      </w:r>
      <w:r w:rsidRPr="00605BF6">
        <w:rPr>
          <w:rFonts w:ascii="Times" w:eastAsia="Times" w:hAnsi="Times" w:cs="Times"/>
        </w:rPr>
        <w:t xml:space="preserve"> &lt; .001), strongly identified individuals ascribed more positive traits to the targets than the other participants (</w:t>
      </w:r>
      <w:r w:rsidRPr="00605BF6">
        <w:rPr>
          <w:rFonts w:ascii="Times" w:eastAsia="Times" w:hAnsi="Times" w:cs="Times"/>
          <w:i/>
        </w:rPr>
        <w:t>M</w:t>
      </w:r>
      <w:r w:rsidRPr="00605BF6">
        <w:rPr>
          <w:rFonts w:ascii="Times" w:eastAsia="Times" w:hAnsi="Times" w:cs="Times"/>
        </w:rPr>
        <w:t xml:space="preserve"> = 48.10, </w:t>
      </w:r>
      <w:r w:rsidRPr="00605BF6">
        <w:rPr>
          <w:rFonts w:ascii="Times" w:eastAsia="Times" w:hAnsi="Times" w:cs="Times"/>
          <w:i/>
        </w:rPr>
        <w:t>SE</w:t>
      </w:r>
      <w:r w:rsidRPr="00605BF6">
        <w:rPr>
          <w:rFonts w:ascii="Times" w:eastAsia="Times" w:hAnsi="Times" w:cs="Times"/>
        </w:rPr>
        <w:t xml:space="preserve"> = 1.70 vs. </w:t>
      </w:r>
      <w:r w:rsidRPr="00605BF6">
        <w:rPr>
          <w:rFonts w:ascii="Times" w:eastAsia="Times" w:hAnsi="Times" w:cs="Times"/>
          <w:i/>
        </w:rPr>
        <w:t xml:space="preserve">M </w:t>
      </w:r>
      <w:r>
        <w:rPr>
          <w:rFonts w:ascii="Times" w:eastAsia="Times" w:hAnsi="Times" w:cs="Times"/>
        </w:rPr>
        <w:t xml:space="preserve">= </w:t>
      </w:r>
      <w:r w:rsidRPr="00605BF6">
        <w:rPr>
          <w:rFonts w:ascii="Times" w:eastAsia="Times" w:hAnsi="Times" w:cs="Times"/>
        </w:rPr>
        <w:t xml:space="preserve">42.87, </w:t>
      </w:r>
      <w:r w:rsidRPr="00605BF6">
        <w:rPr>
          <w:rFonts w:ascii="Times" w:eastAsia="Times" w:hAnsi="Times" w:cs="Times"/>
          <w:i/>
        </w:rPr>
        <w:t>SE</w:t>
      </w:r>
      <w:r w:rsidRPr="00605BF6">
        <w:rPr>
          <w:rFonts w:ascii="Times" w:eastAsia="Times" w:hAnsi="Times" w:cs="Times"/>
        </w:rPr>
        <w:t xml:space="preserve"> = 2.01), </w:t>
      </w:r>
      <w:r w:rsidRPr="00605BF6">
        <w:rPr>
          <w:rFonts w:ascii="Times" w:eastAsia="Times" w:hAnsi="Times" w:cs="Times"/>
          <w:i/>
        </w:rPr>
        <w:t>p</w:t>
      </w:r>
      <w:r w:rsidRPr="00605BF6">
        <w:rPr>
          <w:rFonts w:ascii="Times" w:eastAsia="Times" w:hAnsi="Times" w:cs="Times"/>
        </w:rPr>
        <w:t xml:space="preserve"> = .021, and there was no difference on negative traits, (</w:t>
      </w:r>
      <w:r w:rsidRPr="00605BF6">
        <w:rPr>
          <w:rFonts w:ascii="Times" w:eastAsia="Times" w:hAnsi="Times" w:cs="Times"/>
          <w:i/>
        </w:rPr>
        <w:t>M</w:t>
      </w:r>
      <w:r w:rsidRPr="00605BF6">
        <w:rPr>
          <w:rFonts w:ascii="Times" w:eastAsia="Times" w:hAnsi="Times" w:cs="Times"/>
        </w:rPr>
        <w:t xml:space="preserve"> = 23.91, </w:t>
      </w:r>
      <w:r w:rsidRPr="00605BF6">
        <w:rPr>
          <w:rFonts w:ascii="Times" w:eastAsia="Times" w:hAnsi="Times" w:cs="Times"/>
          <w:i/>
        </w:rPr>
        <w:t>SE</w:t>
      </w:r>
      <w:r w:rsidRPr="00605BF6">
        <w:rPr>
          <w:rFonts w:ascii="Times" w:eastAsia="Times" w:hAnsi="Times" w:cs="Times"/>
        </w:rPr>
        <w:t xml:space="preserve"> = 2.12 vs. </w:t>
      </w:r>
      <w:r w:rsidRPr="00605BF6">
        <w:rPr>
          <w:rFonts w:ascii="Times" w:eastAsia="Times" w:hAnsi="Times" w:cs="Times"/>
          <w:i/>
        </w:rPr>
        <w:t xml:space="preserve">M </w:t>
      </w:r>
      <w:r>
        <w:rPr>
          <w:rFonts w:ascii="Times" w:eastAsia="Times" w:hAnsi="Times" w:cs="Times"/>
        </w:rPr>
        <w:t xml:space="preserve">= </w:t>
      </w:r>
      <w:r w:rsidRPr="00605BF6">
        <w:rPr>
          <w:rFonts w:ascii="Times" w:eastAsia="Times" w:hAnsi="Times" w:cs="Times"/>
        </w:rPr>
        <w:t xml:space="preserve">22.72, </w:t>
      </w:r>
      <w:r w:rsidRPr="00605BF6">
        <w:rPr>
          <w:rFonts w:ascii="Times" w:eastAsia="Times" w:hAnsi="Times" w:cs="Times"/>
          <w:i/>
        </w:rPr>
        <w:t>SE</w:t>
      </w:r>
      <w:r w:rsidRPr="00605BF6">
        <w:rPr>
          <w:rFonts w:ascii="Times" w:eastAsia="Times" w:hAnsi="Times" w:cs="Times"/>
        </w:rPr>
        <w:t xml:space="preserve"> = 1.07), </w:t>
      </w:r>
      <w:r w:rsidRPr="00605BF6">
        <w:rPr>
          <w:rFonts w:ascii="Times" w:eastAsia="Times" w:hAnsi="Times" w:cs="Times"/>
          <w:i/>
        </w:rPr>
        <w:t>p</w:t>
      </w:r>
      <w:r w:rsidRPr="00605BF6">
        <w:rPr>
          <w:rFonts w:ascii="Times" w:eastAsia="Times" w:hAnsi="Times" w:cs="Times"/>
        </w:rPr>
        <w:t xml:space="preserve"> = .62, </w:t>
      </w:r>
      <w:r w:rsidRPr="00605BF6">
        <w:rPr>
          <w:rFonts w:ascii="Times" w:eastAsia="Times" w:hAnsi="Times" w:cs="Times"/>
          <w:i/>
        </w:rPr>
        <w:t>F</w:t>
      </w:r>
      <w:r w:rsidRPr="00605BF6">
        <w:rPr>
          <w:rFonts w:ascii="Times" w:eastAsia="Times" w:hAnsi="Times" w:cs="Times"/>
        </w:rPr>
        <w:t xml:space="preserve">(1,465) = 4.27, </w:t>
      </w:r>
      <w:r w:rsidRPr="00605BF6">
        <w:rPr>
          <w:rFonts w:ascii="Times" w:eastAsia="Times" w:hAnsi="Times" w:cs="Times"/>
          <w:i/>
        </w:rPr>
        <w:t>p</w:t>
      </w:r>
      <w:r w:rsidRPr="00605BF6">
        <w:rPr>
          <w:rFonts w:ascii="Times" w:eastAsia="Times" w:hAnsi="Times" w:cs="Times"/>
        </w:rPr>
        <w:t xml:space="preserve"> = .039, η</w:t>
      </w:r>
      <w:r w:rsidRPr="00605BF6">
        <w:rPr>
          <w:rFonts w:ascii="Times" w:eastAsia="Times" w:hAnsi="Times" w:cs="Times"/>
          <w:vertAlign w:val="superscript"/>
        </w:rPr>
        <w:t xml:space="preserve">2 </w:t>
      </w:r>
      <w:r w:rsidRPr="00605BF6">
        <w:rPr>
          <w:rFonts w:ascii="Times" w:eastAsia="Times" w:hAnsi="Times" w:cs="Times"/>
        </w:rPr>
        <w:t xml:space="preserve">= .009. </w:t>
      </w:r>
      <w:r>
        <w:rPr>
          <w:rFonts w:ascii="Times" w:eastAsia="Times" w:hAnsi="Times" w:cs="Times"/>
        </w:rPr>
        <w:t>A</w:t>
      </w:r>
      <w:r w:rsidRPr="00605BF6">
        <w:rPr>
          <w:rFonts w:ascii="Times" w:eastAsia="Times" w:hAnsi="Times" w:cs="Times"/>
        </w:rPr>
        <w:t xml:space="preserve"> three</w:t>
      </w:r>
      <w:r>
        <w:rPr>
          <w:rFonts w:ascii="Times" w:eastAsia="Times" w:hAnsi="Times" w:cs="Times"/>
        </w:rPr>
        <w:t>-</w:t>
      </w:r>
      <w:r w:rsidRPr="00605BF6">
        <w:rPr>
          <w:rFonts w:ascii="Times" w:eastAsia="Times" w:hAnsi="Times" w:cs="Times"/>
        </w:rPr>
        <w:t xml:space="preserve">way interaction between Gendered traits, Valence of traits, and participant gender </w:t>
      </w:r>
      <w:r w:rsidRPr="00605BF6">
        <w:rPr>
          <w:rFonts w:ascii="Times" w:eastAsia="Times" w:hAnsi="Times" w:cs="Times"/>
          <w:i/>
        </w:rPr>
        <w:t>F</w:t>
      </w:r>
      <w:r w:rsidRPr="00605BF6">
        <w:rPr>
          <w:rFonts w:ascii="Times" w:eastAsia="Times" w:hAnsi="Times" w:cs="Times"/>
        </w:rPr>
        <w:t xml:space="preserve">(1,465) = 4.55, </w:t>
      </w:r>
      <w:r w:rsidRPr="00605BF6">
        <w:rPr>
          <w:rFonts w:ascii="Times" w:eastAsia="Times" w:hAnsi="Times" w:cs="Times"/>
          <w:i/>
        </w:rPr>
        <w:t>p</w:t>
      </w:r>
      <w:r w:rsidRPr="00605BF6">
        <w:rPr>
          <w:rFonts w:ascii="Times" w:eastAsia="Times" w:hAnsi="Times" w:cs="Times"/>
        </w:rPr>
        <w:t xml:space="preserve"> = .033, η</w:t>
      </w:r>
      <w:r w:rsidRPr="00605BF6">
        <w:rPr>
          <w:rFonts w:ascii="Times" w:eastAsia="Times" w:hAnsi="Times" w:cs="Times"/>
          <w:vertAlign w:val="superscript"/>
        </w:rPr>
        <w:t xml:space="preserve">2 </w:t>
      </w:r>
      <w:r w:rsidRPr="00605BF6">
        <w:rPr>
          <w:rFonts w:ascii="Times" w:eastAsia="Times" w:hAnsi="Times" w:cs="Times"/>
        </w:rPr>
        <w:t>= .010, qualified a two</w:t>
      </w:r>
      <w:r>
        <w:rPr>
          <w:rFonts w:ascii="Times" w:eastAsia="Times" w:hAnsi="Times" w:cs="Times"/>
        </w:rPr>
        <w:t>-</w:t>
      </w:r>
      <w:r w:rsidRPr="00605BF6">
        <w:rPr>
          <w:rFonts w:ascii="Times" w:eastAsia="Times" w:hAnsi="Times" w:cs="Times"/>
        </w:rPr>
        <w:t xml:space="preserve">way interaction between </w:t>
      </w:r>
      <w:r w:rsidRPr="00605BF6">
        <w:rPr>
          <w:rFonts w:ascii="Times" w:hAnsi="Times"/>
        </w:rPr>
        <w:t>valence of traits and participant gender,</w:t>
      </w:r>
      <w:r w:rsidRPr="00605BF6">
        <w:rPr>
          <w:rFonts w:ascii="Times" w:eastAsia="Times" w:hAnsi="Times" w:cs="Times"/>
        </w:rPr>
        <w:t xml:space="preserve"> </w:t>
      </w:r>
      <w:r w:rsidRPr="00605BF6">
        <w:rPr>
          <w:rFonts w:ascii="Times" w:eastAsia="Times" w:hAnsi="Times" w:cs="Times"/>
          <w:i/>
        </w:rPr>
        <w:t>F</w:t>
      </w:r>
      <w:r w:rsidRPr="00605BF6">
        <w:rPr>
          <w:rFonts w:ascii="Times" w:eastAsia="Times" w:hAnsi="Times" w:cs="Times"/>
        </w:rPr>
        <w:t xml:space="preserve">(1,465) = 16.04, </w:t>
      </w:r>
      <w:r w:rsidRPr="00605BF6">
        <w:rPr>
          <w:rFonts w:ascii="Times" w:eastAsia="Times" w:hAnsi="Times" w:cs="Times"/>
          <w:i/>
        </w:rPr>
        <w:t xml:space="preserve">p </w:t>
      </w:r>
      <w:r w:rsidRPr="00605BF6">
        <w:rPr>
          <w:rFonts w:ascii="Times" w:eastAsia="Times" w:hAnsi="Times" w:cs="Times"/>
        </w:rPr>
        <w:t>&lt; .001, η</w:t>
      </w:r>
      <w:r w:rsidRPr="00605BF6">
        <w:rPr>
          <w:rFonts w:ascii="Times" w:eastAsia="Times" w:hAnsi="Times" w:cs="Times"/>
          <w:vertAlign w:val="superscript"/>
        </w:rPr>
        <w:t xml:space="preserve">2 </w:t>
      </w:r>
      <w:r w:rsidRPr="00605BF6">
        <w:rPr>
          <w:rFonts w:ascii="Times" w:eastAsia="Times" w:hAnsi="Times" w:cs="Times"/>
        </w:rPr>
        <w:t>= .033. Across all four types of traits women and men ascribed more positive than negative traits to the targets (</w:t>
      </w:r>
      <w:r w:rsidRPr="00605BF6">
        <w:rPr>
          <w:rFonts w:ascii="Times" w:eastAsia="Times" w:hAnsi="Times" w:cs="Times"/>
          <w:i/>
        </w:rPr>
        <w:t>p</w:t>
      </w:r>
      <w:r>
        <w:rPr>
          <w:rFonts w:ascii="Times" w:eastAsia="Times" w:hAnsi="Times" w:cs="Times"/>
        </w:rPr>
        <w:t xml:space="preserve"> </w:t>
      </w:r>
      <w:r w:rsidRPr="00605BF6">
        <w:rPr>
          <w:rFonts w:ascii="Times" w:eastAsia="Times" w:hAnsi="Times" w:cs="Times"/>
        </w:rPr>
        <w:t>&lt;</w:t>
      </w:r>
      <w:r>
        <w:rPr>
          <w:rFonts w:ascii="Times" w:eastAsia="Times" w:hAnsi="Times" w:cs="Times"/>
        </w:rPr>
        <w:t xml:space="preserve"> </w:t>
      </w:r>
      <w:r w:rsidRPr="00605BF6">
        <w:rPr>
          <w:rFonts w:ascii="Times" w:eastAsia="Times" w:hAnsi="Times" w:cs="Times"/>
        </w:rPr>
        <w:t xml:space="preserve">.001).  However, relative to women, men ascribed more positive than </w:t>
      </w:r>
      <w:r w:rsidRPr="00605BF6">
        <w:rPr>
          <w:rFonts w:ascii="Times" w:eastAsia="Times" w:hAnsi="Times" w:cs="Times"/>
        </w:rPr>
        <w:lastRenderedPageBreak/>
        <w:t>negative feminine (</w:t>
      </w:r>
      <w:r w:rsidRPr="00605BF6">
        <w:rPr>
          <w:rFonts w:ascii="Times" w:eastAsia="Times" w:hAnsi="Times" w:cs="Times"/>
          <w:i/>
        </w:rPr>
        <w:t>M</w:t>
      </w:r>
      <w:r w:rsidRPr="00605BF6">
        <w:rPr>
          <w:rFonts w:ascii="Times" w:eastAsia="Times" w:hAnsi="Times" w:cs="Times"/>
        </w:rPr>
        <w:t xml:space="preserve"> = 27.81, </w:t>
      </w:r>
      <w:r w:rsidRPr="00605BF6">
        <w:rPr>
          <w:rFonts w:ascii="Times" w:eastAsia="Times" w:hAnsi="Times" w:cs="Times"/>
          <w:i/>
        </w:rPr>
        <w:t>SE</w:t>
      </w:r>
      <w:r w:rsidRPr="00605BF6">
        <w:rPr>
          <w:rFonts w:ascii="Times" w:eastAsia="Times" w:hAnsi="Times" w:cs="Times"/>
        </w:rPr>
        <w:t xml:space="preserve"> = 1.70 vs. </w:t>
      </w:r>
      <w:r w:rsidRPr="00605BF6">
        <w:rPr>
          <w:rFonts w:ascii="Times" w:eastAsia="Times" w:hAnsi="Times" w:cs="Times"/>
          <w:i/>
        </w:rPr>
        <w:t xml:space="preserve">M </w:t>
      </w:r>
      <w:r>
        <w:rPr>
          <w:rFonts w:ascii="Times" w:eastAsia="Times" w:hAnsi="Times" w:cs="Times"/>
        </w:rPr>
        <w:t>=</w:t>
      </w:r>
      <w:r w:rsidRPr="00605BF6">
        <w:rPr>
          <w:rFonts w:ascii="Times" w:eastAsia="Times" w:hAnsi="Times" w:cs="Times"/>
        </w:rPr>
        <w:t xml:space="preserve">18.84 </w:t>
      </w:r>
      <w:r w:rsidRPr="00605BF6">
        <w:rPr>
          <w:rFonts w:ascii="Times" w:eastAsia="Times" w:hAnsi="Times" w:cs="Times"/>
          <w:i/>
        </w:rPr>
        <w:t>SE</w:t>
      </w:r>
      <w:r w:rsidRPr="00605BF6">
        <w:rPr>
          <w:rFonts w:ascii="Times" w:eastAsia="Times" w:hAnsi="Times" w:cs="Times"/>
        </w:rPr>
        <w:t xml:space="preserve"> = 1.64) and negative masculine traits (</w:t>
      </w:r>
      <w:r w:rsidRPr="00605BF6">
        <w:rPr>
          <w:rFonts w:ascii="Times" w:eastAsia="Times" w:hAnsi="Times" w:cs="Times"/>
          <w:i/>
        </w:rPr>
        <w:t>M</w:t>
      </w:r>
      <w:r w:rsidRPr="00605BF6">
        <w:rPr>
          <w:rFonts w:ascii="Times" w:eastAsia="Times" w:hAnsi="Times" w:cs="Times"/>
        </w:rPr>
        <w:t xml:space="preserve"> = 26.20, </w:t>
      </w:r>
      <w:r w:rsidRPr="00605BF6">
        <w:rPr>
          <w:rFonts w:ascii="Times" w:eastAsia="Times" w:hAnsi="Times" w:cs="Times"/>
          <w:i/>
        </w:rPr>
        <w:t>SE</w:t>
      </w:r>
      <w:r w:rsidRPr="00605BF6">
        <w:rPr>
          <w:rFonts w:ascii="Times" w:eastAsia="Times" w:hAnsi="Times" w:cs="Times"/>
        </w:rPr>
        <w:t xml:space="preserve"> = 1.70 vs. </w:t>
      </w:r>
      <w:r w:rsidRPr="00605BF6">
        <w:rPr>
          <w:rFonts w:ascii="Times" w:eastAsia="Times" w:hAnsi="Times" w:cs="Times"/>
          <w:i/>
        </w:rPr>
        <w:t xml:space="preserve">M </w:t>
      </w:r>
      <w:r>
        <w:rPr>
          <w:rFonts w:ascii="Times" w:eastAsia="Times" w:hAnsi="Times" w:cs="Times"/>
        </w:rPr>
        <w:t xml:space="preserve">= </w:t>
      </w:r>
      <w:r w:rsidRPr="00605BF6">
        <w:rPr>
          <w:rFonts w:ascii="Times" w:eastAsia="Times" w:hAnsi="Times" w:cs="Times"/>
        </w:rPr>
        <w:t xml:space="preserve">20.20, </w:t>
      </w:r>
      <w:r w:rsidRPr="00605BF6">
        <w:rPr>
          <w:rFonts w:ascii="Times" w:eastAsia="Times" w:hAnsi="Times" w:cs="Times"/>
          <w:i/>
        </w:rPr>
        <w:t>SE</w:t>
      </w:r>
      <w:r w:rsidRPr="00605BF6">
        <w:rPr>
          <w:rFonts w:ascii="Times" w:eastAsia="Times" w:hAnsi="Times" w:cs="Times"/>
        </w:rPr>
        <w:t xml:space="preserve"> = 1.50) to the targets, </w:t>
      </w:r>
      <w:r w:rsidRPr="00605BF6">
        <w:rPr>
          <w:rFonts w:ascii="Times" w:eastAsia="Times" w:hAnsi="Times" w:cs="Times"/>
          <w:i/>
        </w:rPr>
        <w:t>p</w:t>
      </w:r>
      <w:r w:rsidRPr="00605BF6">
        <w:rPr>
          <w:rFonts w:ascii="Times" w:eastAsia="Times" w:hAnsi="Times" w:cs="Times"/>
        </w:rPr>
        <w:t xml:space="preserve">’s </w:t>
      </w:r>
      <w:r w:rsidRPr="00605BF6">
        <w:rPr>
          <w:rFonts w:ascii="Times" w:eastAsia="Times" w:hAnsi="Times" w:cs="Times"/>
          <w:u w:val="single"/>
        </w:rPr>
        <w:t>&lt;</w:t>
      </w:r>
      <w:r w:rsidRPr="00605BF6">
        <w:rPr>
          <w:rFonts w:ascii="Times" w:eastAsia="Times" w:hAnsi="Times" w:cs="Times"/>
        </w:rPr>
        <w:t xml:space="preserve"> .001, while providing similar positive feminine and negative traits, </w:t>
      </w:r>
      <w:r w:rsidRPr="00605BF6">
        <w:rPr>
          <w:rFonts w:ascii="Times" w:eastAsia="Times" w:hAnsi="Times" w:cs="Times"/>
          <w:i/>
        </w:rPr>
        <w:t>p</w:t>
      </w:r>
      <w:r w:rsidRPr="00605BF6">
        <w:rPr>
          <w:rFonts w:ascii="Times" w:eastAsia="Times" w:hAnsi="Times" w:cs="Times"/>
        </w:rPr>
        <w:t>’s &gt; .12.  In contrast, within the positive traits, both women (</w:t>
      </w:r>
      <w:r w:rsidRPr="00605BF6">
        <w:rPr>
          <w:rFonts w:ascii="Times" w:eastAsia="Times" w:hAnsi="Times" w:cs="Times"/>
          <w:i/>
        </w:rPr>
        <w:t>M</w:t>
      </w:r>
      <w:r w:rsidRPr="00605BF6">
        <w:rPr>
          <w:rFonts w:ascii="Times" w:eastAsia="Times" w:hAnsi="Times" w:cs="Times"/>
        </w:rPr>
        <w:t xml:space="preserve"> = 52.85, </w:t>
      </w:r>
      <w:r w:rsidRPr="00605BF6">
        <w:rPr>
          <w:rFonts w:ascii="Times" w:eastAsia="Times" w:hAnsi="Times" w:cs="Times"/>
          <w:i/>
        </w:rPr>
        <w:t>SE</w:t>
      </w:r>
      <w:r w:rsidRPr="00605BF6">
        <w:rPr>
          <w:rFonts w:ascii="Times" w:eastAsia="Times" w:hAnsi="Times" w:cs="Times"/>
        </w:rPr>
        <w:t xml:space="preserve"> = 1.58 vs.</w:t>
      </w:r>
      <w:r>
        <w:rPr>
          <w:rFonts w:ascii="Times" w:eastAsia="Times" w:hAnsi="Times" w:cs="Times"/>
        </w:rPr>
        <w:t xml:space="preserve"> </w:t>
      </w:r>
      <w:r w:rsidRPr="00605BF6">
        <w:rPr>
          <w:rFonts w:ascii="Times" w:eastAsia="Times" w:hAnsi="Times" w:cs="Times"/>
          <w:i/>
        </w:rPr>
        <w:t xml:space="preserve">M </w:t>
      </w:r>
      <w:r>
        <w:rPr>
          <w:rFonts w:ascii="Times" w:eastAsia="Times" w:hAnsi="Times" w:cs="Times"/>
        </w:rPr>
        <w:t>=</w:t>
      </w:r>
      <w:r w:rsidRPr="00605BF6">
        <w:rPr>
          <w:rFonts w:ascii="Times" w:eastAsia="Times" w:hAnsi="Times" w:cs="Times"/>
        </w:rPr>
        <w:t xml:space="preserve"> 40.58, </w:t>
      </w:r>
      <w:r w:rsidRPr="00605BF6">
        <w:rPr>
          <w:rFonts w:ascii="Times" w:eastAsia="Times" w:hAnsi="Times" w:cs="Times"/>
          <w:i/>
        </w:rPr>
        <w:t>SE</w:t>
      </w:r>
      <w:r w:rsidRPr="00605BF6">
        <w:rPr>
          <w:rFonts w:ascii="Times" w:eastAsia="Times" w:hAnsi="Times" w:cs="Times"/>
        </w:rPr>
        <w:t xml:space="preserve"> = 1.56) and men (</w:t>
      </w:r>
      <w:r w:rsidRPr="00605BF6">
        <w:rPr>
          <w:rFonts w:ascii="Times" w:eastAsia="Times" w:hAnsi="Times" w:cs="Times"/>
          <w:i/>
        </w:rPr>
        <w:t>M</w:t>
      </w:r>
      <w:r w:rsidRPr="00605BF6">
        <w:rPr>
          <w:rFonts w:ascii="Times" w:eastAsia="Times" w:hAnsi="Times" w:cs="Times"/>
        </w:rPr>
        <w:t xml:space="preserve"> = 49.68, </w:t>
      </w:r>
      <w:r w:rsidRPr="00605BF6">
        <w:rPr>
          <w:rFonts w:ascii="Times" w:eastAsia="Times" w:hAnsi="Times" w:cs="Times"/>
          <w:i/>
        </w:rPr>
        <w:t>SE</w:t>
      </w:r>
      <w:r w:rsidRPr="00605BF6">
        <w:rPr>
          <w:rFonts w:ascii="Times" w:eastAsia="Times" w:hAnsi="Times" w:cs="Times"/>
        </w:rPr>
        <w:t xml:space="preserve"> = 1.63 vs. </w:t>
      </w:r>
      <w:r w:rsidRPr="00605BF6">
        <w:rPr>
          <w:rFonts w:ascii="Times" w:eastAsia="Times" w:hAnsi="Times" w:cs="Times"/>
          <w:i/>
        </w:rPr>
        <w:t xml:space="preserve">M </w:t>
      </w:r>
      <w:r>
        <w:rPr>
          <w:rFonts w:ascii="Times" w:eastAsia="Times" w:hAnsi="Times" w:cs="Times"/>
        </w:rPr>
        <w:t xml:space="preserve">= </w:t>
      </w:r>
      <w:r w:rsidRPr="00605BF6">
        <w:rPr>
          <w:rFonts w:ascii="Times" w:eastAsia="Times" w:hAnsi="Times" w:cs="Times"/>
        </w:rPr>
        <w:t xml:space="preserve">38.85, </w:t>
      </w:r>
      <w:r w:rsidRPr="00605BF6">
        <w:rPr>
          <w:rFonts w:ascii="Times" w:eastAsia="Times" w:hAnsi="Times" w:cs="Times"/>
          <w:i/>
        </w:rPr>
        <w:t>SE</w:t>
      </w:r>
      <w:r w:rsidRPr="00605BF6">
        <w:rPr>
          <w:rFonts w:ascii="Times" w:eastAsia="Times" w:hAnsi="Times" w:cs="Times"/>
        </w:rPr>
        <w:t xml:space="preserve"> = 1.61) ascribed more feminine than masculine traits to the targets, </w:t>
      </w:r>
      <w:r w:rsidRPr="00605BF6">
        <w:rPr>
          <w:rFonts w:ascii="Times" w:eastAsia="Times" w:hAnsi="Times" w:cs="Times"/>
          <w:i/>
        </w:rPr>
        <w:t>p</w:t>
      </w:r>
      <w:r w:rsidRPr="00605BF6">
        <w:rPr>
          <w:rFonts w:ascii="Times" w:eastAsia="Times" w:hAnsi="Times" w:cs="Times"/>
        </w:rPr>
        <w:t xml:space="preserve">’s &lt; .001, a difference that was not found for negative traits, </w:t>
      </w:r>
      <w:r w:rsidRPr="00605BF6">
        <w:rPr>
          <w:rFonts w:ascii="Times" w:eastAsia="Times" w:hAnsi="Times" w:cs="Times"/>
          <w:i/>
        </w:rPr>
        <w:t>p</w:t>
      </w:r>
      <w:r w:rsidRPr="00605BF6">
        <w:rPr>
          <w:rFonts w:ascii="Times" w:eastAsia="Times" w:hAnsi="Times" w:cs="Times"/>
        </w:rPr>
        <w:t xml:space="preserve">’s &gt; 15.  There were no other significant effects involving sexual orientation and participant gender, indicating that they did not qualify the </w:t>
      </w:r>
      <w:r>
        <w:rPr>
          <w:rFonts w:ascii="Times" w:eastAsia="Times" w:hAnsi="Times" w:cs="Times"/>
        </w:rPr>
        <w:t>results we report for our primary</w:t>
      </w:r>
      <w:r w:rsidRPr="00605BF6">
        <w:rPr>
          <w:rFonts w:ascii="Times" w:eastAsia="Times" w:hAnsi="Times" w:cs="Times"/>
        </w:rPr>
        <w:t xml:space="preserve"> hypotheses.  </w:t>
      </w:r>
    </w:p>
    <w:p w14:paraId="439021C7" w14:textId="77777777" w:rsidR="004D3EA9" w:rsidRDefault="004D3EA9" w:rsidP="004D3EA9">
      <w:pPr>
        <w:spacing w:line="480" w:lineRule="auto"/>
        <w:ind w:firstLine="720"/>
        <w:outlineLvl w:val="0"/>
        <w:rPr>
          <w:rFonts w:ascii="Times" w:eastAsia="Times" w:hAnsi="Times" w:cs="Times"/>
        </w:rPr>
      </w:pPr>
      <w:r w:rsidRPr="00195E09">
        <w:rPr>
          <w:rFonts w:ascii="Times" w:eastAsia="Times" w:hAnsi="Times" w:cs="Times"/>
          <w:b/>
        </w:rPr>
        <w:t>Assumed sexual orientation</w:t>
      </w:r>
      <w:r>
        <w:rPr>
          <w:rFonts w:ascii="Times" w:eastAsia="Times" w:hAnsi="Times" w:cs="Times"/>
        </w:rPr>
        <w:t>.</w:t>
      </w:r>
      <w:r w:rsidRPr="00605BF6">
        <w:rPr>
          <w:rFonts w:ascii="Times" w:eastAsia="Times" w:hAnsi="Times" w:cs="Times"/>
        </w:rPr>
        <w:t xml:space="preserve"> </w:t>
      </w:r>
      <w:r>
        <w:rPr>
          <w:rFonts w:ascii="Times" w:eastAsia="Times" w:hAnsi="Times" w:cs="Times"/>
        </w:rPr>
        <w:t>Assumed</w:t>
      </w:r>
      <w:r w:rsidRPr="00605BF6">
        <w:rPr>
          <w:rFonts w:ascii="Times" w:eastAsia="Times" w:hAnsi="Times" w:cs="Times"/>
        </w:rPr>
        <w:t xml:space="preserve"> sexual orientation was analyzed with a 3 (</w:t>
      </w:r>
      <w:r>
        <w:rPr>
          <w:rFonts w:ascii="Times" w:eastAsia="Times" w:hAnsi="Times" w:cs="Times"/>
        </w:rPr>
        <w:t>Gendered PEBs</w:t>
      </w:r>
      <w:r w:rsidRPr="00605BF6">
        <w:rPr>
          <w:rFonts w:ascii="Times" w:eastAsia="Times" w:hAnsi="Times" w:cs="Times"/>
        </w:rPr>
        <w:t>: Feminine, Neutral, Masculine) x 2 (Target gender</w:t>
      </w:r>
      <w:r>
        <w:rPr>
          <w:rFonts w:ascii="Times" w:eastAsia="Times" w:hAnsi="Times" w:cs="Times"/>
        </w:rPr>
        <w:t>: Female vs. Male</w:t>
      </w:r>
      <w:r w:rsidRPr="00605BF6">
        <w:rPr>
          <w:rFonts w:ascii="Times" w:eastAsia="Times" w:hAnsi="Times" w:cs="Times"/>
        </w:rPr>
        <w:t>) x 2 (Target: Actor vs. Friend of actor) x 2 (Participant gender) x 2 (Participants sexual orientation: Strongly Heterosexual vs. other)</w:t>
      </w:r>
      <w:r>
        <w:rPr>
          <w:rFonts w:ascii="Times" w:eastAsia="Times" w:hAnsi="Times" w:cs="Times"/>
        </w:rPr>
        <w:t xml:space="preserve"> between participant ANOVA</w:t>
      </w:r>
      <w:r w:rsidRPr="00605BF6">
        <w:rPr>
          <w:rFonts w:ascii="Times" w:eastAsia="Times" w:hAnsi="Times" w:cs="Times"/>
        </w:rPr>
        <w:t xml:space="preserve">.  </w:t>
      </w:r>
      <w:r>
        <w:rPr>
          <w:rFonts w:ascii="Times" w:eastAsia="Times" w:hAnsi="Times" w:cs="Times"/>
        </w:rPr>
        <w:t xml:space="preserve">Again, we did not included the interaction between Participant sexual orientation and Participant gender. </w:t>
      </w:r>
      <w:r w:rsidRPr="00605BF6">
        <w:rPr>
          <w:rFonts w:ascii="Times" w:eastAsia="Times" w:hAnsi="Times" w:cs="Times"/>
        </w:rPr>
        <w:t>The only significant effect was that those who were strongly heterosexual were more likely than the others to indicate that the targets were heterosexual</w:t>
      </w:r>
      <w:r>
        <w:rPr>
          <w:rFonts w:ascii="Times" w:eastAsia="Times" w:hAnsi="Times" w:cs="Times"/>
        </w:rPr>
        <w:t xml:space="preserve"> </w:t>
      </w:r>
      <w:r w:rsidRPr="00605BF6">
        <w:rPr>
          <w:rFonts w:ascii="Times" w:eastAsia="Times" w:hAnsi="Times" w:cs="Times"/>
        </w:rPr>
        <w:t>(</w:t>
      </w:r>
      <w:r w:rsidRPr="00605BF6">
        <w:rPr>
          <w:rFonts w:ascii="Times" w:eastAsia="Times" w:hAnsi="Times" w:cs="Times"/>
          <w:i/>
        </w:rPr>
        <w:t>M</w:t>
      </w:r>
      <w:r w:rsidRPr="00605BF6">
        <w:rPr>
          <w:rFonts w:ascii="Times" w:eastAsia="Times" w:hAnsi="Times" w:cs="Times"/>
        </w:rPr>
        <w:t xml:space="preserve"> = </w:t>
      </w:r>
      <w:r>
        <w:rPr>
          <w:rFonts w:ascii="Times" w:eastAsia="Times" w:hAnsi="Times" w:cs="Times"/>
        </w:rPr>
        <w:t>2.30</w:t>
      </w:r>
      <w:r w:rsidRPr="00605BF6">
        <w:rPr>
          <w:rFonts w:ascii="Times" w:eastAsia="Times" w:hAnsi="Times" w:cs="Times"/>
        </w:rPr>
        <w:t xml:space="preserve">, </w:t>
      </w:r>
      <w:r w:rsidRPr="00605BF6">
        <w:rPr>
          <w:rFonts w:ascii="Times" w:eastAsia="Times" w:hAnsi="Times" w:cs="Times"/>
          <w:i/>
        </w:rPr>
        <w:t>SE</w:t>
      </w:r>
      <w:r w:rsidRPr="00605BF6">
        <w:rPr>
          <w:rFonts w:ascii="Times" w:eastAsia="Times" w:hAnsi="Times" w:cs="Times"/>
        </w:rPr>
        <w:t xml:space="preserve"> = </w:t>
      </w:r>
      <w:r>
        <w:rPr>
          <w:rFonts w:ascii="Times" w:eastAsia="Times" w:hAnsi="Times" w:cs="Times"/>
        </w:rPr>
        <w:t>.11</w:t>
      </w:r>
      <w:r w:rsidRPr="00605BF6">
        <w:rPr>
          <w:rFonts w:ascii="Times" w:eastAsia="Times" w:hAnsi="Times" w:cs="Times"/>
        </w:rPr>
        <w:t xml:space="preserve"> vs. </w:t>
      </w:r>
      <w:r w:rsidRPr="00605BF6">
        <w:rPr>
          <w:rFonts w:ascii="Times" w:eastAsia="Times" w:hAnsi="Times" w:cs="Times"/>
          <w:i/>
        </w:rPr>
        <w:t xml:space="preserve">M </w:t>
      </w:r>
      <w:r>
        <w:rPr>
          <w:rFonts w:ascii="Times" w:eastAsia="Times" w:hAnsi="Times" w:cs="Times"/>
        </w:rPr>
        <w:t>= 1.79</w:t>
      </w:r>
      <w:r w:rsidRPr="00605BF6">
        <w:rPr>
          <w:rFonts w:ascii="Times" w:eastAsia="Times" w:hAnsi="Times" w:cs="Times"/>
        </w:rPr>
        <w:t xml:space="preserve">, </w:t>
      </w:r>
      <w:r w:rsidRPr="00605BF6">
        <w:rPr>
          <w:rFonts w:ascii="Times" w:eastAsia="Times" w:hAnsi="Times" w:cs="Times"/>
          <w:i/>
        </w:rPr>
        <w:t>SE</w:t>
      </w:r>
      <w:r w:rsidRPr="00605BF6">
        <w:rPr>
          <w:rFonts w:ascii="Times" w:eastAsia="Times" w:hAnsi="Times" w:cs="Times"/>
        </w:rPr>
        <w:t xml:space="preserve"> = </w:t>
      </w:r>
      <w:r>
        <w:rPr>
          <w:rFonts w:ascii="Times" w:eastAsia="Times" w:hAnsi="Times" w:cs="Times"/>
        </w:rPr>
        <w:t>.23</w:t>
      </w:r>
      <w:r w:rsidRPr="00605BF6">
        <w:rPr>
          <w:rFonts w:ascii="Times" w:eastAsia="Times" w:hAnsi="Times" w:cs="Times"/>
        </w:rPr>
        <w:t xml:space="preserve">), </w:t>
      </w:r>
      <w:r w:rsidRPr="00605BF6">
        <w:rPr>
          <w:rFonts w:ascii="Times" w:eastAsia="Times" w:hAnsi="Times" w:cs="Times"/>
          <w:i/>
        </w:rPr>
        <w:t>F</w:t>
      </w:r>
      <w:r w:rsidRPr="00605BF6">
        <w:rPr>
          <w:rFonts w:ascii="Times" w:eastAsia="Times" w:hAnsi="Times" w:cs="Times"/>
        </w:rPr>
        <w:t xml:space="preserve">(1,465) = </w:t>
      </w:r>
      <w:r>
        <w:rPr>
          <w:rFonts w:ascii="Times" w:eastAsia="Times" w:hAnsi="Times" w:cs="Times"/>
        </w:rPr>
        <w:t>4.01</w:t>
      </w:r>
      <w:r w:rsidRPr="00605BF6">
        <w:rPr>
          <w:rFonts w:ascii="Times" w:eastAsia="Times" w:hAnsi="Times" w:cs="Times"/>
        </w:rPr>
        <w:t xml:space="preserve">, </w:t>
      </w:r>
      <w:r w:rsidRPr="00605BF6">
        <w:rPr>
          <w:rFonts w:ascii="Times" w:eastAsia="Times" w:hAnsi="Times" w:cs="Times"/>
          <w:i/>
        </w:rPr>
        <w:t xml:space="preserve">p </w:t>
      </w:r>
      <w:r>
        <w:rPr>
          <w:rFonts w:ascii="Times" w:eastAsia="Times" w:hAnsi="Times" w:cs="Times"/>
        </w:rPr>
        <w:t>=</w:t>
      </w:r>
      <w:r w:rsidRPr="00605BF6">
        <w:rPr>
          <w:rFonts w:ascii="Times" w:eastAsia="Times" w:hAnsi="Times" w:cs="Times"/>
        </w:rPr>
        <w:t xml:space="preserve"> .0</w:t>
      </w:r>
      <w:r>
        <w:rPr>
          <w:rFonts w:ascii="Times" w:eastAsia="Times" w:hAnsi="Times" w:cs="Times"/>
        </w:rPr>
        <w:t>46</w:t>
      </w:r>
      <w:r w:rsidRPr="00605BF6">
        <w:rPr>
          <w:rFonts w:ascii="Times" w:eastAsia="Times" w:hAnsi="Times" w:cs="Times"/>
        </w:rPr>
        <w:t>, η</w:t>
      </w:r>
      <w:r w:rsidRPr="00605BF6">
        <w:rPr>
          <w:rFonts w:ascii="Times" w:eastAsia="Times" w:hAnsi="Times" w:cs="Times"/>
          <w:vertAlign w:val="superscript"/>
        </w:rPr>
        <w:t xml:space="preserve">2 </w:t>
      </w:r>
      <w:r w:rsidRPr="00605BF6">
        <w:rPr>
          <w:rFonts w:ascii="Times" w:eastAsia="Times" w:hAnsi="Times" w:cs="Times"/>
        </w:rPr>
        <w:t>= .0</w:t>
      </w:r>
      <w:r>
        <w:rPr>
          <w:rFonts w:ascii="Times" w:eastAsia="Times" w:hAnsi="Times" w:cs="Times"/>
        </w:rPr>
        <w:t>09.</w:t>
      </w:r>
    </w:p>
    <w:p w14:paraId="0B6CB007" w14:textId="77777777" w:rsidR="004D3EA9" w:rsidRPr="00C34874" w:rsidRDefault="004D3EA9" w:rsidP="004D3EA9">
      <w:pPr>
        <w:spacing w:line="480" w:lineRule="auto"/>
        <w:ind w:firstLine="720"/>
        <w:outlineLvl w:val="0"/>
        <w:rPr>
          <w:rFonts w:ascii="Times" w:eastAsia="Times" w:hAnsi="Times" w:cs="Times"/>
        </w:rPr>
      </w:pPr>
      <w:r w:rsidRPr="00C34874">
        <w:rPr>
          <w:rFonts w:ascii="Times" w:eastAsia="Times" w:hAnsi="Times" w:cs="Times"/>
        </w:rPr>
        <w:t xml:space="preserve">Table 2: Descriptive measures for Study </w:t>
      </w:r>
      <w:r>
        <w:rPr>
          <w:rFonts w:ascii="Times" w:eastAsia="Times" w:hAnsi="Times" w:cs="Times"/>
        </w:rPr>
        <w:t>2</w:t>
      </w:r>
      <w:r w:rsidRPr="00C34874">
        <w:rPr>
          <w:rFonts w:ascii="Times" w:eastAsia="Times" w:hAnsi="Times" w:cs="Times"/>
        </w:rPr>
        <w:t>.</w:t>
      </w:r>
    </w:p>
    <w:tbl>
      <w:tblPr>
        <w:tblStyle w:val="TableGrid"/>
        <w:tblW w:w="0" w:type="auto"/>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976"/>
        <w:gridCol w:w="1258"/>
        <w:gridCol w:w="899"/>
        <w:gridCol w:w="1242"/>
        <w:gridCol w:w="1246"/>
        <w:gridCol w:w="986"/>
      </w:tblGrid>
      <w:tr w:rsidR="004D3EA9" w:rsidRPr="00CD5317" w14:paraId="0D218C6E" w14:textId="77777777" w:rsidTr="004D3EA9">
        <w:tc>
          <w:tcPr>
            <w:tcW w:w="2303" w:type="dxa"/>
            <w:tcBorders>
              <w:top w:val="single" w:sz="4" w:space="0" w:color="auto"/>
              <w:bottom w:val="nil"/>
            </w:tcBorders>
          </w:tcPr>
          <w:p w14:paraId="63A9C320" w14:textId="77777777" w:rsidR="004D3EA9" w:rsidRPr="00CD5317" w:rsidRDefault="004D3EA9" w:rsidP="004D3EA9">
            <w:pPr>
              <w:spacing w:line="480" w:lineRule="auto"/>
              <w:outlineLvl w:val="0"/>
              <w:rPr>
                <w:rFonts w:ascii="Times" w:eastAsia="Times" w:hAnsi="Times" w:cs="Times"/>
              </w:rPr>
            </w:pPr>
          </w:p>
        </w:tc>
        <w:tc>
          <w:tcPr>
            <w:tcW w:w="976" w:type="dxa"/>
            <w:tcBorders>
              <w:top w:val="single" w:sz="4" w:space="0" w:color="auto"/>
              <w:bottom w:val="nil"/>
            </w:tcBorders>
          </w:tcPr>
          <w:p w14:paraId="02AF8084" w14:textId="77777777" w:rsidR="004D3EA9" w:rsidRPr="00CD5317" w:rsidRDefault="004D3EA9" w:rsidP="004D3EA9">
            <w:pPr>
              <w:spacing w:line="480" w:lineRule="auto"/>
              <w:outlineLvl w:val="0"/>
              <w:rPr>
                <w:rFonts w:ascii="Times" w:eastAsia="Times" w:hAnsi="Times" w:cs="Times"/>
              </w:rPr>
            </w:pPr>
          </w:p>
        </w:tc>
        <w:tc>
          <w:tcPr>
            <w:tcW w:w="1258" w:type="dxa"/>
            <w:tcBorders>
              <w:top w:val="single" w:sz="4" w:space="0" w:color="auto"/>
              <w:bottom w:val="nil"/>
            </w:tcBorders>
          </w:tcPr>
          <w:p w14:paraId="21E1EBEC" w14:textId="77777777" w:rsidR="004D3EA9" w:rsidRPr="00CD5317" w:rsidRDefault="004D3EA9" w:rsidP="004D3EA9">
            <w:pPr>
              <w:spacing w:line="480" w:lineRule="auto"/>
              <w:outlineLvl w:val="0"/>
              <w:rPr>
                <w:rFonts w:ascii="Times" w:eastAsia="Times" w:hAnsi="Times" w:cs="Times"/>
              </w:rPr>
            </w:pPr>
          </w:p>
        </w:tc>
        <w:tc>
          <w:tcPr>
            <w:tcW w:w="899" w:type="dxa"/>
            <w:tcBorders>
              <w:top w:val="single" w:sz="4" w:space="0" w:color="auto"/>
              <w:bottom w:val="nil"/>
            </w:tcBorders>
          </w:tcPr>
          <w:p w14:paraId="73247767" w14:textId="77777777" w:rsidR="004D3EA9" w:rsidRPr="00CD5317" w:rsidRDefault="004D3EA9" w:rsidP="004D3EA9">
            <w:pPr>
              <w:spacing w:line="480" w:lineRule="auto"/>
              <w:outlineLvl w:val="0"/>
              <w:rPr>
                <w:rFonts w:ascii="Times" w:eastAsia="Times" w:hAnsi="Times" w:cs="Times"/>
              </w:rPr>
            </w:pPr>
          </w:p>
        </w:tc>
        <w:tc>
          <w:tcPr>
            <w:tcW w:w="1242" w:type="dxa"/>
            <w:tcBorders>
              <w:top w:val="single" w:sz="4" w:space="0" w:color="auto"/>
              <w:bottom w:val="nil"/>
            </w:tcBorders>
          </w:tcPr>
          <w:p w14:paraId="5905A3E0" w14:textId="77777777" w:rsidR="004D3EA9" w:rsidRPr="00CD5317" w:rsidRDefault="004D3EA9" w:rsidP="004D3EA9">
            <w:pPr>
              <w:spacing w:line="480" w:lineRule="auto"/>
              <w:outlineLvl w:val="0"/>
              <w:rPr>
                <w:rFonts w:ascii="Times" w:eastAsia="Times" w:hAnsi="Times" w:cs="Times"/>
              </w:rPr>
            </w:pPr>
          </w:p>
        </w:tc>
        <w:tc>
          <w:tcPr>
            <w:tcW w:w="2232" w:type="dxa"/>
            <w:gridSpan w:val="2"/>
            <w:tcBorders>
              <w:top w:val="single" w:sz="4" w:space="0" w:color="auto"/>
              <w:bottom w:val="nil"/>
            </w:tcBorders>
          </w:tcPr>
          <w:p w14:paraId="486CB326" w14:textId="77777777" w:rsidR="004D3EA9" w:rsidRPr="00CD5317" w:rsidRDefault="004D3EA9" w:rsidP="004D3EA9">
            <w:pPr>
              <w:spacing w:line="480" w:lineRule="auto"/>
              <w:jc w:val="center"/>
              <w:outlineLvl w:val="0"/>
              <w:rPr>
                <w:rFonts w:ascii="Times" w:eastAsia="Times" w:hAnsi="Times" w:cs="Times"/>
              </w:rPr>
            </w:pPr>
            <w:r w:rsidRPr="00CD5317">
              <w:rPr>
                <w:rFonts w:ascii="Times" w:eastAsia="Times" w:hAnsi="Times" w:cs="Times"/>
              </w:rPr>
              <w:t>95% CI</w:t>
            </w:r>
          </w:p>
        </w:tc>
      </w:tr>
      <w:tr w:rsidR="004D3EA9" w:rsidRPr="00CD5317" w14:paraId="1421B50D" w14:textId="77777777" w:rsidTr="004D3EA9">
        <w:tc>
          <w:tcPr>
            <w:tcW w:w="2303" w:type="dxa"/>
            <w:tcBorders>
              <w:top w:val="nil"/>
              <w:bottom w:val="nil"/>
            </w:tcBorders>
          </w:tcPr>
          <w:p w14:paraId="5B15005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Dependent measure</w:t>
            </w:r>
          </w:p>
        </w:tc>
        <w:tc>
          <w:tcPr>
            <w:tcW w:w="976" w:type="dxa"/>
            <w:tcBorders>
              <w:top w:val="nil"/>
              <w:bottom w:val="nil"/>
            </w:tcBorders>
          </w:tcPr>
          <w:p w14:paraId="4FBB2C8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Target Gender</w:t>
            </w:r>
          </w:p>
        </w:tc>
        <w:tc>
          <w:tcPr>
            <w:tcW w:w="1258" w:type="dxa"/>
            <w:tcBorders>
              <w:top w:val="nil"/>
              <w:bottom w:val="nil"/>
            </w:tcBorders>
          </w:tcPr>
          <w:p w14:paraId="5AA6FFF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Gender of PEB</w:t>
            </w:r>
          </w:p>
        </w:tc>
        <w:tc>
          <w:tcPr>
            <w:tcW w:w="899" w:type="dxa"/>
            <w:tcBorders>
              <w:top w:val="nil"/>
              <w:bottom w:val="nil"/>
            </w:tcBorders>
          </w:tcPr>
          <w:p w14:paraId="53B796C7" w14:textId="77777777" w:rsidR="004D3EA9" w:rsidRPr="00CD5317" w:rsidRDefault="004D3EA9" w:rsidP="004D3EA9">
            <w:pPr>
              <w:spacing w:line="480" w:lineRule="auto"/>
              <w:outlineLvl w:val="0"/>
              <w:rPr>
                <w:rFonts w:ascii="Times" w:hAnsi="Times" w:cs="Arial"/>
                <w:color w:val="010204"/>
              </w:rPr>
            </w:pPr>
            <w:r w:rsidRPr="00CD5317">
              <w:rPr>
                <w:rFonts w:ascii="Times" w:eastAsia="Times" w:hAnsi="Times" w:cs="Times"/>
              </w:rPr>
              <w:t>Mean</w:t>
            </w:r>
          </w:p>
        </w:tc>
        <w:tc>
          <w:tcPr>
            <w:tcW w:w="1242" w:type="dxa"/>
            <w:tcBorders>
              <w:top w:val="nil"/>
              <w:bottom w:val="nil"/>
            </w:tcBorders>
          </w:tcPr>
          <w:p w14:paraId="45203286" w14:textId="77777777" w:rsidR="004D3EA9" w:rsidRPr="00CD5317" w:rsidRDefault="004D3EA9" w:rsidP="004D3EA9">
            <w:pPr>
              <w:spacing w:line="480" w:lineRule="auto"/>
              <w:outlineLvl w:val="0"/>
              <w:rPr>
                <w:rFonts w:ascii="Times" w:hAnsi="Times" w:cs="Arial"/>
                <w:color w:val="010204"/>
              </w:rPr>
            </w:pPr>
            <w:r w:rsidRPr="00CD5317">
              <w:rPr>
                <w:rFonts w:ascii="Times" w:eastAsia="Times" w:hAnsi="Times" w:cs="Times"/>
              </w:rPr>
              <w:t>SE</w:t>
            </w:r>
          </w:p>
        </w:tc>
        <w:tc>
          <w:tcPr>
            <w:tcW w:w="1246" w:type="dxa"/>
            <w:tcBorders>
              <w:top w:val="nil"/>
              <w:bottom w:val="nil"/>
            </w:tcBorders>
            <w:vAlign w:val="bottom"/>
          </w:tcPr>
          <w:p w14:paraId="7F3F1D89" w14:textId="77777777" w:rsidR="004D3EA9" w:rsidRPr="00CD5317" w:rsidRDefault="004D3EA9" w:rsidP="004D3EA9">
            <w:pPr>
              <w:spacing w:line="480" w:lineRule="auto"/>
              <w:outlineLvl w:val="0"/>
              <w:rPr>
                <w:rFonts w:ascii="Times" w:hAnsi="Times" w:cs="Arial"/>
                <w:color w:val="010204"/>
              </w:rPr>
            </w:pPr>
            <w:r>
              <w:rPr>
                <w:rFonts w:ascii="Times" w:hAnsi="Times" w:cs="Arial"/>
                <w:color w:val="010204"/>
              </w:rPr>
              <w:t>Lower bound</w:t>
            </w:r>
          </w:p>
        </w:tc>
        <w:tc>
          <w:tcPr>
            <w:tcW w:w="986" w:type="dxa"/>
            <w:tcBorders>
              <w:top w:val="nil"/>
              <w:bottom w:val="nil"/>
            </w:tcBorders>
            <w:vAlign w:val="bottom"/>
          </w:tcPr>
          <w:p w14:paraId="335D0F53" w14:textId="77777777" w:rsidR="004D3EA9" w:rsidRPr="00CD5317" w:rsidRDefault="004D3EA9" w:rsidP="004D3EA9">
            <w:pPr>
              <w:spacing w:line="480" w:lineRule="auto"/>
              <w:outlineLvl w:val="0"/>
              <w:rPr>
                <w:rFonts w:ascii="Times" w:hAnsi="Times" w:cs="Arial"/>
                <w:color w:val="010204"/>
              </w:rPr>
            </w:pPr>
            <w:r>
              <w:rPr>
                <w:rFonts w:ascii="Times" w:hAnsi="Times" w:cs="Arial"/>
                <w:color w:val="010204"/>
              </w:rPr>
              <w:t>Upper bound</w:t>
            </w:r>
          </w:p>
        </w:tc>
      </w:tr>
      <w:tr w:rsidR="004D3EA9" w:rsidRPr="00CD5317" w14:paraId="36F60C81" w14:textId="77777777" w:rsidTr="004D3EA9">
        <w:tc>
          <w:tcPr>
            <w:tcW w:w="2303" w:type="dxa"/>
            <w:tcBorders>
              <w:top w:val="single" w:sz="4" w:space="0" w:color="auto"/>
              <w:bottom w:val="nil"/>
            </w:tcBorders>
          </w:tcPr>
          <w:p w14:paraId="6C2B7BA7"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Negative Feminine</w:t>
            </w:r>
          </w:p>
        </w:tc>
        <w:tc>
          <w:tcPr>
            <w:tcW w:w="976" w:type="dxa"/>
            <w:tcBorders>
              <w:top w:val="single" w:sz="4" w:space="0" w:color="auto"/>
              <w:bottom w:val="nil"/>
            </w:tcBorders>
          </w:tcPr>
          <w:p w14:paraId="5B339DE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Borders>
              <w:top w:val="single" w:sz="4" w:space="0" w:color="auto"/>
              <w:bottom w:val="nil"/>
            </w:tcBorders>
          </w:tcPr>
          <w:p w14:paraId="663D272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tcBorders>
              <w:top w:val="single" w:sz="4" w:space="0" w:color="auto"/>
              <w:bottom w:val="nil"/>
            </w:tcBorders>
            <w:vAlign w:val="bottom"/>
          </w:tcPr>
          <w:p w14:paraId="53137ED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22.073</w:t>
            </w:r>
          </w:p>
        </w:tc>
        <w:tc>
          <w:tcPr>
            <w:tcW w:w="1242" w:type="dxa"/>
            <w:tcBorders>
              <w:top w:val="single" w:sz="4" w:space="0" w:color="auto"/>
              <w:bottom w:val="nil"/>
            </w:tcBorders>
            <w:vAlign w:val="bottom"/>
          </w:tcPr>
          <w:p w14:paraId="2DF529F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2.512</w:t>
            </w:r>
          </w:p>
        </w:tc>
        <w:tc>
          <w:tcPr>
            <w:tcW w:w="1246" w:type="dxa"/>
            <w:tcBorders>
              <w:top w:val="single" w:sz="4" w:space="0" w:color="auto"/>
              <w:bottom w:val="nil"/>
            </w:tcBorders>
            <w:vAlign w:val="bottom"/>
          </w:tcPr>
          <w:p w14:paraId="31579CE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17.137</w:t>
            </w:r>
          </w:p>
        </w:tc>
        <w:tc>
          <w:tcPr>
            <w:tcW w:w="986" w:type="dxa"/>
            <w:tcBorders>
              <w:top w:val="single" w:sz="4" w:space="0" w:color="auto"/>
              <w:bottom w:val="nil"/>
            </w:tcBorders>
            <w:vAlign w:val="bottom"/>
          </w:tcPr>
          <w:p w14:paraId="092A4DC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27.01</w:t>
            </w:r>
          </w:p>
        </w:tc>
      </w:tr>
      <w:tr w:rsidR="004D3EA9" w:rsidRPr="00CD5317" w14:paraId="4CBFA400" w14:textId="77777777" w:rsidTr="004D3EA9">
        <w:tc>
          <w:tcPr>
            <w:tcW w:w="2303" w:type="dxa"/>
            <w:tcBorders>
              <w:top w:val="nil"/>
            </w:tcBorders>
          </w:tcPr>
          <w:p w14:paraId="184A8277" w14:textId="77777777" w:rsidR="004D3EA9" w:rsidRPr="00CD5317" w:rsidRDefault="004D3EA9" w:rsidP="004D3EA9">
            <w:pPr>
              <w:spacing w:line="480" w:lineRule="auto"/>
              <w:outlineLvl w:val="0"/>
              <w:rPr>
                <w:rFonts w:ascii="Times" w:eastAsia="Times" w:hAnsi="Times" w:cs="Times"/>
              </w:rPr>
            </w:pPr>
          </w:p>
        </w:tc>
        <w:tc>
          <w:tcPr>
            <w:tcW w:w="976" w:type="dxa"/>
            <w:tcBorders>
              <w:top w:val="nil"/>
            </w:tcBorders>
          </w:tcPr>
          <w:p w14:paraId="7D7BBB49" w14:textId="77777777" w:rsidR="004D3EA9" w:rsidRPr="00CD5317" w:rsidRDefault="004D3EA9" w:rsidP="004D3EA9">
            <w:pPr>
              <w:spacing w:line="480" w:lineRule="auto"/>
              <w:outlineLvl w:val="0"/>
              <w:rPr>
                <w:rFonts w:ascii="Times" w:eastAsia="Times" w:hAnsi="Times" w:cs="Times"/>
              </w:rPr>
            </w:pPr>
          </w:p>
        </w:tc>
        <w:tc>
          <w:tcPr>
            <w:tcW w:w="1258" w:type="dxa"/>
            <w:tcBorders>
              <w:top w:val="nil"/>
            </w:tcBorders>
          </w:tcPr>
          <w:p w14:paraId="0ECCD83B"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tcBorders>
              <w:top w:val="nil"/>
            </w:tcBorders>
            <w:vAlign w:val="bottom"/>
          </w:tcPr>
          <w:p w14:paraId="63901AE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22.764</w:t>
            </w:r>
          </w:p>
        </w:tc>
        <w:tc>
          <w:tcPr>
            <w:tcW w:w="1242" w:type="dxa"/>
            <w:tcBorders>
              <w:top w:val="nil"/>
            </w:tcBorders>
            <w:vAlign w:val="bottom"/>
          </w:tcPr>
          <w:p w14:paraId="2A644CE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2.529</w:t>
            </w:r>
          </w:p>
        </w:tc>
        <w:tc>
          <w:tcPr>
            <w:tcW w:w="1246" w:type="dxa"/>
            <w:tcBorders>
              <w:top w:val="nil"/>
            </w:tcBorders>
            <w:vAlign w:val="bottom"/>
          </w:tcPr>
          <w:p w14:paraId="64E837D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17.794</w:t>
            </w:r>
          </w:p>
        </w:tc>
        <w:tc>
          <w:tcPr>
            <w:tcW w:w="986" w:type="dxa"/>
            <w:tcBorders>
              <w:top w:val="nil"/>
            </w:tcBorders>
            <w:vAlign w:val="bottom"/>
          </w:tcPr>
          <w:p w14:paraId="3BB2930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27.734</w:t>
            </w:r>
          </w:p>
        </w:tc>
      </w:tr>
      <w:tr w:rsidR="004D3EA9" w:rsidRPr="00CD5317" w14:paraId="333BE7A0" w14:textId="77777777" w:rsidTr="004D3EA9">
        <w:tc>
          <w:tcPr>
            <w:tcW w:w="2303" w:type="dxa"/>
          </w:tcPr>
          <w:p w14:paraId="6F0364C5" w14:textId="77777777" w:rsidR="004D3EA9" w:rsidRPr="00CD5317" w:rsidRDefault="004D3EA9" w:rsidP="004D3EA9">
            <w:pPr>
              <w:spacing w:line="480" w:lineRule="auto"/>
              <w:outlineLvl w:val="0"/>
              <w:rPr>
                <w:rFonts w:ascii="Times" w:eastAsia="Times" w:hAnsi="Times" w:cs="Times"/>
              </w:rPr>
            </w:pPr>
          </w:p>
        </w:tc>
        <w:tc>
          <w:tcPr>
            <w:tcW w:w="976" w:type="dxa"/>
          </w:tcPr>
          <w:p w14:paraId="703DD26C" w14:textId="77777777" w:rsidR="004D3EA9" w:rsidRPr="00CD5317" w:rsidRDefault="004D3EA9" w:rsidP="004D3EA9">
            <w:pPr>
              <w:spacing w:line="480" w:lineRule="auto"/>
              <w:outlineLvl w:val="0"/>
              <w:rPr>
                <w:rFonts w:ascii="Times" w:eastAsia="Times" w:hAnsi="Times" w:cs="Times"/>
              </w:rPr>
            </w:pPr>
          </w:p>
        </w:tc>
        <w:tc>
          <w:tcPr>
            <w:tcW w:w="1258" w:type="dxa"/>
          </w:tcPr>
          <w:p w14:paraId="0EBE78F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C34503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22.005</w:t>
            </w:r>
          </w:p>
        </w:tc>
        <w:tc>
          <w:tcPr>
            <w:tcW w:w="1242" w:type="dxa"/>
            <w:vAlign w:val="bottom"/>
          </w:tcPr>
          <w:p w14:paraId="3DF5FA57"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2.543</w:t>
            </w:r>
          </w:p>
        </w:tc>
        <w:tc>
          <w:tcPr>
            <w:tcW w:w="1246" w:type="dxa"/>
            <w:vAlign w:val="bottom"/>
          </w:tcPr>
          <w:p w14:paraId="2091A377"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17.009</w:t>
            </w:r>
          </w:p>
        </w:tc>
        <w:tc>
          <w:tcPr>
            <w:tcW w:w="986" w:type="dxa"/>
            <w:vAlign w:val="bottom"/>
          </w:tcPr>
          <w:p w14:paraId="0E38C72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27.001</w:t>
            </w:r>
          </w:p>
        </w:tc>
      </w:tr>
      <w:tr w:rsidR="004D3EA9" w:rsidRPr="00CD5317" w14:paraId="72C13536" w14:textId="77777777" w:rsidTr="004D3EA9">
        <w:tc>
          <w:tcPr>
            <w:tcW w:w="2303" w:type="dxa"/>
          </w:tcPr>
          <w:p w14:paraId="1C31A62A" w14:textId="77777777" w:rsidR="004D3EA9" w:rsidRPr="00CD5317" w:rsidRDefault="004D3EA9" w:rsidP="004D3EA9">
            <w:pPr>
              <w:spacing w:line="480" w:lineRule="auto"/>
              <w:outlineLvl w:val="0"/>
              <w:rPr>
                <w:rFonts w:ascii="Times" w:eastAsia="Times" w:hAnsi="Times" w:cs="Times"/>
              </w:rPr>
            </w:pPr>
          </w:p>
        </w:tc>
        <w:tc>
          <w:tcPr>
            <w:tcW w:w="976" w:type="dxa"/>
          </w:tcPr>
          <w:p w14:paraId="37C0663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6B1DEDFF"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76403B4E"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24.351</w:t>
            </w:r>
          </w:p>
        </w:tc>
        <w:tc>
          <w:tcPr>
            <w:tcW w:w="1242" w:type="dxa"/>
            <w:vAlign w:val="bottom"/>
          </w:tcPr>
          <w:p w14:paraId="1930204A"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2.554</w:t>
            </w:r>
          </w:p>
        </w:tc>
        <w:tc>
          <w:tcPr>
            <w:tcW w:w="1246" w:type="dxa"/>
            <w:vAlign w:val="bottom"/>
          </w:tcPr>
          <w:p w14:paraId="6653819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19.332</w:t>
            </w:r>
          </w:p>
        </w:tc>
        <w:tc>
          <w:tcPr>
            <w:tcW w:w="986" w:type="dxa"/>
            <w:vAlign w:val="bottom"/>
          </w:tcPr>
          <w:p w14:paraId="2C9F350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29.37</w:t>
            </w:r>
          </w:p>
        </w:tc>
      </w:tr>
      <w:tr w:rsidR="004D3EA9" w:rsidRPr="00CD5317" w14:paraId="242CC9B1" w14:textId="77777777" w:rsidTr="004D3EA9">
        <w:tc>
          <w:tcPr>
            <w:tcW w:w="2303" w:type="dxa"/>
          </w:tcPr>
          <w:p w14:paraId="79234E40" w14:textId="77777777" w:rsidR="004D3EA9" w:rsidRPr="00CD5317" w:rsidRDefault="004D3EA9" w:rsidP="004D3EA9">
            <w:pPr>
              <w:spacing w:line="480" w:lineRule="auto"/>
              <w:outlineLvl w:val="0"/>
              <w:rPr>
                <w:rFonts w:ascii="Times" w:eastAsia="Times" w:hAnsi="Times" w:cs="Times"/>
              </w:rPr>
            </w:pPr>
          </w:p>
        </w:tc>
        <w:tc>
          <w:tcPr>
            <w:tcW w:w="976" w:type="dxa"/>
          </w:tcPr>
          <w:p w14:paraId="5A7DF458" w14:textId="77777777" w:rsidR="004D3EA9" w:rsidRPr="00CD5317" w:rsidRDefault="004D3EA9" w:rsidP="004D3EA9">
            <w:pPr>
              <w:spacing w:line="480" w:lineRule="auto"/>
              <w:outlineLvl w:val="0"/>
              <w:rPr>
                <w:rFonts w:ascii="Times" w:eastAsia="Times" w:hAnsi="Times" w:cs="Times"/>
              </w:rPr>
            </w:pPr>
          </w:p>
        </w:tc>
        <w:tc>
          <w:tcPr>
            <w:tcW w:w="1258" w:type="dxa"/>
          </w:tcPr>
          <w:p w14:paraId="2D13C0F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69DF8EC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26.028</w:t>
            </w:r>
          </w:p>
        </w:tc>
        <w:tc>
          <w:tcPr>
            <w:tcW w:w="1242" w:type="dxa"/>
            <w:vAlign w:val="bottom"/>
          </w:tcPr>
          <w:p w14:paraId="4074BB6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2.508</w:t>
            </w:r>
          </w:p>
        </w:tc>
        <w:tc>
          <w:tcPr>
            <w:tcW w:w="1246" w:type="dxa"/>
            <w:vAlign w:val="bottom"/>
          </w:tcPr>
          <w:p w14:paraId="59468C8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21.099</w:t>
            </w:r>
          </w:p>
        </w:tc>
        <w:tc>
          <w:tcPr>
            <w:tcW w:w="986" w:type="dxa"/>
            <w:vAlign w:val="bottom"/>
          </w:tcPr>
          <w:p w14:paraId="028ADC2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30.956</w:t>
            </w:r>
          </w:p>
        </w:tc>
      </w:tr>
      <w:tr w:rsidR="004D3EA9" w:rsidRPr="00CD5317" w14:paraId="158F973D" w14:textId="77777777" w:rsidTr="004D3EA9">
        <w:tc>
          <w:tcPr>
            <w:tcW w:w="2303" w:type="dxa"/>
          </w:tcPr>
          <w:p w14:paraId="65425900" w14:textId="77777777" w:rsidR="004D3EA9" w:rsidRPr="00CD5317" w:rsidRDefault="004D3EA9" w:rsidP="004D3EA9">
            <w:pPr>
              <w:spacing w:line="480" w:lineRule="auto"/>
              <w:outlineLvl w:val="0"/>
              <w:rPr>
                <w:rFonts w:ascii="Times" w:eastAsia="Times" w:hAnsi="Times" w:cs="Times"/>
              </w:rPr>
            </w:pPr>
          </w:p>
        </w:tc>
        <w:tc>
          <w:tcPr>
            <w:tcW w:w="976" w:type="dxa"/>
          </w:tcPr>
          <w:p w14:paraId="3D5D53B4" w14:textId="77777777" w:rsidR="004D3EA9" w:rsidRPr="00CD5317" w:rsidRDefault="004D3EA9" w:rsidP="004D3EA9">
            <w:pPr>
              <w:spacing w:line="480" w:lineRule="auto"/>
              <w:outlineLvl w:val="0"/>
              <w:rPr>
                <w:rFonts w:ascii="Times" w:eastAsia="Times" w:hAnsi="Times" w:cs="Times"/>
              </w:rPr>
            </w:pPr>
          </w:p>
        </w:tc>
        <w:tc>
          <w:tcPr>
            <w:tcW w:w="1258" w:type="dxa"/>
          </w:tcPr>
          <w:p w14:paraId="4061002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644F90E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21.027</w:t>
            </w:r>
          </w:p>
        </w:tc>
        <w:tc>
          <w:tcPr>
            <w:tcW w:w="1242" w:type="dxa"/>
            <w:vAlign w:val="bottom"/>
          </w:tcPr>
          <w:p w14:paraId="5B76418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2.676</w:t>
            </w:r>
          </w:p>
        </w:tc>
        <w:tc>
          <w:tcPr>
            <w:tcW w:w="1246" w:type="dxa"/>
            <w:vAlign w:val="bottom"/>
          </w:tcPr>
          <w:p w14:paraId="62BDF6C5"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15.769</w:t>
            </w:r>
          </w:p>
        </w:tc>
        <w:tc>
          <w:tcPr>
            <w:tcW w:w="986" w:type="dxa"/>
            <w:vAlign w:val="bottom"/>
          </w:tcPr>
          <w:p w14:paraId="2CB0CC05"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26.285</w:t>
            </w:r>
          </w:p>
        </w:tc>
      </w:tr>
      <w:tr w:rsidR="004D3EA9" w:rsidRPr="00CD5317" w14:paraId="1AC5512A" w14:textId="77777777" w:rsidTr="004D3EA9">
        <w:tc>
          <w:tcPr>
            <w:tcW w:w="2303" w:type="dxa"/>
          </w:tcPr>
          <w:p w14:paraId="40A9B43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 xml:space="preserve">Negative </w:t>
            </w:r>
            <w:r>
              <w:rPr>
                <w:rFonts w:ascii="Times" w:eastAsia="Times" w:hAnsi="Times" w:cs="Times"/>
              </w:rPr>
              <w:t>Masculine</w:t>
            </w:r>
          </w:p>
        </w:tc>
        <w:tc>
          <w:tcPr>
            <w:tcW w:w="976" w:type="dxa"/>
          </w:tcPr>
          <w:p w14:paraId="4973462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6657D58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52A8A50A"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21.509</w:t>
            </w:r>
          </w:p>
        </w:tc>
        <w:tc>
          <w:tcPr>
            <w:tcW w:w="1242" w:type="dxa"/>
            <w:vAlign w:val="bottom"/>
          </w:tcPr>
          <w:p w14:paraId="2AD0658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2.295</w:t>
            </w:r>
          </w:p>
        </w:tc>
        <w:tc>
          <w:tcPr>
            <w:tcW w:w="1246" w:type="dxa"/>
            <w:vAlign w:val="bottom"/>
          </w:tcPr>
          <w:p w14:paraId="17D386F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17</w:t>
            </w:r>
          </w:p>
        </w:tc>
        <w:tc>
          <w:tcPr>
            <w:tcW w:w="986" w:type="dxa"/>
            <w:vAlign w:val="bottom"/>
          </w:tcPr>
          <w:p w14:paraId="28ECAD6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26.018</w:t>
            </w:r>
          </w:p>
        </w:tc>
      </w:tr>
      <w:tr w:rsidR="004D3EA9" w:rsidRPr="00CD5317" w14:paraId="130BCD3F" w14:textId="77777777" w:rsidTr="004D3EA9">
        <w:tc>
          <w:tcPr>
            <w:tcW w:w="2303" w:type="dxa"/>
          </w:tcPr>
          <w:p w14:paraId="1EC77EB1" w14:textId="77777777" w:rsidR="004D3EA9" w:rsidRPr="00CD5317" w:rsidRDefault="004D3EA9" w:rsidP="004D3EA9">
            <w:pPr>
              <w:spacing w:line="480" w:lineRule="auto"/>
              <w:outlineLvl w:val="0"/>
              <w:rPr>
                <w:rFonts w:ascii="Times" w:eastAsia="Times" w:hAnsi="Times" w:cs="Times"/>
              </w:rPr>
            </w:pPr>
          </w:p>
        </w:tc>
        <w:tc>
          <w:tcPr>
            <w:tcW w:w="976" w:type="dxa"/>
          </w:tcPr>
          <w:p w14:paraId="66541C3F" w14:textId="77777777" w:rsidR="004D3EA9" w:rsidRPr="00CD5317" w:rsidRDefault="004D3EA9" w:rsidP="004D3EA9">
            <w:pPr>
              <w:spacing w:line="480" w:lineRule="auto"/>
              <w:outlineLvl w:val="0"/>
              <w:rPr>
                <w:rFonts w:ascii="Times" w:eastAsia="Times" w:hAnsi="Times" w:cs="Times"/>
              </w:rPr>
            </w:pPr>
          </w:p>
        </w:tc>
        <w:tc>
          <w:tcPr>
            <w:tcW w:w="1258" w:type="dxa"/>
          </w:tcPr>
          <w:p w14:paraId="43CC95D2"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1A9C799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23.854</w:t>
            </w:r>
          </w:p>
        </w:tc>
        <w:tc>
          <w:tcPr>
            <w:tcW w:w="1242" w:type="dxa"/>
            <w:vAlign w:val="bottom"/>
          </w:tcPr>
          <w:p w14:paraId="7FF0BF8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2.31</w:t>
            </w:r>
          </w:p>
        </w:tc>
        <w:tc>
          <w:tcPr>
            <w:tcW w:w="1246" w:type="dxa"/>
            <w:vAlign w:val="bottom"/>
          </w:tcPr>
          <w:p w14:paraId="51F0E16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19.315</w:t>
            </w:r>
          </w:p>
        </w:tc>
        <w:tc>
          <w:tcPr>
            <w:tcW w:w="986" w:type="dxa"/>
            <w:vAlign w:val="bottom"/>
          </w:tcPr>
          <w:p w14:paraId="210334C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28.394</w:t>
            </w:r>
          </w:p>
        </w:tc>
      </w:tr>
      <w:tr w:rsidR="004D3EA9" w:rsidRPr="00CD5317" w14:paraId="348551A8" w14:textId="77777777" w:rsidTr="004D3EA9">
        <w:tc>
          <w:tcPr>
            <w:tcW w:w="2303" w:type="dxa"/>
          </w:tcPr>
          <w:p w14:paraId="46CDAA66" w14:textId="77777777" w:rsidR="004D3EA9" w:rsidRPr="00CD5317" w:rsidRDefault="004D3EA9" w:rsidP="004D3EA9">
            <w:pPr>
              <w:spacing w:line="480" w:lineRule="auto"/>
              <w:outlineLvl w:val="0"/>
              <w:rPr>
                <w:rFonts w:ascii="Times" w:eastAsia="Times" w:hAnsi="Times" w:cs="Times"/>
              </w:rPr>
            </w:pPr>
          </w:p>
        </w:tc>
        <w:tc>
          <w:tcPr>
            <w:tcW w:w="976" w:type="dxa"/>
          </w:tcPr>
          <w:p w14:paraId="5B0EF3F4" w14:textId="77777777" w:rsidR="004D3EA9" w:rsidRPr="00CD5317" w:rsidRDefault="004D3EA9" w:rsidP="004D3EA9">
            <w:pPr>
              <w:spacing w:line="480" w:lineRule="auto"/>
              <w:outlineLvl w:val="0"/>
              <w:rPr>
                <w:rFonts w:ascii="Times" w:eastAsia="Times" w:hAnsi="Times" w:cs="Times"/>
              </w:rPr>
            </w:pPr>
          </w:p>
        </w:tc>
        <w:tc>
          <w:tcPr>
            <w:tcW w:w="1258" w:type="dxa"/>
          </w:tcPr>
          <w:p w14:paraId="67B1BCD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28A779B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23.822</w:t>
            </w:r>
          </w:p>
        </w:tc>
        <w:tc>
          <w:tcPr>
            <w:tcW w:w="1242" w:type="dxa"/>
            <w:vAlign w:val="bottom"/>
          </w:tcPr>
          <w:p w14:paraId="3BF494D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2.322</w:t>
            </w:r>
          </w:p>
        </w:tc>
        <w:tc>
          <w:tcPr>
            <w:tcW w:w="1246" w:type="dxa"/>
            <w:vAlign w:val="bottom"/>
          </w:tcPr>
          <w:p w14:paraId="30FE69D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19.258</w:t>
            </w:r>
          </w:p>
        </w:tc>
        <w:tc>
          <w:tcPr>
            <w:tcW w:w="986" w:type="dxa"/>
            <w:vAlign w:val="bottom"/>
          </w:tcPr>
          <w:p w14:paraId="2B2E913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28.385</w:t>
            </w:r>
          </w:p>
        </w:tc>
      </w:tr>
      <w:tr w:rsidR="004D3EA9" w:rsidRPr="00CD5317" w14:paraId="697F0D3B" w14:textId="77777777" w:rsidTr="004D3EA9">
        <w:tc>
          <w:tcPr>
            <w:tcW w:w="2303" w:type="dxa"/>
          </w:tcPr>
          <w:p w14:paraId="799A64BB" w14:textId="77777777" w:rsidR="004D3EA9" w:rsidRPr="00CD5317" w:rsidRDefault="004D3EA9" w:rsidP="004D3EA9">
            <w:pPr>
              <w:spacing w:line="480" w:lineRule="auto"/>
              <w:outlineLvl w:val="0"/>
              <w:rPr>
                <w:rFonts w:ascii="Times" w:eastAsia="Times" w:hAnsi="Times" w:cs="Times"/>
              </w:rPr>
            </w:pPr>
          </w:p>
        </w:tc>
        <w:tc>
          <w:tcPr>
            <w:tcW w:w="976" w:type="dxa"/>
          </w:tcPr>
          <w:p w14:paraId="33175DCF"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22769C0D"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3B4D6DF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24.24</w:t>
            </w:r>
          </w:p>
        </w:tc>
        <w:tc>
          <w:tcPr>
            <w:tcW w:w="1242" w:type="dxa"/>
            <w:vAlign w:val="bottom"/>
          </w:tcPr>
          <w:p w14:paraId="2481B03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2.333</w:t>
            </w:r>
          </w:p>
        </w:tc>
        <w:tc>
          <w:tcPr>
            <w:tcW w:w="1246" w:type="dxa"/>
            <w:vAlign w:val="bottom"/>
          </w:tcPr>
          <w:p w14:paraId="1E52335B"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19.656</w:t>
            </w:r>
          </w:p>
        </w:tc>
        <w:tc>
          <w:tcPr>
            <w:tcW w:w="986" w:type="dxa"/>
            <w:vAlign w:val="bottom"/>
          </w:tcPr>
          <w:p w14:paraId="5288E9D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28.824</w:t>
            </w:r>
          </w:p>
        </w:tc>
      </w:tr>
      <w:tr w:rsidR="004D3EA9" w:rsidRPr="00CD5317" w14:paraId="1E2FEDAA" w14:textId="77777777" w:rsidTr="004D3EA9">
        <w:tc>
          <w:tcPr>
            <w:tcW w:w="2303" w:type="dxa"/>
          </w:tcPr>
          <w:p w14:paraId="4A2B7882" w14:textId="77777777" w:rsidR="004D3EA9" w:rsidRPr="00CD5317" w:rsidRDefault="004D3EA9" w:rsidP="004D3EA9">
            <w:pPr>
              <w:spacing w:line="480" w:lineRule="auto"/>
              <w:outlineLvl w:val="0"/>
              <w:rPr>
                <w:rFonts w:ascii="Times" w:eastAsia="Times" w:hAnsi="Times" w:cs="Times"/>
              </w:rPr>
            </w:pPr>
          </w:p>
        </w:tc>
        <w:tc>
          <w:tcPr>
            <w:tcW w:w="976" w:type="dxa"/>
          </w:tcPr>
          <w:p w14:paraId="00BAF889" w14:textId="77777777" w:rsidR="004D3EA9" w:rsidRPr="00CD5317" w:rsidRDefault="004D3EA9" w:rsidP="004D3EA9">
            <w:pPr>
              <w:spacing w:line="480" w:lineRule="auto"/>
              <w:outlineLvl w:val="0"/>
              <w:rPr>
                <w:rFonts w:ascii="Times" w:eastAsia="Times" w:hAnsi="Times" w:cs="Times"/>
              </w:rPr>
            </w:pPr>
          </w:p>
        </w:tc>
        <w:tc>
          <w:tcPr>
            <w:tcW w:w="1258" w:type="dxa"/>
          </w:tcPr>
          <w:p w14:paraId="1FDD431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0662857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25.49</w:t>
            </w:r>
          </w:p>
        </w:tc>
        <w:tc>
          <w:tcPr>
            <w:tcW w:w="1242" w:type="dxa"/>
            <w:vAlign w:val="bottom"/>
          </w:tcPr>
          <w:p w14:paraId="0CA81F7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2.291</w:t>
            </w:r>
          </w:p>
        </w:tc>
        <w:tc>
          <w:tcPr>
            <w:tcW w:w="1246" w:type="dxa"/>
            <w:vAlign w:val="bottom"/>
          </w:tcPr>
          <w:p w14:paraId="28CBA42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20.989</w:t>
            </w:r>
          </w:p>
        </w:tc>
        <w:tc>
          <w:tcPr>
            <w:tcW w:w="986" w:type="dxa"/>
            <w:vAlign w:val="bottom"/>
          </w:tcPr>
          <w:p w14:paraId="276664A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29.992</w:t>
            </w:r>
          </w:p>
        </w:tc>
      </w:tr>
      <w:tr w:rsidR="004D3EA9" w:rsidRPr="00CD5317" w14:paraId="1AC0D757" w14:textId="77777777" w:rsidTr="004D3EA9">
        <w:tc>
          <w:tcPr>
            <w:tcW w:w="2303" w:type="dxa"/>
          </w:tcPr>
          <w:p w14:paraId="2FBD5B2D" w14:textId="77777777" w:rsidR="004D3EA9" w:rsidRPr="00CD5317" w:rsidRDefault="004D3EA9" w:rsidP="004D3EA9">
            <w:pPr>
              <w:spacing w:line="480" w:lineRule="auto"/>
              <w:outlineLvl w:val="0"/>
              <w:rPr>
                <w:rFonts w:ascii="Times" w:eastAsia="Times" w:hAnsi="Times" w:cs="Times"/>
              </w:rPr>
            </w:pPr>
          </w:p>
        </w:tc>
        <w:tc>
          <w:tcPr>
            <w:tcW w:w="976" w:type="dxa"/>
          </w:tcPr>
          <w:p w14:paraId="0E5FA953" w14:textId="77777777" w:rsidR="004D3EA9" w:rsidRPr="00CD5317" w:rsidRDefault="004D3EA9" w:rsidP="004D3EA9">
            <w:pPr>
              <w:spacing w:line="480" w:lineRule="auto"/>
              <w:outlineLvl w:val="0"/>
              <w:rPr>
                <w:rFonts w:ascii="Times" w:eastAsia="Times" w:hAnsi="Times" w:cs="Times"/>
              </w:rPr>
            </w:pPr>
          </w:p>
        </w:tc>
        <w:tc>
          <w:tcPr>
            <w:tcW w:w="1258" w:type="dxa"/>
          </w:tcPr>
          <w:p w14:paraId="06EF9A6D"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1040B7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23.118</w:t>
            </w:r>
          </w:p>
        </w:tc>
        <w:tc>
          <w:tcPr>
            <w:tcW w:w="1242" w:type="dxa"/>
            <w:vAlign w:val="bottom"/>
          </w:tcPr>
          <w:p w14:paraId="0337ED5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2.444</w:t>
            </w:r>
          </w:p>
        </w:tc>
        <w:tc>
          <w:tcPr>
            <w:tcW w:w="1246" w:type="dxa"/>
            <w:vAlign w:val="bottom"/>
          </w:tcPr>
          <w:p w14:paraId="139816E8"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18.316</w:t>
            </w:r>
          </w:p>
        </w:tc>
        <w:tc>
          <w:tcPr>
            <w:tcW w:w="986" w:type="dxa"/>
            <w:vAlign w:val="bottom"/>
          </w:tcPr>
          <w:p w14:paraId="4CB36F47"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27.921</w:t>
            </w:r>
          </w:p>
        </w:tc>
      </w:tr>
      <w:tr w:rsidR="004D3EA9" w:rsidRPr="00CD5317" w14:paraId="4A16DA52" w14:textId="77777777" w:rsidTr="004D3EA9">
        <w:tc>
          <w:tcPr>
            <w:tcW w:w="2303" w:type="dxa"/>
          </w:tcPr>
          <w:p w14:paraId="7311ECF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 xml:space="preserve">Positive </w:t>
            </w:r>
            <w:r>
              <w:rPr>
                <w:rFonts w:ascii="Times" w:eastAsia="Times" w:hAnsi="Times" w:cs="Times"/>
              </w:rPr>
              <w:t>Feminine</w:t>
            </w:r>
          </w:p>
        </w:tc>
        <w:tc>
          <w:tcPr>
            <w:tcW w:w="976" w:type="dxa"/>
          </w:tcPr>
          <w:p w14:paraId="11BD6B3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2AC71DEF"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33D4247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48.058</w:t>
            </w:r>
          </w:p>
        </w:tc>
        <w:tc>
          <w:tcPr>
            <w:tcW w:w="1242" w:type="dxa"/>
            <w:vAlign w:val="bottom"/>
          </w:tcPr>
          <w:p w14:paraId="6C874CAE"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2.382</w:t>
            </w:r>
          </w:p>
        </w:tc>
        <w:tc>
          <w:tcPr>
            <w:tcW w:w="1246" w:type="dxa"/>
            <w:vAlign w:val="bottom"/>
          </w:tcPr>
          <w:p w14:paraId="1D95A78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43.378</w:t>
            </w:r>
          </w:p>
        </w:tc>
        <w:tc>
          <w:tcPr>
            <w:tcW w:w="986" w:type="dxa"/>
            <w:vAlign w:val="bottom"/>
          </w:tcPr>
          <w:p w14:paraId="114974E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52.737</w:t>
            </w:r>
          </w:p>
        </w:tc>
      </w:tr>
      <w:tr w:rsidR="004D3EA9" w:rsidRPr="00CD5317" w14:paraId="3521F29F" w14:textId="77777777" w:rsidTr="004D3EA9">
        <w:tc>
          <w:tcPr>
            <w:tcW w:w="2303" w:type="dxa"/>
          </w:tcPr>
          <w:p w14:paraId="69C26729" w14:textId="77777777" w:rsidR="004D3EA9" w:rsidRPr="00CD5317" w:rsidRDefault="004D3EA9" w:rsidP="004D3EA9">
            <w:pPr>
              <w:spacing w:line="480" w:lineRule="auto"/>
              <w:outlineLvl w:val="0"/>
              <w:rPr>
                <w:rFonts w:ascii="Times" w:eastAsia="Times" w:hAnsi="Times" w:cs="Times"/>
              </w:rPr>
            </w:pPr>
          </w:p>
        </w:tc>
        <w:tc>
          <w:tcPr>
            <w:tcW w:w="976" w:type="dxa"/>
          </w:tcPr>
          <w:p w14:paraId="61FC74E5" w14:textId="77777777" w:rsidR="004D3EA9" w:rsidRPr="00CD5317" w:rsidRDefault="004D3EA9" w:rsidP="004D3EA9">
            <w:pPr>
              <w:spacing w:line="480" w:lineRule="auto"/>
              <w:outlineLvl w:val="0"/>
              <w:rPr>
                <w:rFonts w:ascii="Times" w:eastAsia="Times" w:hAnsi="Times" w:cs="Times"/>
              </w:rPr>
            </w:pPr>
          </w:p>
        </w:tc>
        <w:tc>
          <w:tcPr>
            <w:tcW w:w="1258" w:type="dxa"/>
          </w:tcPr>
          <w:p w14:paraId="2D1D6FB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5D52FF3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52.472</w:t>
            </w:r>
          </w:p>
        </w:tc>
        <w:tc>
          <w:tcPr>
            <w:tcW w:w="1242" w:type="dxa"/>
            <w:vAlign w:val="bottom"/>
          </w:tcPr>
          <w:p w14:paraId="5414DA7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2.398</w:t>
            </w:r>
          </w:p>
        </w:tc>
        <w:tc>
          <w:tcPr>
            <w:tcW w:w="1246" w:type="dxa"/>
            <w:vAlign w:val="bottom"/>
          </w:tcPr>
          <w:p w14:paraId="3F0E9F2A"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47.761</w:t>
            </w:r>
          </w:p>
        </w:tc>
        <w:tc>
          <w:tcPr>
            <w:tcW w:w="986" w:type="dxa"/>
            <w:vAlign w:val="bottom"/>
          </w:tcPr>
          <w:p w14:paraId="2EFCD91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57.183</w:t>
            </w:r>
          </w:p>
        </w:tc>
      </w:tr>
      <w:tr w:rsidR="004D3EA9" w:rsidRPr="00CD5317" w14:paraId="691E6234" w14:textId="77777777" w:rsidTr="004D3EA9">
        <w:tc>
          <w:tcPr>
            <w:tcW w:w="2303" w:type="dxa"/>
          </w:tcPr>
          <w:p w14:paraId="7265835E" w14:textId="77777777" w:rsidR="004D3EA9" w:rsidRPr="00CD5317" w:rsidRDefault="004D3EA9" w:rsidP="004D3EA9">
            <w:pPr>
              <w:spacing w:line="480" w:lineRule="auto"/>
              <w:outlineLvl w:val="0"/>
              <w:rPr>
                <w:rFonts w:ascii="Times" w:eastAsia="Times" w:hAnsi="Times" w:cs="Times"/>
              </w:rPr>
            </w:pPr>
          </w:p>
        </w:tc>
        <w:tc>
          <w:tcPr>
            <w:tcW w:w="976" w:type="dxa"/>
          </w:tcPr>
          <w:p w14:paraId="3B6DA389" w14:textId="77777777" w:rsidR="004D3EA9" w:rsidRPr="00CD5317" w:rsidRDefault="004D3EA9" w:rsidP="004D3EA9">
            <w:pPr>
              <w:spacing w:line="480" w:lineRule="auto"/>
              <w:outlineLvl w:val="0"/>
              <w:rPr>
                <w:rFonts w:ascii="Times" w:eastAsia="Times" w:hAnsi="Times" w:cs="Times"/>
              </w:rPr>
            </w:pPr>
          </w:p>
        </w:tc>
        <w:tc>
          <w:tcPr>
            <w:tcW w:w="1258" w:type="dxa"/>
          </w:tcPr>
          <w:p w14:paraId="7827984E"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220AEAD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54.04</w:t>
            </w:r>
          </w:p>
        </w:tc>
        <w:tc>
          <w:tcPr>
            <w:tcW w:w="1242" w:type="dxa"/>
            <w:vAlign w:val="bottom"/>
          </w:tcPr>
          <w:p w14:paraId="17E0E3F3"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2.41</w:t>
            </w:r>
          </w:p>
        </w:tc>
        <w:tc>
          <w:tcPr>
            <w:tcW w:w="1246" w:type="dxa"/>
            <w:vAlign w:val="bottom"/>
          </w:tcPr>
          <w:p w14:paraId="2995959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49.304</w:t>
            </w:r>
          </w:p>
        </w:tc>
        <w:tc>
          <w:tcPr>
            <w:tcW w:w="986" w:type="dxa"/>
            <w:vAlign w:val="bottom"/>
          </w:tcPr>
          <w:p w14:paraId="6A98205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58.776</w:t>
            </w:r>
          </w:p>
        </w:tc>
      </w:tr>
      <w:tr w:rsidR="004D3EA9" w:rsidRPr="00CD5317" w14:paraId="600313E1" w14:textId="77777777" w:rsidTr="004D3EA9">
        <w:tc>
          <w:tcPr>
            <w:tcW w:w="2303" w:type="dxa"/>
          </w:tcPr>
          <w:p w14:paraId="4DAA5D99" w14:textId="77777777" w:rsidR="004D3EA9" w:rsidRPr="00CD5317" w:rsidRDefault="004D3EA9" w:rsidP="004D3EA9">
            <w:pPr>
              <w:spacing w:line="480" w:lineRule="auto"/>
              <w:outlineLvl w:val="0"/>
              <w:rPr>
                <w:rFonts w:ascii="Times" w:eastAsia="Times" w:hAnsi="Times" w:cs="Times"/>
              </w:rPr>
            </w:pPr>
          </w:p>
        </w:tc>
        <w:tc>
          <w:tcPr>
            <w:tcW w:w="976" w:type="dxa"/>
          </w:tcPr>
          <w:p w14:paraId="1BD5A85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6EA747A6"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2274A0CB"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54.431</w:t>
            </w:r>
          </w:p>
        </w:tc>
        <w:tc>
          <w:tcPr>
            <w:tcW w:w="1242" w:type="dxa"/>
            <w:vAlign w:val="bottom"/>
          </w:tcPr>
          <w:p w14:paraId="6F495E6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2.421</w:t>
            </w:r>
          </w:p>
        </w:tc>
        <w:tc>
          <w:tcPr>
            <w:tcW w:w="1246" w:type="dxa"/>
            <w:vAlign w:val="bottom"/>
          </w:tcPr>
          <w:p w14:paraId="6CB7099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49.673</w:t>
            </w:r>
          </w:p>
        </w:tc>
        <w:tc>
          <w:tcPr>
            <w:tcW w:w="986" w:type="dxa"/>
            <w:vAlign w:val="bottom"/>
          </w:tcPr>
          <w:p w14:paraId="44F7584B"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59.188</w:t>
            </w:r>
          </w:p>
        </w:tc>
      </w:tr>
      <w:tr w:rsidR="004D3EA9" w:rsidRPr="00CD5317" w14:paraId="2CF7873B" w14:textId="77777777" w:rsidTr="004D3EA9">
        <w:tc>
          <w:tcPr>
            <w:tcW w:w="2303" w:type="dxa"/>
          </w:tcPr>
          <w:p w14:paraId="711E8862" w14:textId="77777777" w:rsidR="004D3EA9" w:rsidRPr="00CD5317" w:rsidRDefault="004D3EA9" w:rsidP="004D3EA9">
            <w:pPr>
              <w:spacing w:line="480" w:lineRule="auto"/>
              <w:outlineLvl w:val="0"/>
              <w:rPr>
                <w:rFonts w:ascii="Times" w:eastAsia="Times" w:hAnsi="Times" w:cs="Times"/>
              </w:rPr>
            </w:pPr>
          </w:p>
        </w:tc>
        <w:tc>
          <w:tcPr>
            <w:tcW w:w="976" w:type="dxa"/>
          </w:tcPr>
          <w:p w14:paraId="3B631C26" w14:textId="77777777" w:rsidR="004D3EA9" w:rsidRPr="00CD5317" w:rsidRDefault="004D3EA9" w:rsidP="004D3EA9">
            <w:pPr>
              <w:spacing w:line="480" w:lineRule="auto"/>
              <w:outlineLvl w:val="0"/>
              <w:rPr>
                <w:rFonts w:ascii="Times" w:eastAsia="Times" w:hAnsi="Times" w:cs="Times"/>
              </w:rPr>
            </w:pPr>
          </w:p>
        </w:tc>
        <w:tc>
          <w:tcPr>
            <w:tcW w:w="1258" w:type="dxa"/>
          </w:tcPr>
          <w:p w14:paraId="643BC41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63DE3125"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54.29</w:t>
            </w:r>
          </w:p>
        </w:tc>
        <w:tc>
          <w:tcPr>
            <w:tcW w:w="1242" w:type="dxa"/>
            <w:vAlign w:val="bottom"/>
          </w:tcPr>
          <w:p w14:paraId="5E10384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2.378</w:t>
            </w:r>
          </w:p>
        </w:tc>
        <w:tc>
          <w:tcPr>
            <w:tcW w:w="1246" w:type="dxa"/>
            <w:vAlign w:val="bottom"/>
          </w:tcPr>
          <w:p w14:paraId="2F4BBB7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49.618</w:t>
            </w:r>
          </w:p>
        </w:tc>
        <w:tc>
          <w:tcPr>
            <w:tcW w:w="986" w:type="dxa"/>
            <w:vAlign w:val="bottom"/>
          </w:tcPr>
          <w:p w14:paraId="076446A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58.961</w:t>
            </w:r>
          </w:p>
        </w:tc>
      </w:tr>
      <w:tr w:rsidR="004D3EA9" w:rsidRPr="00CD5317" w14:paraId="7DA380B5" w14:textId="77777777" w:rsidTr="004D3EA9">
        <w:tc>
          <w:tcPr>
            <w:tcW w:w="2303" w:type="dxa"/>
          </w:tcPr>
          <w:p w14:paraId="2F0BA100" w14:textId="77777777" w:rsidR="004D3EA9" w:rsidRPr="00CD5317" w:rsidRDefault="004D3EA9" w:rsidP="004D3EA9">
            <w:pPr>
              <w:spacing w:line="480" w:lineRule="auto"/>
              <w:outlineLvl w:val="0"/>
              <w:rPr>
                <w:rFonts w:ascii="Times" w:eastAsia="Times" w:hAnsi="Times" w:cs="Times"/>
              </w:rPr>
            </w:pPr>
          </w:p>
        </w:tc>
        <w:tc>
          <w:tcPr>
            <w:tcW w:w="976" w:type="dxa"/>
          </w:tcPr>
          <w:p w14:paraId="6C2C4A2C" w14:textId="77777777" w:rsidR="004D3EA9" w:rsidRPr="00CD5317" w:rsidRDefault="004D3EA9" w:rsidP="004D3EA9">
            <w:pPr>
              <w:spacing w:line="480" w:lineRule="auto"/>
              <w:outlineLvl w:val="0"/>
              <w:rPr>
                <w:rFonts w:ascii="Times" w:eastAsia="Times" w:hAnsi="Times" w:cs="Times"/>
              </w:rPr>
            </w:pPr>
          </w:p>
        </w:tc>
        <w:tc>
          <w:tcPr>
            <w:tcW w:w="1258" w:type="dxa"/>
          </w:tcPr>
          <w:p w14:paraId="7A267DA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31AE8F3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52.393</w:t>
            </w:r>
          </w:p>
        </w:tc>
        <w:tc>
          <w:tcPr>
            <w:tcW w:w="1242" w:type="dxa"/>
            <w:vAlign w:val="bottom"/>
          </w:tcPr>
          <w:p w14:paraId="10B9D37B"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2.537</w:t>
            </w:r>
          </w:p>
        </w:tc>
        <w:tc>
          <w:tcPr>
            <w:tcW w:w="1246" w:type="dxa"/>
            <w:vAlign w:val="bottom"/>
          </w:tcPr>
          <w:p w14:paraId="43F2D1A0"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47.409</w:t>
            </w:r>
          </w:p>
        </w:tc>
        <w:tc>
          <w:tcPr>
            <w:tcW w:w="986" w:type="dxa"/>
            <w:vAlign w:val="bottom"/>
          </w:tcPr>
          <w:p w14:paraId="5560CCF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57.378</w:t>
            </w:r>
          </w:p>
        </w:tc>
      </w:tr>
      <w:tr w:rsidR="004D3EA9" w:rsidRPr="00CD5317" w14:paraId="3BB339CD" w14:textId="77777777" w:rsidTr="004D3EA9">
        <w:tc>
          <w:tcPr>
            <w:tcW w:w="2303" w:type="dxa"/>
          </w:tcPr>
          <w:p w14:paraId="048D985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Positive Masculine</w:t>
            </w:r>
          </w:p>
        </w:tc>
        <w:tc>
          <w:tcPr>
            <w:tcW w:w="976" w:type="dxa"/>
          </w:tcPr>
          <w:p w14:paraId="471918F1"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28DEB44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02B6389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35.964</w:t>
            </w:r>
          </w:p>
        </w:tc>
        <w:tc>
          <w:tcPr>
            <w:tcW w:w="1242" w:type="dxa"/>
            <w:vAlign w:val="bottom"/>
          </w:tcPr>
          <w:p w14:paraId="23A5F94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2.346</w:t>
            </w:r>
          </w:p>
        </w:tc>
        <w:tc>
          <w:tcPr>
            <w:tcW w:w="1246" w:type="dxa"/>
            <w:vAlign w:val="bottom"/>
          </w:tcPr>
          <w:p w14:paraId="315925B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31.354</w:t>
            </w:r>
          </w:p>
        </w:tc>
        <w:tc>
          <w:tcPr>
            <w:tcW w:w="986" w:type="dxa"/>
            <w:vAlign w:val="bottom"/>
          </w:tcPr>
          <w:p w14:paraId="44098154"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40.573</w:t>
            </w:r>
          </w:p>
        </w:tc>
      </w:tr>
      <w:tr w:rsidR="004D3EA9" w:rsidRPr="00CD5317" w14:paraId="55FFE96C" w14:textId="77777777" w:rsidTr="004D3EA9">
        <w:tc>
          <w:tcPr>
            <w:tcW w:w="2303" w:type="dxa"/>
          </w:tcPr>
          <w:p w14:paraId="65BD2F7C" w14:textId="77777777" w:rsidR="004D3EA9" w:rsidRPr="00CD5317" w:rsidRDefault="004D3EA9" w:rsidP="004D3EA9">
            <w:pPr>
              <w:spacing w:line="480" w:lineRule="auto"/>
              <w:outlineLvl w:val="0"/>
              <w:rPr>
                <w:rFonts w:ascii="Times" w:eastAsia="Times" w:hAnsi="Times" w:cs="Times"/>
              </w:rPr>
            </w:pPr>
          </w:p>
        </w:tc>
        <w:tc>
          <w:tcPr>
            <w:tcW w:w="976" w:type="dxa"/>
          </w:tcPr>
          <w:p w14:paraId="25D382DD" w14:textId="77777777" w:rsidR="004D3EA9" w:rsidRPr="00CD5317" w:rsidRDefault="004D3EA9" w:rsidP="004D3EA9">
            <w:pPr>
              <w:spacing w:line="480" w:lineRule="auto"/>
              <w:outlineLvl w:val="0"/>
              <w:rPr>
                <w:rFonts w:ascii="Times" w:eastAsia="Times" w:hAnsi="Times" w:cs="Times"/>
              </w:rPr>
            </w:pPr>
          </w:p>
        </w:tc>
        <w:tc>
          <w:tcPr>
            <w:tcW w:w="1258" w:type="dxa"/>
          </w:tcPr>
          <w:p w14:paraId="3E501175"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20BA7FAF"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39.438</w:t>
            </w:r>
          </w:p>
        </w:tc>
        <w:tc>
          <w:tcPr>
            <w:tcW w:w="1242" w:type="dxa"/>
            <w:vAlign w:val="bottom"/>
          </w:tcPr>
          <w:p w14:paraId="2DC12FA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2.362</w:t>
            </w:r>
          </w:p>
        </w:tc>
        <w:tc>
          <w:tcPr>
            <w:tcW w:w="1246" w:type="dxa"/>
            <w:vAlign w:val="bottom"/>
          </w:tcPr>
          <w:p w14:paraId="674E9DD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34.798</w:t>
            </w:r>
          </w:p>
        </w:tc>
        <w:tc>
          <w:tcPr>
            <w:tcW w:w="986" w:type="dxa"/>
            <w:vAlign w:val="bottom"/>
          </w:tcPr>
          <w:p w14:paraId="4E094DF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44.079</w:t>
            </w:r>
          </w:p>
        </w:tc>
      </w:tr>
      <w:tr w:rsidR="004D3EA9" w:rsidRPr="00CD5317" w14:paraId="4BD9D81E" w14:textId="77777777" w:rsidTr="004D3EA9">
        <w:tc>
          <w:tcPr>
            <w:tcW w:w="2303" w:type="dxa"/>
          </w:tcPr>
          <w:p w14:paraId="55AAAA07" w14:textId="77777777" w:rsidR="004D3EA9" w:rsidRPr="00CD5317" w:rsidRDefault="004D3EA9" w:rsidP="004D3EA9">
            <w:pPr>
              <w:spacing w:line="480" w:lineRule="auto"/>
              <w:outlineLvl w:val="0"/>
              <w:rPr>
                <w:rFonts w:ascii="Times" w:eastAsia="Times" w:hAnsi="Times" w:cs="Times"/>
              </w:rPr>
            </w:pPr>
          </w:p>
        </w:tc>
        <w:tc>
          <w:tcPr>
            <w:tcW w:w="976" w:type="dxa"/>
          </w:tcPr>
          <w:p w14:paraId="0F49A790" w14:textId="77777777" w:rsidR="004D3EA9" w:rsidRPr="00CD5317" w:rsidRDefault="004D3EA9" w:rsidP="004D3EA9">
            <w:pPr>
              <w:spacing w:line="480" w:lineRule="auto"/>
              <w:outlineLvl w:val="0"/>
              <w:rPr>
                <w:rFonts w:ascii="Times" w:eastAsia="Times" w:hAnsi="Times" w:cs="Times"/>
              </w:rPr>
            </w:pPr>
          </w:p>
        </w:tc>
        <w:tc>
          <w:tcPr>
            <w:tcW w:w="1258" w:type="dxa"/>
          </w:tcPr>
          <w:p w14:paraId="17ADEAB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06118F07"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45.276</w:t>
            </w:r>
          </w:p>
        </w:tc>
        <w:tc>
          <w:tcPr>
            <w:tcW w:w="1242" w:type="dxa"/>
            <w:vAlign w:val="bottom"/>
          </w:tcPr>
          <w:p w14:paraId="6AA8A348"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2.374</w:t>
            </w:r>
          </w:p>
        </w:tc>
        <w:tc>
          <w:tcPr>
            <w:tcW w:w="1246" w:type="dxa"/>
            <w:vAlign w:val="bottom"/>
          </w:tcPr>
          <w:p w14:paraId="628CF3A5"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40.611</w:t>
            </w:r>
          </w:p>
        </w:tc>
        <w:tc>
          <w:tcPr>
            <w:tcW w:w="986" w:type="dxa"/>
            <w:vAlign w:val="bottom"/>
          </w:tcPr>
          <w:p w14:paraId="546BEFC2"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49.941</w:t>
            </w:r>
          </w:p>
        </w:tc>
      </w:tr>
      <w:tr w:rsidR="004D3EA9" w:rsidRPr="00CD5317" w14:paraId="2DAE8D73" w14:textId="77777777" w:rsidTr="004D3EA9">
        <w:tc>
          <w:tcPr>
            <w:tcW w:w="2303" w:type="dxa"/>
          </w:tcPr>
          <w:p w14:paraId="7F44CD4A" w14:textId="77777777" w:rsidR="004D3EA9" w:rsidRPr="00CD5317" w:rsidRDefault="004D3EA9" w:rsidP="004D3EA9">
            <w:pPr>
              <w:spacing w:line="480" w:lineRule="auto"/>
              <w:outlineLvl w:val="0"/>
              <w:rPr>
                <w:rFonts w:ascii="Times" w:eastAsia="Times" w:hAnsi="Times" w:cs="Times"/>
              </w:rPr>
            </w:pPr>
          </w:p>
        </w:tc>
        <w:tc>
          <w:tcPr>
            <w:tcW w:w="976" w:type="dxa"/>
          </w:tcPr>
          <w:p w14:paraId="0D847A4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2E53F34D"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65A98DF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38.88</w:t>
            </w:r>
          </w:p>
        </w:tc>
        <w:tc>
          <w:tcPr>
            <w:tcW w:w="1242" w:type="dxa"/>
            <w:vAlign w:val="bottom"/>
          </w:tcPr>
          <w:p w14:paraId="34B81107"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2.385</w:t>
            </w:r>
          </w:p>
        </w:tc>
        <w:tc>
          <w:tcPr>
            <w:tcW w:w="1246" w:type="dxa"/>
            <w:vAlign w:val="bottom"/>
          </w:tcPr>
          <w:p w14:paraId="1471FA49"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34.193</w:t>
            </w:r>
          </w:p>
        </w:tc>
        <w:tc>
          <w:tcPr>
            <w:tcW w:w="986" w:type="dxa"/>
            <w:vAlign w:val="bottom"/>
          </w:tcPr>
          <w:p w14:paraId="739B7398"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43.566</w:t>
            </w:r>
          </w:p>
        </w:tc>
      </w:tr>
      <w:tr w:rsidR="004D3EA9" w:rsidRPr="00CD5317" w14:paraId="503A6E95" w14:textId="77777777" w:rsidTr="004D3EA9">
        <w:tc>
          <w:tcPr>
            <w:tcW w:w="2303" w:type="dxa"/>
          </w:tcPr>
          <w:p w14:paraId="1C7538BD" w14:textId="77777777" w:rsidR="004D3EA9" w:rsidRPr="00CD5317" w:rsidRDefault="004D3EA9" w:rsidP="004D3EA9">
            <w:pPr>
              <w:spacing w:line="480" w:lineRule="auto"/>
              <w:outlineLvl w:val="0"/>
              <w:rPr>
                <w:rFonts w:ascii="Times" w:eastAsia="Times" w:hAnsi="Times" w:cs="Times"/>
              </w:rPr>
            </w:pPr>
          </w:p>
        </w:tc>
        <w:tc>
          <w:tcPr>
            <w:tcW w:w="976" w:type="dxa"/>
          </w:tcPr>
          <w:p w14:paraId="580E7AD5" w14:textId="77777777" w:rsidR="004D3EA9" w:rsidRPr="00CD5317" w:rsidRDefault="004D3EA9" w:rsidP="004D3EA9">
            <w:pPr>
              <w:spacing w:line="480" w:lineRule="auto"/>
              <w:outlineLvl w:val="0"/>
              <w:rPr>
                <w:rFonts w:ascii="Times" w:eastAsia="Times" w:hAnsi="Times" w:cs="Times"/>
              </w:rPr>
            </w:pPr>
          </w:p>
        </w:tc>
        <w:tc>
          <w:tcPr>
            <w:tcW w:w="1258" w:type="dxa"/>
          </w:tcPr>
          <w:p w14:paraId="3E8B24DB"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7B11B97A"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44.907</w:t>
            </w:r>
          </w:p>
        </w:tc>
        <w:tc>
          <w:tcPr>
            <w:tcW w:w="1242" w:type="dxa"/>
            <w:vAlign w:val="bottom"/>
          </w:tcPr>
          <w:p w14:paraId="720567F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2.342</w:t>
            </w:r>
          </w:p>
        </w:tc>
        <w:tc>
          <w:tcPr>
            <w:tcW w:w="1246" w:type="dxa"/>
            <w:vAlign w:val="bottom"/>
          </w:tcPr>
          <w:p w14:paraId="547174A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40.305</w:t>
            </w:r>
          </w:p>
        </w:tc>
        <w:tc>
          <w:tcPr>
            <w:tcW w:w="986" w:type="dxa"/>
            <w:vAlign w:val="bottom"/>
          </w:tcPr>
          <w:p w14:paraId="1F95C886"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49.509</w:t>
            </w:r>
          </w:p>
        </w:tc>
      </w:tr>
      <w:tr w:rsidR="004D3EA9" w:rsidRPr="00CD5317" w14:paraId="75FCA937" w14:textId="77777777" w:rsidTr="004D3EA9">
        <w:tc>
          <w:tcPr>
            <w:tcW w:w="2303" w:type="dxa"/>
          </w:tcPr>
          <w:p w14:paraId="6CB122EB" w14:textId="77777777" w:rsidR="004D3EA9" w:rsidRPr="00CD5317" w:rsidRDefault="004D3EA9" w:rsidP="004D3EA9">
            <w:pPr>
              <w:spacing w:line="480" w:lineRule="auto"/>
              <w:outlineLvl w:val="0"/>
              <w:rPr>
                <w:rFonts w:ascii="Times" w:eastAsia="Times" w:hAnsi="Times" w:cs="Times"/>
              </w:rPr>
            </w:pPr>
          </w:p>
        </w:tc>
        <w:tc>
          <w:tcPr>
            <w:tcW w:w="976" w:type="dxa"/>
          </w:tcPr>
          <w:p w14:paraId="62957493" w14:textId="77777777" w:rsidR="004D3EA9" w:rsidRPr="00CD5317" w:rsidRDefault="004D3EA9" w:rsidP="004D3EA9">
            <w:pPr>
              <w:spacing w:line="480" w:lineRule="auto"/>
              <w:outlineLvl w:val="0"/>
              <w:rPr>
                <w:rFonts w:ascii="Times" w:eastAsia="Times" w:hAnsi="Times" w:cs="Times"/>
              </w:rPr>
            </w:pPr>
          </w:p>
        </w:tc>
        <w:tc>
          <w:tcPr>
            <w:tcW w:w="1258" w:type="dxa"/>
          </w:tcPr>
          <w:p w14:paraId="1AA6182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70F84C9A"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43.687</w:t>
            </w:r>
          </w:p>
        </w:tc>
        <w:tc>
          <w:tcPr>
            <w:tcW w:w="1242" w:type="dxa"/>
            <w:vAlign w:val="bottom"/>
          </w:tcPr>
          <w:p w14:paraId="009FAD01"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2.499</w:t>
            </w:r>
          </w:p>
        </w:tc>
        <w:tc>
          <w:tcPr>
            <w:tcW w:w="1246" w:type="dxa"/>
            <w:vAlign w:val="bottom"/>
          </w:tcPr>
          <w:p w14:paraId="08BCB8FD"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38.777</w:t>
            </w:r>
          </w:p>
        </w:tc>
        <w:tc>
          <w:tcPr>
            <w:tcW w:w="986" w:type="dxa"/>
            <w:vAlign w:val="bottom"/>
          </w:tcPr>
          <w:p w14:paraId="4B11692C" w14:textId="77777777" w:rsidR="004D3EA9" w:rsidRPr="00094AF6" w:rsidRDefault="004D3EA9" w:rsidP="004D3EA9">
            <w:pPr>
              <w:spacing w:line="480" w:lineRule="auto"/>
              <w:outlineLvl w:val="0"/>
              <w:rPr>
                <w:rFonts w:ascii="Times" w:eastAsia="Times" w:hAnsi="Times" w:cs="Times"/>
              </w:rPr>
            </w:pPr>
            <w:r w:rsidRPr="00094AF6">
              <w:rPr>
                <w:rFonts w:ascii="Times" w:hAnsi="Times" w:cs="Arial"/>
                <w:color w:val="010204"/>
              </w:rPr>
              <w:t>48.597</w:t>
            </w:r>
          </w:p>
        </w:tc>
      </w:tr>
      <w:tr w:rsidR="004D3EA9" w:rsidRPr="00CD5317" w14:paraId="3EB0A02B" w14:textId="77777777" w:rsidTr="004D3EA9">
        <w:tc>
          <w:tcPr>
            <w:tcW w:w="2303" w:type="dxa"/>
          </w:tcPr>
          <w:p w14:paraId="78F49E9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Sexual Orientation</w:t>
            </w:r>
          </w:p>
        </w:tc>
        <w:tc>
          <w:tcPr>
            <w:tcW w:w="976" w:type="dxa"/>
          </w:tcPr>
          <w:p w14:paraId="5B75BBC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Woman</w:t>
            </w:r>
          </w:p>
        </w:tc>
        <w:tc>
          <w:tcPr>
            <w:tcW w:w="1258" w:type="dxa"/>
          </w:tcPr>
          <w:p w14:paraId="4EB1E443"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198EBACE"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2.649</w:t>
            </w:r>
          </w:p>
        </w:tc>
        <w:tc>
          <w:tcPr>
            <w:tcW w:w="1242" w:type="dxa"/>
            <w:vAlign w:val="bottom"/>
          </w:tcPr>
          <w:p w14:paraId="13A129DC"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0.24</w:t>
            </w:r>
          </w:p>
        </w:tc>
        <w:tc>
          <w:tcPr>
            <w:tcW w:w="1246" w:type="dxa"/>
            <w:vAlign w:val="bottom"/>
          </w:tcPr>
          <w:p w14:paraId="28CF992A"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2.177</w:t>
            </w:r>
          </w:p>
        </w:tc>
        <w:tc>
          <w:tcPr>
            <w:tcW w:w="986" w:type="dxa"/>
            <w:vAlign w:val="bottom"/>
          </w:tcPr>
          <w:p w14:paraId="3F33BB99"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3.12</w:t>
            </w:r>
          </w:p>
        </w:tc>
      </w:tr>
      <w:tr w:rsidR="004D3EA9" w:rsidRPr="00CD5317" w14:paraId="30DE0464" w14:textId="77777777" w:rsidTr="004D3EA9">
        <w:tc>
          <w:tcPr>
            <w:tcW w:w="2303" w:type="dxa"/>
          </w:tcPr>
          <w:p w14:paraId="18FD6552" w14:textId="77777777" w:rsidR="004D3EA9" w:rsidRPr="00CD5317" w:rsidRDefault="004D3EA9" w:rsidP="004D3EA9">
            <w:pPr>
              <w:spacing w:line="480" w:lineRule="auto"/>
              <w:outlineLvl w:val="0"/>
              <w:rPr>
                <w:rFonts w:ascii="Times" w:eastAsia="Times" w:hAnsi="Times" w:cs="Times"/>
              </w:rPr>
            </w:pPr>
          </w:p>
        </w:tc>
        <w:tc>
          <w:tcPr>
            <w:tcW w:w="976" w:type="dxa"/>
          </w:tcPr>
          <w:p w14:paraId="4C24AA25" w14:textId="77777777" w:rsidR="004D3EA9" w:rsidRPr="00CD5317" w:rsidRDefault="004D3EA9" w:rsidP="004D3EA9">
            <w:pPr>
              <w:spacing w:line="480" w:lineRule="auto"/>
              <w:outlineLvl w:val="0"/>
              <w:rPr>
                <w:rFonts w:ascii="Times" w:eastAsia="Times" w:hAnsi="Times" w:cs="Times"/>
              </w:rPr>
            </w:pPr>
          </w:p>
        </w:tc>
        <w:tc>
          <w:tcPr>
            <w:tcW w:w="1258" w:type="dxa"/>
          </w:tcPr>
          <w:p w14:paraId="35A01F7D"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5AE4D447"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2.417</w:t>
            </w:r>
          </w:p>
        </w:tc>
        <w:tc>
          <w:tcPr>
            <w:tcW w:w="1242" w:type="dxa"/>
            <w:vAlign w:val="bottom"/>
          </w:tcPr>
          <w:p w14:paraId="17B087C7"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0.243</w:t>
            </w:r>
          </w:p>
        </w:tc>
        <w:tc>
          <w:tcPr>
            <w:tcW w:w="1246" w:type="dxa"/>
            <w:vAlign w:val="bottom"/>
          </w:tcPr>
          <w:p w14:paraId="6A55AAEB"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1.94</w:t>
            </w:r>
          </w:p>
        </w:tc>
        <w:tc>
          <w:tcPr>
            <w:tcW w:w="986" w:type="dxa"/>
            <w:vAlign w:val="bottom"/>
          </w:tcPr>
          <w:p w14:paraId="738ADA1A"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2.895</w:t>
            </w:r>
          </w:p>
        </w:tc>
      </w:tr>
      <w:tr w:rsidR="004D3EA9" w:rsidRPr="00CD5317" w14:paraId="013E5BB5" w14:textId="77777777" w:rsidTr="004D3EA9">
        <w:tc>
          <w:tcPr>
            <w:tcW w:w="2303" w:type="dxa"/>
          </w:tcPr>
          <w:p w14:paraId="505B4E5D" w14:textId="77777777" w:rsidR="004D3EA9" w:rsidRPr="00CD5317" w:rsidRDefault="004D3EA9" w:rsidP="004D3EA9">
            <w:pPr>
              <w:spacing w:line="480" w:lineRule="auto"/>
              <w:outlineLvl w:val="0"/>
              <w:rPr>
                <w:rFonts w:ascii="Times" w:eastAsia="Times" w:hAnsi="Times" w:cs="Times"/>
              </w:rPr>
            </w:pPr>
          </w:p>
        </w:tc>
        <w:tc>
          <w:tcPr>
            <w:tcW w:w="976" w:type="dxa"/>
          </w:tcPr>
          <w:p w14:paraId="59DA1E0D" w14:textId="77777777" w:rsidR="004D3EA9" w:rsidRPr="00CD5317" w:rsidRDefault="004D3EA9" w:rsidP="004D3EA9">
            <w:pPr>
              <w:spacing w:line="480" w:lineRule="auto"/>
              <w:outlineLvl w:val="0"/>
              <w:rPr>
                <w:rFonts w:ascii="Times" w:eastAsia="Times" w:hAnsi="Times" w:cs="Times"/>
              </w:rPr>
            </w:pPr>
          </w:p>
        </w:tc>
        <w:tc>
          <w:tcPr>
            <w:tcW w:w="1258" w:type="dxa"/>
          </w:tcPr>
          <w:p w14:paraId="1FBFB18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1809D1CC"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1.84</w:t>
            </w:r>
          </w:p>
        </w:tc>
        <w:tc>
          <w:tcPr>
            <w:tcW w:w="1242" w:type="dxa"/>
            <w:vAlign w:val="bottom"/>
          </w:tcPr>
          <w:p w14:paraId="4BC24577"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0.243</w:t>
            </w:r>
          </w:p>
        </w:tc>
        <w:tc>
          <w:tcPr>
            <w:tcW w:w="1246" w:type="dxa"/>
            <w:vAlign w:val="bottom"/>
          </w:tcPr>
          <w:p w14:paraId="76EFD592"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1.362</w:t>
            </w:r>
          </w:p>
        </w:tc>
        <w:tc>
          <w:tcPr>
            <w:tcW w:w="986" w:type="dxa"/>
            <w:vAlign w:val="bottom"/>
          </w:tcPr>
          <w:p w14:paraId="69E13F18"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2.317</w:t>
            </w:r>
          </w:p>
        </w:tc>
      </w:tr>
      <w:tr w:rsidR="004D3EA9" w:rsidRPr="00CD5317" w14:paraId="7105D376" w14:textId="77777777" w:rsidTr="004D3EA9">
        <w:tc>
          <w:tcPr>
            <w:tcW w:w="2303" w:type="dxa"/>
          </w:tcPr>
          <w:p w14:paraId="5050D604" w14:textId="77777777" w:rsidR="004D3EA9" w:rsidRPr="00CD5317" w:rsidRDefault="004D3EA9" w:rsidP="004D3EA9">
            <w:pPr>
              <w:spacing w:line="480" w:lineRule="auto"/>
              <w:outlineLvl w:val="0"/>
              <w:rPr>
                <w:rFonts w:ascii="Times" w:eastAsia="Times" w:hAnsi="Times" w:cs="Times"/>
              </w:rPr>
            </w:pPr>
          </w:p>
        </w:tc>
        <w:tc>
          <w:tcPr>
            <w:tcW w:w="976" w:type="dxa"/>
          </w:tcPr>
          <w:p w14:paraId="482F3830"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Man</w:t>
            </w:r>
          </w:p>
        </w:tc>
        <w:tc>
          <w:tcPr>
            <w:tcW w:w="1258" w:type="dxa"/>
          </w:tcPr>
          <w:p w14:paraId="568B5B7C"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Feminine</w:t>
            </w:r>
          </w:p>
        </w:tc>
        <w:tc>
          <w:tcPr>
            <w:tcW w:w="899" w:type="dxa"/>
            <w:vAlign w:val="bottom"/>
          </w:tcPr>
          <w:p w14:paraId="3B4179EA"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1.859</w:t>
            </w:r>
          </w:p>
        </w:tc>
        <w:tc>
          <w:tcPr>
            <w:tcW w:w="1242" w:type="dxa"/>
            <w:vAlign w:val="bottom"/>
          </w:tcPr>
          <w:p w14:paraId="59EEE5FD"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0.244</w:t>
            </w:r>
          </w:p>
        </w:tc>
        <w:tc>
          <w:tcPr>
            <w:tcW w:w="1246" w:type="dxa"/>
            <w:vAlign w:val="bottom"/>
          </w:tcPr>
          <w:p w14:paraId="3CFA0EE6"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1.379</w:t>
            </w:r>
          </w:p>
        </w:tc>
        <w:tc>
          <w:tcPr>
            <w:tcW w:w="986" w:type="dxa"/>
            <w:vAlign w:val="bottom"/>
          </w:tcPr>
          <w:p w14:paraId="601A6E49"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2.338</w:t>
            </w:r>
          </w:p>
        </w:tc>
      </w:tr>
      <w:tr w:rsidR="004D3EA9" w:rsidRPr="00CD5317" w14:paraId="2092E4C2" w14:textId="77777777" w:rsidTr="004D3EA9">
        <w:trPr>
          <w:trHeight w:val="119"/>
        </w:trPr>
        <w:tc>
          <w:tcPr>
            <w:tcW w:w="2303" w:type="dxa"/>
          </w:tcPr>
          <w:p w14:paraId="078E5A1F" w14:textId="77777777" w:rsidR="004D3EA9" w:rsidRPr="00CD5317" w:rsidRDefault="004D3EA9" w:rsidP="004D3EA9">
            <w:pPr>
              <w:spacing w:line="480" w:lineRule="auto"/>
              <w:outlineLvl w:val="0"/>
              <w:rPr>
                <w:rFonts w:ascii="Times" w:eastAsia="Times" w:hAnsi="Times" w:cs="Times"/>
              </w:rPr>
            </w:pPr>
          </w:p>
        </w:tc>
        <w:tc>
          <w:tcPr>
            <w:tcW w:w="976" w:type="dxa"/>
          </w:tcPr>
          <w:p w14:paraId="7B23FB4D" w14:textId="77777777" w:rsidR="004D3EA9" w:rsidRPr="00CD5317" w:rsidRDefault="004D3EA9" w:rsidP="004D3EA9">
            <w:pPr>
              <w:spacing w:line="480" w:lineRule="auto"/>
              <w:outlineLvl w:val="0"/>
              <w:rPr>
                <w:rFonts w:ascii="Times" w:eastAsia="Times" w:hAnsi="Times" w:cs="Times"/>
              </w:rPr>
            </w:pPr>
          </w:p>
        </w:tc>
        <w:tc>
          <w:tcPr>
            <w:tcW w:w="1258" w:type="dxa"/>
          </w:tcPr>
          <w:p w14:paraId="2E6CA0F9"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Neutral</w:t>
            </w:r>
          </w:p>
        </w:tc>
        <w:tc>
          <w:tcPr>
            <w:tcW w:w="899" w:type="dxa"/>
            <w:vAlign w:val="bottom"/>
          </w:tcPr>
          <w:p w14:paraId="18684ECB"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1.976</w:t>
            </w:r>
          </w:p>
        </w:tc>
        <w:tc>
          <w:tcPr>
            <w:tcW w:w="1242" w:type="dxa"/>
            <w:vAlign w:val="bottom"/>
          </w:tcPr>
          <w:p w14:paraId="74A38F85"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0.241</w:t>
            </w:r>
          </w:p>
        </w:tc>
        <w:tc>
          <w:tcPr>
            <w:tcW w:w="1246" w:type="dxa"/>
            <w:vAlign w:val="bottom"/>
          </w:tcPr>
          <w:p w14:paraId="41C5CFFC"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1.503</w:t>
            </w:r>
          </w:p>
        </w:tc>
        <w:tc>
          <w:tcPr>
            <w:tcW w:w="986" w:type="dxa"/>
            <w:vAlign w:val="bottom"/>
          </w:tcPr>
          <w:p w14:paraId="5CC8DB53"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2.45</w:t>
            </w:r>
          </w:p>
        </w:tc>
      </w:tr>
      <w:tr w:rsidR="004D3EA9" w:rsidRPr="00CD5317" w14:paraId="74C27A6C" w14:textId="77777777" w:rsidTr="004D3EA9">
        <w:tc>
          <w:tcPr>
            <w:tcW w:w="2303" w:type="dxa"/>
          </w:tcPr>
          <w:p w14:paraId="3E5EA5A4" w14:textId="77777777" w:rsidR="004D3EA9" w:rsidRPr="00CD5317" w:rsidRDefault="004D3EA9" w:rsidP="004D3EA9">
            <w:pPr>
              <w:spacing w:line="480" w:lineRule="auto"/>
              <w:outlineLvl w:val="0"/>
              <w:rPr>
                <w:rFonts w:ascii="Times" w:eastAsia="Times" w:hAnsi="Times" w:cs="Times"/>
              </w:rPr>
            </w:pPr>
          </w:p>
        </w:tc>
        <w:tc>
          <w:tcPr>
            <w:tcW w:w="976" w:type="dxa"/>
          </w:tcPr>
          <w:p w14:paraId="50056323" w14:textId="77777777" w:rsidR="004D3EA9" w:rsidRPr="00CD5317" w:rsidRDefault="004D3EA9" w:rsidP="004D3EA9">
            <w:pPr>
              <w:spacing w:line="480" w:lineRule="auto"/>
              <w:outlineLvl w:val="0"/>
              <w:rPr>
                <w:rFonts w:ascii="Times" w:eastAsia="Times" w:hAnsi="Times" w:cs="Times"/>
              </w:rPr>
            </w:pPr>
          </w:p>
        </w:tc>
        <w:tc>
          <w:tcPr>
            <w:tcW w:w="1258" w:type="dxa"/>
          </w:tcPr>
          <w:p w14:paraId="79B91864" w14:textId="77777777" w:rsidR="004D3EA9" w:rsidRPr="00CD5317" w:rsidRDefault="004D3EA9" w:rsidP="004D3EA9">
            <w:pPr>
              <w:spacing w:line="480" w:lineRule="auto"/>
              <w:outlineLvl w:val="0"/>
              <w:rPr>
                <w:rFonts w:ascii="Times" w:eastAsia="Times" w:hAnsi="Times" w:cs="Times"/>
              </w:rPr>
            </w:pPr>
            <w:r w:rsidRPr="00CD5317">
              <w:rPr>
                <w:rFonts w:ascii="Times" w:eastAsia="Times" w:hAnsi="Times" w:cs="Times"/>
              </w:rPr>
              <w:t>Masculine</w:t>
            </w:r>
          </w:p>
        </w:tc>
        <w:tc>
          <w:tcPr>
            <w:tcW w:w="899" w:type="dxa"/>
            <w:vAlign w:val="bottom"/>
          </w:tcPr>
          <w:p w14:paraId="4CE9BCFF"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2.555</w:t>
            </w:r>
          </w:p>
        </w:tc>
        <w:tc>
          <w:tcPr>
            <w:tcW w:w="1242" w:type="dxa"/>
            <w:vAlign w:val="bottom"/>
          </w:tcPr>
          <w:p w14:paraId="3E046877"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0.256</w:t>
            </w:r>
          </w:p>
        </w:tc>
        <w:tc>
          <w:tcPr>
            <w:tcW w:w="1246" w:type="dxa"/>
            <w:vAlign w:val="bottom"/>
          </w:tcPr>
          <w:p w14:paraId="4A28714D"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2.053</w:t>
            </w:r>
          </w:p>
        </w:tc>
        <w:tc>
          <w:tcPr>
            <w:tcW w:w="986" w:type="dxa"/>
            <w:vAlign w:val="bottom"/>
          </w:tcPr>
          <w:p w14:paraId="0C8F692C" w14:textId="77777777" w:rsidR="004D3EA9" w:rsidRPr="008D5E5C" w:rsidRDefault="004D3EA9" w:rsidP="004D3EA9">
            <w:pPr>
              <w:spacing w:line="480" w:lineRule="auto"/>
              <w:outlineLvl w:val="0"/>
              <w:rPr>
                <w:rFonts w:ascii="Times" w:eastAsia="Times" w:hAnsi="Times" w:cs="Times"/>
              </w:rPr>
            </w:pPr>
            <w:r w:rsidRPr="008D5E5C">
              <w:rPr>
                <w:rFonts w:ascii="Times" w:hAnsi="Times" w:cs="Arial"/>
                <w:color w:val="010204"/>
              </w:rPr>
              <w:t>3.058</w:t>
            </w:r>
          </w:p>
        </w:tc>
      </w:tr>
    </w:tbl>
    <w:p w14:paraId="63DF7F56" w14:textId="77777777" w:rsidR="004D3EA9" w:rsidRPr="00605BF6" w:rsidRDefault="004D3EA9" w:rsidP="004D3EA9">
      <w:pPr>
        <w:spacing w:line="480" w:lineRule="auto"/>
        <w:ind w:firstLine="720"/>
        <w:outlineLvl w:val="0"/>
        <w:rPr>
          <w:rFonts w:ascii="Times" w:eastAsia="Times" w:hAnsi="Times" w:cs="Times"/>
        </w:rPr>
      </w:pPr>
    </w:p>
    <w:p w14:paraId="1024FB0F" w14:textId="77777777" w:rsidR="004D3EA9" w:rsidRDefault="004D3EA9" w:rsidP="004D3EA9">
      <w:pPr>
        <w:rPr>
          <w:rFonts w:ascii="Times" w:hAnsi="Times"/>
          <w:b/>
        </w:rPr>
      </w:pPr>
      <w:r>
        <w:rPr>
          <w:rFonts w:ascii="Times" w:hAnsi="Times"/>
          <w:b/>
        </w:rPr>
        <w:br w:type="page"/>
      </w:r>
    </w:p>
    <w:p w14:paraId="75C028BE" w14:textId="77777777" w:rsidR="004D3EA9" w:rsidRDefault="004D3EA9" w:rsidP="004D3EA9">
      <w:pPr>
        <w:spacing w:line="400" w:lineRule="atLeast"/>
        <w:jc w:val="center"/>
        <w:rPr>
          <w:rFonts w:ascii="Times" w:hAnsi="Times"/>
          <w:b/>
        </w:rPr>
      </w:pPr>
      <w:r w:rsidRPr="006456B3">
        <w:rPr>
          <w:rFonts w:ascii="Times" w:hAnsi="Times"/>
          <w:b/>
        </w:rPr>
        <w:lastRenderedPageBreak/>
        <w:t>Single paper meta-analysis</w:t>
      </w:r>
    </w:p>
    <w:p w14:paraId="67E7E700" w14:textId="77777777" w:rsidR="004D3EA9" w:rsidRDefault="004D3EA9" w:rsidP="004D3EA9">
      <w:pPr>
        <w:spacing w:line="400" w:lineRule="atLeast"/>
        <w:jc w:val="center"/>
        <w:rPr>
          <w:rFonts w:ascii="Times" w:hAnsi="Times"/>
          <w:b/>
        </w:rPr>
      </w:pPr>
    </w:p>
    <w:p w14:paraId="4695CD15" w14:textId="77777777" w:rsidR="004D3EA9" w:rsidRPr="00062BBF" w:rsidRDefault="004D3EA9" w:rsidP="004D3EA9">
      <w:r>
        <w:t>In all figures for the single paper meta-analysis (SPM), e</w:t>
      </w:r>
      <w:r w:rsidRPr="00062BBF">
        <w:t xml:space="preserve">ffect estimates are given by the squares for single-study estimates and the vertical bars for SPM estimates; 50% and 95% intervals are given by the thick and thin lines, respectively. </w:t>
      </w:r>
    </w:p>
    <w:p w14:paraId="7BE96F8C" w14:textId="77777777" w:rsidR="004D3EA9" w:rsidRDefault="004D3EA9" w:rsidP="004D3EA9">
      <w:pPr>
        <w:spacing w:line="400" w:lineRule="atLeast"/>
        <w:jc w:val="center"/>
        <w:rPr>
          <w:rFonts w:ascii="Times" w:hAnsi="Times"/>
          <w:b/>
        </w:rPr>
      </w:pPr>
    </w:p>
    <w:p w14:paraId="456954A8" w14:textId="77777777" w:rsidR="004D3EA9" w:rsidRPr="00AC3501" w:rsidRDefault="004D3EA9" w:rsidP="004D3EA9">
      <w:pPr>
        <w:spacing w:line="480" w:lineRule="auto"/>
        <w:ind w:firstLine="720"/>
        <w:outlineLvl w:val="0"/>
        <w:rPr>
          <w:rFonts w:ascii="Times" w:hAnsi="Times"/>
          <w:b/>
        </w:rPr>
      </w:pPr>
      <w:r>
        <w:rPr>
          <w:rFonts w:ascii="Times" w:hAnsi="Times"/>
          <w:b/>
        </w:rPr>
        <w:t xml:space="preserve">Hypothesis 1:  Gendered PEBs influence gendered traits.  </w:t>
      </w:r>
    </w:p>
    <w:p w14:paraId="74E1822D" w14:textId="77777777" w:rsidR="004D3EA9" w:rsidRDefault="004D3EA9" w:rsidP="004D3EA9">
      <w:pPr>
        <w:ind w:firstLine="720"/>
        <w:outlineLvl w:val="0"/>
        <w:rPr>
          <w:rFonts w:ascii="Times" w:hAnsi="Times"/>
        </w:rPr>
      </w:pPr>
      <w:r>
        <w:rPr>
          <w:rFonts w:ascii="Times" w:hAnsi="Times"/>
          <w:noProof/>
        </w:rPr>
        <w:drawing>
          <wp:inline distT="0" distB="0" distL="0" distR="0" wp14:anchorId="4FFA1FDB" wp14:editId="49A4F2AB">
            <wp:extent cx="5943600" cy="2268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31 at 2.23.29 PM.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2268855"/>
                    </a:xfrm>
                    <a:prstGeom prst="rect">
                      <a:avLst/>
                    </a:prstGeom>
                  </pic:spPr>
                </pic:pic>
              </a:graphicData>
            </a:graphic>
          </wp:inline>
        </w:drawing>
      </w:r>
      <w:r>
        <w:rPr>
          <w:rFonts w:ascii="Times" w:hAnsi="Times"/>
        </w:rPr>
        <w:t xml:space="preserve">Feminine traits minus Masculine trait ratings: </w:t>
      </w:r>
    </w:p>
    <w:p w14:paraId="0A4BEDB0" w14:textId="77777777" w:rsidR="004D3EA9" w:rsidRDefault="004D3EA9" w:rsidP="004D3EA9">
      <w:pPr>
        <w:outlineLvl w:val="0"/>
        <w:rPr>
          <w:rFonts w:ascii="Times" w:hAnsi="Times"/>
        </w:rPr>
      </w:pPr>
      <w:r>
        <w:rPr>
          <w:rFonts w:ascii="Times" w:hAnsi="Times"/>
        </w:rPr>
        <w:t>Contrast 1 = feminine PEBs; Contrast 2 = neutral PEBs; Contrast 3 = Masculine PEBs.</w:t>
      </w:r>
    </w:p>
    <w:p w14:paraId="1DEA3DCD" w14:textId="77777777" w:rsidR="004D3EA9" w:rsidRDefault="004D3EA9" w:rsidP="004D3EA9">
      <w:pPr>
        <w:rPr>
          <w:rFonts w:ascii="Times" w:hAnsi="Times"/>
        </w:rPr>
      </w:pPr>
      <w:r>
        <w:rPr>
          <w:rFonts w:ascii="Times" w:hAnsi="Times"/>
        </w:rPr>
        <w:t xml:space="preserve">   </w:t>
      </w:r>
      <w:r>
        <w:rPr>
          <w:rFonts w:ascii="Times" w:hAnsi="Times"/>
          <w:noProof/>
        </w:rPr>
        <w:drawing>
          <wp:inline distT="0" distB="0" distL="0" distR="0" wp14:anchorId="57FE695B" wp14:editId="561C9CBA">
            <wp:extent cx="5943600" cy="2252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31 at 4.05.12 PM.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2252980"/>
                    </a:xfrm>
                    <a:prstGeom prst="rect">
                      <a:avLst/>
                    </a:prstGeom>
                  </pic:spPr>
                </pic:pic>
              </a:graphicData>
            </a:graphic>
          </wp:inline>
        </w:drawing>
      </w:r>
    </w:p>
    <w:p w14:paraId="3E51922D" w14:textId="77777777" w:rsidR="004D3EA9" w:rsidRDefault="004D3EA9" w:rsidP="004D3EA9">
      <w:pPr>
        <w:outlineLvl w:val="0"/>
        <w:rPr>
          <w:rFonts w:ascii="Times" w:hAnsi="Times"/>
        </w:rPr>
      </w:pPr>
      <w:r>
        <w:rPr>
          <w:rFonts w:ascii="Times" w:hAnsi="Times"/>
        </w:rPr>
        <w:t>Feminine traits</w:t>
      </w:r>
    </w:p>
    <w:p w14:paraId="5A61A4BC" w14:textId="77777777" w:rsidR="004D3EA9" w:rsidRDefault="004D3EA9" w:rsidP="004D3EA9">
      <w:pPr>
        <w:outlineLvl w:val="0"/>
        <w:rPr>
          <w:rFonts w:ascii="Times" w:hAnsi="Times"/>
        </w:rPr>
      </w:pPr>
      <w:r>
        <w:rPr>
          <w:rFonts w:ascii="Times" w:hAnsi="Times"/>
        </w:rPr>
        <w:t>contrast 1 = Feminine minus Masculine PEBs:  Contrast 2 = Feminine minus Neutral PEBs, Contrast 3: Neutral minus Masculine PEBs.</w:t>
      </w:r>
    </w:p>
    <w:p w14:paraId="6EF998B6" w14:textId="77777777" w:rsidR="004D3EA9" w:rsidRDefault="004D3EA9" w:rsidP="004D3EA9">
      <w:pPr>
        <w:rPr>
          <w:rFonts w:ascii="Times" w:hAnsi="Times"/>
        </w:rPr>
      </w:pPr>
    </w:p>
    <w:p w14:paraId="786464D7" w14:textId="77777777" w:rsidR="004D3EA9" w:rsidRPr="00605BF6" w:rsidRDefault="004D3EA9" w:rsidP="004D3EA9">
      <w:pPr>
        <w:rPr>
          <w:rFonts w:ascii="Times" w:hAnsi="Times"/>
        </w:rPr>
      </w:pPr>
      <w:r>
        <w:rPr>
          <w:rFonts w:ascii="Times" w:hAnsi="Times"/>
          <w:noProof/>
        </w:rPr>
        <w:lastRenderedPageBreak/>
        <w:drawing>
          <wp:inline distT="0" distB="0" distL="0" distR="0" wp14:anchorId="22B56F27" wp14:editId="2575EE02">
            <wp:extent cx="5943600" cy="2203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1-31 at 4.06.31 PM.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2203450"/>
                    </a:xfrm>
                    <a:prstGeom prst="rect">
                      <a:avLst/>
                    </a:prstGeom>
                  </pic:spPr>
                </pic:pic>
              </a:graphicData>
            </a:graphic>
          </wp:inline>
        </w:drawing>
      </w:r>
    </w:p>
    <w:p w14:paraId="3E7D8D82" w14:textId="77777777" w:rsidR="004D3EA9" w:rsidRDefault="004D3EA9" w:rsidP="004D3EA9">
      <w:pPr>
        <w:outlineLvl w:val="0"/>
        <w:rPr>
          <w:rFonts w:ascii="Times" w:hAnsi="Times"/>
        </w:rPr>
      </w:pPr>
      <w:r>
        <w:rPr>
          <w:rFonts w:ascii="Times" w:hAnsi="Times"/>
        </w:rPr>
        <w:t>Masculine traits</w:t>
      </w:r>
    </w:p>
    <w:p w14:paraId="71AA8260" w14:textId="77777777" w:rsidR="004D3EA9" w:rsidRDefault="004D3EA9" w:rsidP="004D3EA9">
      <w:pPr>
        <w:outlineLvl w:val="0"/>
        <w:rPr>
          <w:rFonts w:ascii="Times" w:hAnsi="Times"/>
        </w:rPr>
      </w:pPr>
      <w:r>
        <w:rPr>
          <w:rFonts w:ascii="Times" w:hAnsi="Times"/>
        </w:rPr>
        <w:t>Contrast 1 = Feminine minus Masculine PEBs:  Contrast 2 = Feminine minus Neutral PEBs, Contrast 3: Neutral minus Masculine PEBs.</w:t>
      </w:r>
    </w:p>
    <w:p w14:paraId="35588806" w14:textId="77777777" w:rsidR="004D3EA9" w:rsidRDefault="004D3EA9" w:rsidP="004D3EA9">
      <w:pPr>
        <w:outlineLvl w:val="0"/>
        <w:rPr>
          <w:rFonts w:ascii="Times" w:hAnsi="Times"/>
        </w:rPr>
      </w:pPr>
    </w:p>
    <w:p w14:paraId="20671E6E" w14:textId="77777777" w:rsidR="004D3EA9" w:rsidRDefault="004D3EA9" w:rsidP="004D3EA9">
      <w:pPr>
        <w:spacing w:line="480" w:lineRule="auto"/>
        <w:outlineLvl w:val="0"/>
        <w:rPr>
          <w:rFonts w:ascii="Times" w:hAnsi="Times"/>
          <w:b/>
        </w:rPr>
      </w:pPr>
      <w:r>
        <w:rPr>
          <w:rFonts w:ascii="Times" w:hAnsi="Times"/>
          <w:b/>
        </w:rPr>
        <w:t>Hypothesis 2:  Gendered PEBs and Target gender influence assumed sexual orientation</w:t>
      </w:r>
      <w:r>
        <w:rPr>
          <w:rFonts w:ascii="Times" w:hAnsi="Times"/>
          <w:b/>
          <w:noProof/>
        </w:rPr>
        <w:drawing>
          <wp:inline distT="0" distB="0" distL="0" distR="0" wp14:anchorId="3838771A" wp14:editId="693DF902">
            <wp:extent cx="5943600" cy="2383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31 at 4.55.10 PM.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2383790"/>
                    </a:xfrm>
                    <a:prstGeom prst="rect">
                      <a:avLst/>
                    </a:prstGeom>
                  </pic:spPr>
                </pic:pic>
              </a:graphicData>
            </a:graphic>
          </wp:inline>
        </w:drawing>
      </w:r>
    </w:p>
    <w:p w14:paraId="2F072A0B" w14:textId="77777777" w:rsidR="004D3EA9" w:rsidRDefault="004D3EA9" w:rsidP="004D3EA9">
      <w:pPr>
        <w:outlineLvl w:val="0"/>
        <w:rPr>
          <w:rFonts w:ascii="Times" w:hAnsi="Times"/>
        </w:rPr>
      </w:pPr>
      <w:r>
        <w:rPr>
          <w:rFonts w:ascii="Times" w:hAnsi="Times"/>
        </w:rPr>
        <w:t xml:space="preserve">Female target minus male target on assumed sexual  orientation: </w:t>
      </w:r>
    </w:p>
    <w:p w14:paraId="40E4B7CC" w14:textId="77777777" w:rsidR="004D3EA9" w:rsidRDefault="004D3EA9" w:rsidP="004D3EA9">
      <w:pPr>
        <w:outlineLvl w:val="0"/>
        <w:rPr>
          <w:rFonts w:ascii="Times" w:hAnsi="Times"/>
        </w:rPr>
      </w:pPr>
      <w:r>
        <w:rPr>
          <w:rFonts w:ascii="Times" w:hAnsi="Times"/>
        </w:rPr>
        <w:t>Contrast 1 = feminine PEBs; Contrast 2 = neutral PEBs; Contrast 3 = Masculine PEBs.</w:t>
      </w:r>
    </w:p>
    <w:p w14:paraId="216BD1BF" w14:textId="77777777" w:rsidR="004D3EA9" w:rsidRDefault="004D3EA9" w:rsidP="004D3EA9">
      <w:pPr>
        <w:outlineLvl w:val="0"/>
        <w:rPr>
          <w:rFonts w:ascii="Times" w:hAnsi="Times"/>
        </w:rPr>
      </w:pPr>
    </w:p>
    <w:p w14:paraId="405A4E8C" w14:textId="77777777" w:rsidR="004D3EA9" w:rsidRPr="00605BF6" w:rsidRDefault="004D3EA9" w:rsidP="004D3EA9">
      <w:pPr>
        <w:rPr>
          <w:rFonts w:ascii="Times" w:hAnsi="Times"/>
        </w:rPr>
      </w:pPr>
      <w:r>
        <w:rPr>
          <w:rFonts w:ascii="Times" w:hAnsi="Times"/>
          <w:noProof/>
        </w:rPr>
        <w:lastRenderedPageBreak/>
        <w:drawing>
          <wp:inline distT="0" distB="0" distL="0" distR="0" wp14:anchorId="0986B665" wp14:editId="100FED0D">
            <wp:extent cx="5943600" cy="2348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31 at 4.59.27 PM.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43600" cy="2348865"/>
                    </a:xfrm>
                    <a:prstGeom prst="rect">
                      <a:avLst/>
                    </a:prstGeom>
                  </pic:spPr>
                </pic:pic>
              </a:graphicData>
            </a:graphic>
          </wp:inline>
        </w:drawing>
      </w:r>
    </w:p>
    <w:p w14:paraId="6384399B" w14:textId="77777777" w:rsidR="004D3EA9" w:rsidRDefault="004D3EA9" w:rsidP="004D3EA9">
      <w:pPr>
        <w:outlineLvl w:val="0"/>
        <w:rPr>
          <w:rFonts w:ascii="Times" w:hAnsi="Times"/>
        </w:rPr>
      </w:pPr>
      <w:r>
        <w:rPr>
          <w:rFonts w:ascii="Times" w:hAnsi="Times"/>
        </w:rPr>
        <w:t>Female Target</w:t>
      </w:r>
    </w:p>
    <w:p w14:paraId="62A2ECF6" w14:textId="77777777" w:rsidR="004D3EA9" w:rsidRDefault="004D3EA9" w:rsidP="004D3EA9">
      <w:pPr>
        <w:outlineLvl w:val="0"/>
        <w:rPr>
          <w:rFonts w:ascii="Times" w:hAnsi="Times"/>
        </w:rPr>
      </w:pPr>
      <w:r>
        <w:rPr>
          <w:rFonts w:ascii="Times" w:hAnsi="Times"/>
        </w:rPr>
        <w:t>Contrast 1 = Feminine minus Masculine PEBs:  Contrast 2 = Feminine minus Neutral PEBs, Contrast 3: Neutral minus Masculine PEBs.</w:t>
      </w:r>
    </w:p>
    <w:p w14:paraId="1F698AA9" w14:textId="77777777" w:rsidR="004D3EA9" w:rsidRDefault="004D3EA9" w:rsidP="004D3EA9">
      <w:pPr>
        <w:rPr>
          <w:rFonts w:ascii="Times" w:hAnsi="Times"/>
        </w:rPr>
      </w:pPr>
    </w:p>
    <w:p w14:paraId="2EF94173" w14:textId="77777777" w:rsidR="004D3EA9" w:rsidRDefault="004D3EA9" w:rsidP="004D3EA9">
      <w:pPr>
        <w:rPr>
          <w:rFonts w:ascii="Times" w:hAnsi="Times"/>
        </w:rPr>
      </w:pPr>
      <w:r>
        <w:rPr>
          <w:rFonts w:ascii="Times" w:hAnsi="Times"/>
          <w:noProof/>
        </w:rPr>
        <w:drawing>
          <wp:inline distT="0" distB="0" distL="0" distR="0" wp14:anchorId="4E05D394" wp14:editId="5092B606">
            <wp:extent cx="5943600" cy="232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31 at 5.07.29 PM.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43600" cy="2327275"/>
                    </a:xfrm>
                    <a:prstGeom prst="rect">
                      <a:avLst/>
                    </a:prstGeom>
                  </pic:spPr>
                </pic:pic>
              </a:graphicData>
            </a:graphic>
          </wp:inline>
        </w:drawing>
      </w:r>
    </w:p>
    <w:p w14:paraId="2B509A44" w14:textId="77777777" w:rsidR="004D3EA9" w:rsidRDefault="004D3EA9" w:rsidP="004D3EA9">
      <w:pPr>
        <w:outlineLvl w:val="0"/>
        <w:rPr>
          <w:rFonts w:ascii="Times" w:hAnsi="Times"/>
        </w:rPr>
      </w:pPr>
      <w:r>
        <w:rPr>
          <w:rFonts w:ascii="Times" w:hAnsi="Times"/>
        </w:rPr>
        <w:t>Male Target</w:t>
      </w:r>
    </w:p>
    <w:p w14:paraId="4E3AF31A" w14:textId="77777777" w:rsidR="004D3EA9" w:rsidRDefault="004D3EA9" w:rsidP="004D3EA9">
      <w:pPr>
        <w:outlineLvl w:val="0"/>
        <w:rPr>
          <w:rFonts w:ascii="Times" w:hAnsi="Times"/>
        </w:rPr>
      </w:pPr>
      <w:r>
        <w:rPr>
          <w:rFonts w:ascii="Times" w:hAnsi="Times"/>
        </w:rPr>
        <w:t>Contrast 1 = Feminine minus Masculine PEBs:  Contrast 2 = Feminine minus Neutral PEBs, Contrast 3: Neutral minus Masculine PEBs.</w:t>
      </w:r>
    </w:p>
    <w:p w14:paraId="468D0277" w14:textId="77777777" w:rsidR="004D3EA9" w:rsidRDefault="004D3EA9" w:rsidP="004D3EA9">
      <w:pPr>
        <w:rPr>
          <w:rFonts w:ascii="Times" w:hAnsi="Times"/>
        </w:rPr>
      </w:pPr>
    </w:p>
    <w:p w14:paraId="2AA456CA" w14:textId="77777777" w:rsidR="004D3EA9" w:rsidRDefault="004D3EA9" w:rsidP="004D3EA9">
      <w:pPr>
        <w:rPr>
          <w:rFonts w:ascii="Times" w:hAnsi="Times"/>
        </w:rPr>
      </w:pPr>
    </w:p>
    <w:p w14:paraId="7DA248C3" w14:textId="77777777" w:rsidR="004D3EA9" w:rsidRPr="00605BF6" w:rsidRDefault="004D3EA9" w:rsidP="004D3EA9">
      <w:pPr>
        <w:rPr>
          <w:rFonts w:ascii="Times" w:hAnsi="Times"/>
        </w:rPr>
      </w:pPr>
    </w:p>
    <w:p w14:paraId="55CE68AF" w14:textId="77777777" w:rsidR="004D3EA9" w:rsidRPr="009A553C" w:rsidRDefault="004D3EA9" w:rsidP="004D3EA9">
      <w:pPr>
        <w:spacing w:line="480" w:lineRule="auto"/>
        <w:jc w:val="center"/>
        <w:rPr>
          <w:rFonts w:ascii="Times" w:eastAsia="Times" w:hAnsi="Times" w:cs="Times"/>
          <w:b/>
        </w:rPr>
      </w:pPr>
      <w:r w:rsidRPr="009A553C">
        <w:rPr>
          <w:rFonts w:ascii="Times" w:eastAsia="Times" w:hAnsi="Times" w:cs="Times"/>
          <w:b/>
        </w:rPr>
        <w:t>Study 3</w:t>
      </w:r>
      <w:r>
        <w:rPr>
          <w:rFonts w:ascii="Times" w:eastAsia="Times" w:hAnsi="Times" w:cs="Times"/>
          <w:b/>
        </w:rPr>
        <w:t xml:space="preserve"> Results</w:t>
      </w:r>
    </w:p>
    <w:p w14:paraId="6A92E78D" w14:textId="77777777" w:rsidR="004D3EA9" w:rsidRPr="009A553C" w:rsidRDefault="004D3EA9" w:rsidP="004D3EA9">
      <w:pPr>
        <w:spacing w:line="480" w:lineRule="auto"/>
        <w:rPr>
          <w:rFonts w:ascii="Times" w:eastAsia="Times" w:hAnsi="Times" w:cs="Times"/>
          <w:b/>
        </w:rPr>
      </w:pPr>
      <w:r w:rsidRPr="009A553C">
        <w:rPr>
          <w:rFonts w:ascii="Times" w:eastAsia="Times" w:hAnsi="Times" w:cs="Times"/>
          <w:b/>
        </w:rPr>
        <w:t>Partner preferences</w:t>
      </w:r>
    </w:p>
    <w:p w14:paraId="20C9EE3B" w14:textId="69F4EB9B" w:rsidR="004D3EA9" w:rsidRPr="00605BF6" w:rsidRDefault="004D3EA9" w:rsidP="004D3EA9">
      <w:pPr>
        <w:spacing w:line="480" w:lineRule="auto"/>
        <w:ind w:firstLine="720"/>
        <w:rPr>
          <w:rFonts w:ascii="Times" w:eastAsia="Times" w:hAnsi="Times" w:cs="Times"/>
        </w:rPr>
      </w:pPr>
      <w:r w:rsidRPr="00605BF6">
        <w:rPr>
          <w:rFonts w:ascii="Times" w:eastAsia="Times" w:hAnsi="Times" w:cs="Times"/>
        </w:rPr>
        <w:t xml:space="preserve">We conducted nonparametric tests of the mean ranks, with “4” indicating the most preferred partner and “1” the least preferred partner. more preferences.  A Friedman test for nonparametric data indicated that rank order of preferred partners, with higher numbers </w:t>
      </w:r>
      <w:r w:rsidRPr="00605BF6">
        <w:rPr>
          <w:rFonts w:ascii="Times" w:eastAsia="Times" w:hAnsi="Times" w:cs="Times"/>
        </w:rPr>
        <w:lastRenderedPageBreak/>
        <w:t xml:space="preserve">indicating greater preference for the partners, differed dependent upon the potential partner’ gender and preferred topics, </w:t>
      </w:r>
      <w:r w:rsidRPr="006743E1">
        <w:rPr>
          <w:rFonts w:ascii="Times" w:eastAsia="Times" w:hAnsi="Times" w:cs="Times"/>
          <w:i/>
        </w:rPr>
        <w:t>X</w:t>
      </w:r>
      <w:r w:rsidRPr="00605BF6">
        <w:rPr>
          <w:rFonts w:ascii="Times" w:eastAsia="Times" w:hAnsi="Times" w:cs="Times"/>
          <w:vertAlign w:val="superscript"/>
        </w:rPr>
        <w:t>2</w:t>
      </w:r>
      <w:r w:rsidRPr="00605BF6">
        <w:rPr>
          <w:rFonts w:ascii="Times" w:eastAsia="Times" w:hAnsi="Times" w:cs="Times"/>
        </w:rPr>
        <w:t xml:space="preserve">(3) = 100.17, </w:t>
      </w:r>
      <w:r w:rsidRPr="00E74F0E">
        <w:rPr>
          <w:rFonts w:ascii="Times" w:eastAsia="Times" w:hAnsi="Times" w:cs="Times"/>
          <w:i/>
        </w:rPr>
        <w:t>p</w:t>
      </w:r>
      <w:r w:rsidRPr="00605BF6">
        <w:rPr>
          <w:rFonts w:ascii="Times" w:eastAsia="Times" w:hAnsi="Times" w:cs="Times"/>
        </w:rPr>
        <w:t xml:space="preserve"> &lt; .001. While participants showed preferences for talking with partners with interested in feminine behaviors more than masculine behaviors, follow-up tests revealed preference for </w:t>
      </w:r>
      <w:r w:rsidR="001850A6">
        <w:rPr>
          <w:rFonts w:ascii="Times" w:eastAsia="Times" w:hAnsi="Times" w:cs="Times"/>
        </w:rPr>
        <w:t>gender-conform</w:t>
      </w:r>
      <w:r>
        <w:rPr>
          <w:rFonts w:ascii="Times" w:eastAsia="Times" w:hAnsi="Times" w:cs="Times"/>
        </w:rPr>
        <w:t xml:space="preserve">ing </w:t>
      </w:r>
      <w:r w:rsidRPr="00605BF6">
        <w:rPr>
          <w:rFonts w:ascii="Times" w:eastAsia="Times" w:hAnsi="Times" w:cs="Times"/>
        </w:rPr>
        <w:t xml:space="preserve">partners.  Specifically, follow-up Wilcox sign tests revealed that participants preferred to interact with a woman with interest in feminine PEBs more so than a man with such interests, </w:t>
      </w:r>
      <w:r w:rsidRPr="00E74F0E">
        <w:rPr>
          <w:rFonts w:ascii="Times" w:eastAsia="Times" w:hAnsi="Times" w:cs="Times"/>
          <w:i/>
        </w:rPr>
        <w:t xml:space="preserve">Z </w:t>
      </w:r>
      <w:r w:rsidRPr="00605BF6">
        <w:rPr>
          <w:rFonts w:ascii="Times" w:eastAsia="Times" w:hAnsi="Times" w:cs="Times"/>
        </w:rPr>
        <w:t xml:space="preserve">= 4.07, </w:t>
      </w:r>
      <w:r w:rsidRPr="00E74F0E">
        <w:rPr>
          <w:rFonts w:ascii="Times" w:eastAsia="Times" w:hAnsi="Times" w:cs="Times"/>
          <w:i/>
        </w:rPr>
        <w:t>p</w:t>
      </w:r>
      <w:r w:rsidRPr="00605BF6">
        <w:rPr>
          <w:rFonts w:ascii="Times" w:eastAsia="Times" w:hAnsi="Times" w:cs="Times"/>
        </w:rPr>
        <w:t xml:space="preserve"> &lt; .001, and preferred to interact with a man with interest in masculine PEBs more so than a woman with that interest, </w:t>
      </w:r>
      <w:r w:rsidRPr="00E74F0E">
        <w:rPr>
          <w:rFonts w:ascii="Times" w:eastAsia="Times" w:hAnsi="Times" w:cs="Times"/>
          <w:i/>
        </w:rPr>
        <w:t>Z</w:t>
      </w:r>
      <w:r w:rsidRPr="00605BF6">
        <w:rPr>
          <w:rFonts w:ascii="Times" w:eastAsia="Times" w:hAnsi="Times" w:cs="Times"/>
        </w:rPr>
        <w:t xml:space="preserve"> = 2.40, </w:t>
      </w:r>
      <w:r w:rsidRPr="00E74F0E">
        <w:rPr>
          <w:rFonts w:ascii="Times" w:eastAsia="Times" w:hAnsi="Times" w:cs="Times"/>
          <w:i/>
        </w:rPr>
        <w:t>p</w:t>
      </w:r>
      <w:r w:rsidRPr="00605BF6">
        <w:rPr>
          <w:rFonts w:ascii="Times" w:eastAsia="Times" w:hAnsi="Times" w:cs="Times"/>
        </w:rPr>
        <w:t xml:space="preserve"> = .02. </w:t>
      </w:r>
    </w:p>
    <w:p w14:paraId="7DC51762" w14:textId="77777777" w:rsidR="004D3EA9" w:rsidRPr="00605BF6" w:rsidRDefault="004D3EA9" w:rsidP="004D3EA9">
      <w:pPr>
        <w:spacing w:line="480" w:lineRule="auto"/>
        <w:ind w:firstLine="720"/>
        <w:rPr>
          <w:rFonts w:ascii="Times" w:eastAsia="Times" w:hAnsi="Times" w:cs="Times"/>
        </w:rPr>
      </w:pPr>
      <w:r w:rsidRPr="00605BF6">
        <w:rPr>
          <w:rFonts w:ascii="Times" w:eastAsia="Times" w:hAnsi="Times" w:cs="Times"/>
        </w:rPr>
        <w:t xml:space="preserve">Analyses within gender were conducted to test whether preferences would provide evidence of concern about misclassification.  Friedman tests indicated that partner preferences differed for female, </w:t>
      </w:r>
      <w:r w:rsidRPr="00E74F0E">
        <w:rPr>
          <w:rFonts w:ascii="Times" w:eastAsia="Times" w:hAnsi="Times" w:cs="Times"/>
          <w:i/>
        </w:rPr>
        <w:t>X</w:t>
      </w:r>
      <w:r w:rsidRPr="00605BF6">
        <w:rPr>
          <w:rFonts w:ascii="Times" w:eastAsia="Times" w:hAnsi="Times" w:cs="Times"/>
          <w:vertAlign w:val="superscript"/>
        </w:rPr>
        <w:t xml:space="preserve">2 </w:t>
      </w:r>
      <w:r w:rsidRPr="00605BF6">
        <w:rPr>
          <w:rFonts w:ascii="Times" w:eastAsia="Times" w:hAnsi="Times" w:cs="Times"/>
        </w:rPr>
        <w:t xml:space="preserve">= 134.61, </w:t>
      </w:r>
      <w:r w:rsidRPr="00E74F0E">
        <w:rPr>
          <w:rFonts w:ascii="Times" w:eastAsia="Times" w:hAnsi="Times" w:cs="Times"/>
          <w:i/>
        </w:rPr>
        <w:t xml:space="preserve">p </w:t>
      </w:r>
      <w:r w:rsidRPr="00605BF6">
        <w:rPr>
          <w:rFonts w:ascii="Times" w:eastAsia="Times" w:hAnsi="Times" w:cs="Times"/>
        </w:rPr>
        <w:t xml:space="preserve">&lt; .001, and differed for male participants </w:t>
      </w:r>
      <w:r w:rsidRPr="00E74F0E">
        <w:rPr>
          <w:rFonts w:ascii="Times" w:eastAsia="Times" w:hAnsi="Times" w:cs="Times"/>
          <w:i/>
        </w:rPr>
        <w:t>X</w:t>
      </w:r>
      <w:r w:rsidRPr="00605BF6">
        <w:rPr>
          <w:rFonts w:ascii="Times" w:eastAsia="Times" w:hAnsi="Times" w:cs="Times"/>
          <w:vertAlign w:val="superscript"/>
        </w:rPr>
        <w:t>2</w:t>
      </w:r>
      <w:r w:rsidRPr="00605BF6">
        <w:rPr>
          <w:rFonts w:ascii="Times" w:eastAsia="Times" w:hAnsi="Times" w:cs="Times"/>
        </w:rPr>
        <w:t xml:space="preserve"> = 33.84, </w:t>
      </w:r>
      <w:r w:rsidRPr="00E74F0E">
        <w:rPr>
          <w:rFonts w:ascii="Times" w:eastAsia="Times" w:hAnsi="Times" w:cs="Times"/>
          <w:i/>
        </w:rPr>
        <w:t>p</w:t>
      </w:r>
      <w:r w:rsidRPr="00605BF6">
        <w:rPr>
          <w:rFonts w:ascii="Times" w:eastAsia="Times" w:hAnsi="Times" w:cs="Times"/>
        </w:rPr>
        <w:t xml:space="preserve"> &lt; .001.  </w:t>
      </w:r>
    </w:p>
    <w:p w14:paraId="0D1F1586" w14:textId="2A3E755E" w:rsidR="004D3EA9" w:rsidRPr="00605BF6" w:rsidRDefault="004D3EA9" w:rsidP="004D3EA9">
      <w:pPr>
        <w:spacing w:line="480" w:lineRule="auto"/>
        <w:ind w:firstLine="720"/>
        <w:rPr>
          <w:rFonts w:ascii="Times" w:eastAsia="Times" w:hAnsi="Times" w:cs="Times"/>
        </w:rPr>
      </w:pPr>
      <w:r w:rsidRPr="00605BF6">
        <w:rPr>
          <w:rFonts w:ascii="Times" w:eastAsia="Times" w:hAnsi="Times" w:cs="Times"/>
        </w:rPr>
        <w:t xml:space="preserve">An examination of the women’s mean rankings, indicates that women were most interested in interaction with female </w:t>
      </w:r>
      <w:r w:rsidR="001850A6">
        <w:rPr>
          <w:rFonts w:ascii="Times" w:eastAsia="Times" w:hAnsi="Times" w:cs="Times"/>
        </w:rPr>
        <w:t>gender-conform</w:t>
      </w:r>
      <w:r>
        <w:rPr>
          <w:rFonts w:ascii="Times" w:eastAsia="Times" w:hAnsi="Times" w:cs="Times"/>
        </w:rPr>
        <w:t>ing partners</w:t>
      </w:r>
      <w:r w:rsidRPr="00605BF6">
        <w:rPr>
          <w:rFonts w:ascii="Times" w:eastAsia="Times" w:hAnsi="Times" w:cs="Times"/>
        </w:rPr>
        <w:t xml:space="preserve">. Follow-up tests indicated that preferences for women over men with interest in feminine behavior, </w:t>
      </w:r>
      <w:r w:rsidRPr="00E74F0E">
        <w:rPr>
          <w:rFonts w:ascii="Times" w:eastAsia="Times" w:hAnsi="Times" w:cs="Times"/>
          <w:i/>
        </w:rPr>
        <w:t>Z</w:t>
      </w:r>
      <w:r w:rsidRPr="00605BF6">
        <w:rPr>
          <w:rFonts w:ascii="Times" w:eastAsia="Times" w:hAnsi="Times" w:cs="Times"/>
        </w:rPr>
        <w:t xml:space="preserve"> = 9.19, </w:t>
      </w:r>
      <w:r w:rsidRPr="00E74F0E">
        <w:rPr>
          <w:rFonts w:ascii="Times" w:eastAsia="Times" w:hAnsi="Times" w:cs="Times"/>
          <w:i/>
        </w:rPr>
        <w:t xml:space="preserve">p </w:t>
      </w:r>
      <w:r w:rsidRPr="00605BF6">
        <w:rPr>
          <w:rFonts w:ascii="Times" w:eastAsia="Times" w:hAnsi="Times" w:cs="Times"/>
        </w:rPr>
        <w:t xml:space="preserve">&lt; .001, was stronger than the preferences for women over men with interest in masculine behaviors, </w:t>
      </w:r>
      <w:r w:rsidRPr="00E74F0E">
        <w:rPr>
          <w:rFonts w:ascii="Times" w:eastAsia="Times" w:hAnsi="Times" w:cs="Times"/>
          <w:i/>
        </w:rPr>
        <w:t>Z</w:t>
      </w:r>
      <w:r w:rsidRPr="00605BF6">
        <w:rPr>
          <w:rFonts w:ascii="Times" w:eastAsia="Times" w:hAnsi="Times" w:cs="Times"/>
        </w:rPr>
        <w:t xml:space="preserve"> = 4.43, </w:t>
      </w:r>
      <w:r w:rsidRPr="00E74F0E">
        <w:rPr>
          <w:rFonts w:ascii="Times" w:eastAsia="Times" w:hAnsi="Times" w:cs="Times"/>
          <w:i/>
        </w:rPr>
        <w:t>p</w:t>
      </w:r>
      <w:r w:rsidRPr="00605BF6">
        <w:rPr>
          <w:rFonts w:ascii="Times" w:eastAsia="Times" w:hAnsi="Times" w:cs="Times"/>
        </w:rPr>
        <w:t xml:space="preserve"> &lt; .001. Further, while women preferred talking about feminine over masculine PEBs, this preference was </w:t>
      </w:r>
      <w:r>
        <w:rPr>
          <w:rFonts w:ascii="Times" w:eastAsia="Times" w:hAnsi="Times" w:cs="Times"/>
        </w:rPr>
        <w:t>significant</w:t>
      </w:r>
      <w:r w:rsidRPr="00605BF6">
        <w:rPr>
          <w:rFonts w:ascii="Times" w:eastAsia="Times" w:hAnsi="Times" w:cs="Times"/>
        </w:rPr>
        <w:t xml:space="preserve"> when the partner was female, </w:t>
      </w:r>
      <w:r w:rsidRPr="00E74F0E">
        <w:rPr>
          <w:rFonts w:ascii="Times" w:eastAsia="Times" w:hAnsi="Times" w:cs="Times"/>
          <w:i/>
        </w:rPr>
        <w:t>Z</w:t>
      </w:r>
      <w:r w:rsidRPr="00605BF6">
        <w:rPr>
          <w:rFonts w:ascii="Times" w:eastAsia="Times" w:hAnsi="Times" w:cs="Times"/>
        </w:rPr>
        <w:t xml:space="preserve"> = 6.29, </w:t>
      </w:r>
      <w:r w:rsidRPr="00E74F0E">
        <w:rPr>
          <w:rFonts w:ascii="Times" w:eastAsia="Times" w:hAnsi="Times" w:cs="Times"/>
          <w:i/>
        </w:rPr>
        <w:t xml:space="preserve">p </w:t>
      </w:r>
      <w:r w:rsidRPr="00605BF6">
        <w:rPr>
          <w:rFonts w:ascii="Times" w:eastAsia="Times" w:hAnsi="Times" w:cs="Times"/>
        </w:rPr>
        <w:t xml:space="preserve">&lt; .001, </w:t>
      </w:r>
      <w:r>
        <w:rPr>
          <w:rFonts w:ascii="Times" w:eastAsia="Times" w:hAnsi="Times" w:cs="Times"/>
        </w:rPr>
        <w:t>but not</w:t>
      </w:r>
      <w:r w:rsidRPr="00605BF6">
        <w:rPr>
          <w:rFonts w:ascii="Times" w:eastAsia="Times" w:hAnsi="Times" w:cs="Times"/>
        </w:rPr>
        <w:t xml:space="preserve"> when the partner was male, </w:t>
      </w:r>
      <w:r w:rsidRPr="00E74F0E">
        <w:rPr>
          <w:rFonts w:ascii="Times" w:eastAsia="Times" w:hAnsi="Times" w:cs="Times"/>
          <w:i/>
        </w:rPr>
        <w:t>Z</w:t>
      </w:r>
      <w:r w:rsidRPr="00605BF6">
        <w:rPr>
          <w:rFonts w:ascii="Times" w:eastAsia="Times" w:hAnsi="Times" w:cs="Times"/>
        </w:rPr>
        <w:t xml:space="preserve"> = 1.86, </w:t>
      </w:r>
      <w:r w:rsidRPr="00E74F0E">
        <w:rPr>
          <w:rFonts w:ascii="Times" w:eastAsia="Times" w:hAnsi="Times" w:cs="Times"/>
          <w:i/>
        </w:rPr>
        <w:t xml:space="preserve">p </w:t>
      </w:r>
      <w:r w:rsidRPr="00605BF6">
        <w:rPr>
          <w:rFonts w:ascii="Times" w:eastAsia="Times" w:hAnsi="Times" w:cs="Times"/>
        </w:rPr>
        <w:t xml:space="preserve">=.06.  The pattern suggests that women were avoiding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women relative to </w:t>
      </w:r>
      <w:r w:rsidR="001850A6">
        <w:rPr>
          <w:rFonts w:ascii="Times" w:eastAsia="Times" w:hAnsi="Times" w:cs="Times"/>
        </w:rPr>
        <w:t>gender-conform</w:t>
      </w:r>
      <w:r>
        <w:rPr>
          <w:rFonts w:ascii="Times" w:eastAsia="Times" w:hAnsi="Times" w:cs="Times"/>
        </w:rPr>
        <w:t xml:space="preserve">ing </w:t>
      </w:r>
      <w:r w:rsidRPr="00605BF6">
        <w:rPr>
          <w:rFonts w:ascii="Times" w:eastAsia="Times" w:hAnsi="Times" w:cs="Times"/>
        </w:rPr>
        <w:t xml:space="preserve">women and not avoiding </w:t>
      </w:r>
      <w:r w:rsidR="001850A6">
        <w:rPr>
          <w:rFonts w:ascii="Times" w:eastAsia="Times" w:hAnsi="Times" w:cs="Times"/>
        </w:rPr>
        <w:t>gender-conform</w:t>
      </w:r>
      <w:r>
        <w:rPr>
          <w:rFonts w:ascii="Times" w:eastAsia="Times" w:hAnsi="Times" w:cs="Times"/>
        </w:rPr>
        <w:t xml:space="preserve">ing </w:t>
      </w:r>
      <w:r w:rsidRPr="00605BF6">
        <w:rPr>
          <w:rFonts w:ascii="Times" w:eastAsia="Times" w:hAnsi="Times" w:cs="Times"/>
        </w:rPr>
        <w:t>men</w:t>
      </w:r>
      <w:r>
        <w:rPr>
          <w:rFonts w:ascii="Times" w:eastAsia="Times" w:hAnsi="Times" w:cs="Times"/>
        </w:rPr>
        <w:t xml:space="preserve"> or </w:t>
      </w:r>
      <w:r w:rsidR="001850A6">
        <w:rPr>
          <w:rFonts w:ascii="Times" w:eastAsia="Times" w:hAnsi="Times" w:cs="Times"/>
        </w:rPr>
        <w:t>gender-bending</w:t>
      </w:r>
      <w:r>
        <w:rPr>
          <w:rFonts w:ascii="Times" w:eastAsia="Times" w:hAnsi="Times" w:cs="Times"/>
        </w:rPr>
        <w:t xml:space="preserve"> men</w:t>
      </w:r>
      <w:r w:rsidRPr="00605BF6">
        <w:rPr>
          <w:rFonts w:ascii="Times" w:eastAsia="Times" w:hAnsi="Times" w:cs="Times"/>
        </w:rPr>
        <w:t xml:space="preserve">, even preferring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men </w:t>
      </w:r>
      <w:r>
        <w:rPr>
          <w:rFonts w:ascii="Times" w:eastAsia="Times" w:hAnsi="Times" w:cs="Times"/>
        </w:rPr>
        <w:t xml:space="preserve">than </w:t>
      </w:r>
      <w:r w:rsidR="001850A6">
        <w:rPr>
          <w:rFonts w:ascii="Times" w:eastAsia="Times" w:hAnsi="Times" w:cs="Times"/>
        </w:rPr>
        <w:t>gender-conform</w:t>
      </w:r>
      <w:r>
        <w:rPr>
          <w:rFonts w:ascii="Times" w:eastAsia="Times" w:hAnsi="Times" w:cs="Times"/>
        </w:rPr>
        <w:t>ing men</w:t>
      </w:r>
      <w:r w:rsidRPr="00605BF6">
        <w:rPr>
          <w:rFonts w:ascii="Times" w:eastAsia="Times" w:hAnsi="Times" w:cs="Times"/>
        </w:rPr>
        <w:t xml:space="preserve">. The greater preference for </w:t>
      </w:r>
      <w:r w:rsidR="001850A6">
        <w:rPr>
          <w:rFonts w:ascii="Times" w:eastAsia="Times" w:hAnsi="Times" w:cs="Times"/>
        </w:rPr>
        <w:t>gender-conform</w:t>
      </w:r>
      <w:r>
        <w:rPr>
          <w:rFonts w:ascii="Times" w:eastAsia="Times" w:hAnsi="Times" w:cs="Times"/>
        </w:rPr>
        <w:t xml:space="preserve">ing </w:t>
      </w:r>
      <w:r w:rsidRPr="00605BF6">
        <w:rPr>
          <w:rFonts w:ascii="Times" w:eastAsia="Times" w:hAnsi="Times" w:cs="Times"/>
        </w:rPr>
        <w:t xml:space="preserve">women over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men relative to the marginally significant effect for greater preference for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women over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men suggest that there may be some avoidance of misclassification on the part of </w:t>
      </w:r>
      <w:r w:rsidRPr="00605BF6">
        <w:rPr>
          <w:rFonts w:ascii="Times" w:eastAsia="Times" w:hAnsi="Times" w:cs="Times"/>
        </w:rPr>
        <w:lastRenderedPageBreak/>
        <w:t xml:space="preserve">women. However, the strongest effect is one of preferring women with interest in </w:t>
      </w:r>
      <w:r w:rsidR="001850A6">
        <w:rPr>
          <w:rFonts w:ascii="Times" w:eastAsia="Times" w:hAnsi="Times" w:cs="Times"/>
        </w:rPr>
        <w:t>gender-conform</w:t>
      </w:r>
      <w:r>
        <w:rPr>
          <w:rFonts w:ascii="Times" w:eastAsia="Times" w:hAnsi="Times" w:cs="Times"/>
        </w:rPr>
        <w:t xml:space="preserve">ing women </w:t>
      </w:r>
      <w:r w:rsidRPr="00605BF6">
        <w:rPr>
          <w:rFonts w:ascii="Times" w:eastAsia="Times" w:hAnsi="Times" w:cs="Times"/>
        </w:rPr>
        <w:t>over the others.</w:t>
      </w:r>
    </w:p>
    <w:p w14:paraId="7C896029" w14:textId="77777777" w:rsidR="004D3EA9" w:rsidRPr="00605BF6" w:rsidRDefault="004D3EA9" w:rsidP="004D3EA9">
      <w:pPr>
        <w:spacing w:line="480" w:lineRule="auto"/>
        <w:rPr>
          <w:rFonts w:ascii="Times" w:eastAsia="Times" w:hAnsi="Times" w:cs="Times"/>
        </w:rPr>
      </w:pPr>
      <w:r w:rsidRPr="00605BF6">
        <w:rPr>
          <w:rFonts w:ascii="Times" w:hAnsi="Times"/>
          <w:noProof/>
        </w:rPr>
        <mc:AlternateContent>
          <mc:Choice Requires="wps">
            <w:drawing>
              <wp:anchor distT="45720" distB="45720" distL="114300" distR="114300" simplePos="0" relativeHeight="251659264" behindDoc="0" locked="0" layoutInCell="1" allowOverlap="1" wp14:anchorId="275DD52E" wp14:editId="55C806BF">
                <wp:simplePos x="0" y="0"/>
                <wp:positionH relativeFrom="margin">
                  <wp:posOffset>214509</wp:posOffset>
                </wp:positionH>
                <wp:positionV relativeFrom="paragraph">
                  <wp:posOffset>3381336</wp:posOffset>
                </wp:positionV>
                <wp:extent cx="54019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1404620"/>
                        </a:xfrm>
                        <a:prstGeom prst="rect">
                          <a:avLst/>
                        </a:prstGeom>
                        <a:solidFill>
                          <a:srgbClr val="FFFFFF"/>
                        </a:solidFill>
                        <a:ln w="9525">
                          <a:noFill/>
                          <a:miter lim="800000"/>
                          <a:headEnd/>
                          <a:tailEnd/>
                        </a:ln>
                      </wps:spPr>
                      <wps:txbx>
                        <w:txbxContent>
                          <w:p w14:paraId="5CD5AD6A" w14:textId="77777777" w:rsidR="000D1057" w:rsidRPr="00A943BF" w:rsidRDefault="000D1057" w:rsidP="004D3EA9">
                            <w:pPr>
                              <w:rPr>
                                <w:rFonts w:ascii="Times" w:hAnsi="Times"/>
                              </w:rPr>
                            </w:pPr>
                            <w:r w:rsidRPr="00A943BF">
                              <w:rPr>
                                <w:rFonts w:ascii="Times" w:hAnsi="Times"/>
                              </w:rPr>
                              <w:t>Note: Mean ranks range from 1 = least preferred to 4= most preferred.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DD52E" id="_x0000_t202" coordsize="21600,21600" o:spt="202" path="m,l,21600r21600,l21600,xe">
                <v:stroke joinstyle="miter"/>
                <v:path gradientshapeok="t" o:connecttype="rect"/>
              </v:shapetype>
              <v:shape id="Text Box 2" o:spid="_x0000_s1026" type="#_x0000_t202" style="position:absolute;margin-left:16.9pt;margin-top:266.25pt;width:425.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" stroked="f">
                <v:textbox style="mso-fit-shape-to-text:t">
                  <w:txbxContent>
                    <w:p w14:paraId="5CD5AD6A" w14:textId="77777777" w:rsidR="000D1057" w:rsidRPr="00A943BF" w:rsidRDefault="000D1057" w:rsidP="004D3EA9">
                      <w:pPr>
                        <w:rPr>
                          <w:rFonts w:ascii="Times" w:hAnsi="Times"/>
                        </w:rPr>
                      </w:pPr>
                      <w:r w:rsidRPr="00A943BF">
                        <w:rPr>
                          <w:rFonts w:ascii="Times" w:hAnsi="Times"/>
                        </w:rPr>
                        <w:t>Note: Mean ranks range from 1 = least preferred to 4= most preferred.</w:t>
                      </w:r>
                    </w:p>
                  </w:txbxContent>
                </v:textbox>
                <w10:wrap type="square" anchorx="margin"/>
              </v:shape>
            </w:pict>
          </mc:Fallback>
        </mc:AlternateContent>
      </w:r>
      <w:r w:rsidRPr="00605BF6">
        <w:rPr>
          <w:rFonts w:ascii="Times" w:hAnsi="Times"/>
          <w:noProof/>
        </w:rPr>
        <w:drawing>
          <wp:inline distT="0" distB="0" distL="0" distR="0" wp14:anchorId="75B7C0B3" wp14:editId="256881C6">
            <wp:extent cx="5486400" cy="3200400"/>
            <wp:effectExtent l="0" t="0" r="12700" b="12700"/>
            <wp:docPr id="1" name="Chart 1" title="Figure 2: Mean ranks for partner preferen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D3B04B9" w14:textId="77777777" w:rsidR="004D3EA9" w:rsidRPr="00605BF6" w:rsidRDefault="004D3EA9" w:rsidP="004D3EA9">
      <w:pPr>
        <w:spacing w:line="480" w:lineRule="auto"/>
        <w:rPr>
          <w:rFonts w:ascii="Times" w:eastAsia="Times" w:hAnsi="Times" w:cs="Times"/>
        </w:rPr>
      </w:pPr>
    </w:p>
    <w:p w14:paraId="6CB41CB2" w14:textId="04695F9D" w:rsidR="00E70D5C" w:rsidRDefault="004D3EA9" w:rsidP="004D3EA9">
      <w:pPr>
        <w:spacing w:line="480" w:lineRule="auto"/>
        <w:ind w:firstLine="720"/>
      </w:pPr>
      <w:r w:rsidRPr="00605BF6">
        <w:rPr>
          <w:rFonts w:ascii="Times" w:eastAsia="Times" w:hAnsi="Times" w:cs="Times"/>
        </w:rPr>
        <w:t xml:space="preserve">An examination of men’s mean rankings, indicates that men were most interested in avoiding interaction with a </w:t>
      </w:r>
      <w:r w:rsidR="001850A6">
        <w:rPr>
          <w:rFonts w:ascii="Times" w:eastAsia="Times" w:hAnsi="Times" w:cs="Times"/>
        </w:rPr>
        <w:t>gender-bending</w:t>
      </w:r>
      <w:r>
        <w:rPr>
          <w:rFonts w:ascii="Times" w:eastAsia="Times" w:hAnsi="Times" w:cs="Times"/>
        </w:rPr>
        <w:t xml:space="preserve"> woman. </w:t>
      </w:r>
      <w:r w:rsidRPr="00605BF6">
        <w:rPr>
          <w:rFonts w:ascii="Times" w:eastAsia="Times" w:hAnsi="Times" w:cs="Times"/>
        </w:rPr>
        <w:t xml:space="preserve"> Follow-up tests indicated that men preferred interacting with </w:t>
      </w:r>
      <w:r w:rsidR="001850A6">
        <w:rPr>
          <w:rFonts w:ascii="Times" w:eastAsia="Times" w:hAnsi="Times" w:cs="Times"/>
        </w:rPr>
        <w:t>gender-conform</w:t>
      </w:r>
      <w:r>
        <w:rPr>
          <w:rFonts w:ascii="Times" w:eastAsia="Times" w:hAnsi="Times" w:cs="Times"/>
        </w:rPr>
        <w:t xml:space="preserve">ing </w:t>
      </w:r>
      <w:r w:rsidRPr="00605BF6">
        <w:rPr>
          <w:rFonts w:ascii="Times" w:eastAsia="Times" w:hAnsi="Times" w:cs="Times"/>
        </w:rPr>
        <w:t xml:space="preserve">man more so than a </w:t>
      </w:r>
      <w:r w:rsidR="001850A6">
        <w:rPr>
          <w:rFonts w:ascii="Times" w:eastAsia="Times" w:hAnsi="Times" w:cs="Times"/>
        </w:rPr>
        <w:t>gender-bending</w:t>
      </w:r>
      <w:r>
        <w:rPr>
          <w:rFonts w:ascii="Times" w:eastAsia="Times" w:hAnsi="Times" w:cs="Times"/>
        </w:rPr>
        <w:t xml:space="preserve"> </w:t>
      </w:r>
      <w:r w:rsidRPr="00605BF6">
        <w:rPr>
          <w:rFonts w:ascii="Times" w:eastAsia="Times" w:hAnsi="Times" w:cs="Times"/>
        </w:rPr>
        <w:t xml:space="preserve">woman who </w:t>
      </w:r>
      <w:r>
        <w:rPr>
          <w:rFonts w:ascii="Times" w:eastAsia="Times" w:hAnsi="Times" w:cs="Times"/>
        </w:rPr>
        <w:t>shared the same topic interest</w:t>
      </w:r>
      <w:r w:rsidRPr="00605BF6">
        <w:rPr>
          <w:rFonts w:ascii="Times" w:eastAsia="Times" w:hAnsi="Times" w:cs="Times"/>
        </w:rPr>
        <w:t xml:space="preserve">, </w:t>
      </w:r>
      <w:r w:rsidRPr="000D7CDD">
        <w:rPr>
          <w:rFonts w:ascii="Times" w:eastAsia="Times" w:hAnsi="Times" w:cs="Times"/>
          <w:i/>
        </w:rPr>
        <w:t>Z</w:t>
      </w:r>
      <w:r w:rsidRPr="00605BF6">
        <w:rPr>
          <w:rFonts w:ascii="Times" w:eastAsia="Times" w:hAnsi="Times" w:cs="Times"/>
        </w:rPr>
        <w:t xml:space="preserve"> = 5.10, p &lt; .001, and showed no such preferences when potential partners were interested in feminine behaviors, Z = 1.09, p = .28.  Further, men preferred </w:t>
      </w:r>
      <w:r>
        <w:rPr>
          <w:rFonts w:ascii="Times" w:eastAsia="Times" w:hAnsi="Times" w:cs="Times"/>
        </w:rPr>
        <w:t xml:space="preserve">talking with a </w:t>
      </w:r>
      <w:r w:rsidR="001850A6">
        <w:rPr>
          <w:rFonts w:ascii="Times" w:eastAsia="Times" w:hAnsi="Times" w:cs="Times"/>
        </w:rPr>
        <w:t>gender-conform</w:t>
      </w:r>
      <w:r>
        <w:rPr>
          <w:rFonts w:ascii="Times" w:eastAsia="Times" w:hAnsi="Times" w:cs="Times"/>
        </w:rPr>
        <w:t xml:space="preserve">ing woman over a </w:t>
      </w:r>
      <w:r w:rsidR="001850A6">
        <w:rPr>
          <w:rFonts w:ascii="Times" w:eastAsia="Times" w:hAnsi="Times" w:cs="Times"/>
        </w:rPr>
        <w:t>gender-bending</w:t>
      </w:r>
      <w:r>
        <w:rPr>
          <w:rFonts w:ascii="Times" w:eastAsia="Times" w:hAnsi="Times" w:cs="Times"/>
        </w:rPr>
        <w:t xml:space="preserve"> woman</w:t>
      </w:r>
      <w:r w:rsidRPr="00605BF6">
        <w:rPr>
          <w:rFonts w:ascii="Times" w:eastAsia="Times" w:hAnsi="Times" w:cs="Times"/>
        </w:rPr>
        <w:t>,</w:t>
      </w:r>
      <w:r>
        <w:rPr>
          <w:rFonts w:ascii="Times" w:eastAsia="Times" w:hAnsi="Times" w:cs="Times"/>
        </w:rPr>
        <w:t xml:space="preserve"> </w:t>
      </w:r>
      <w:r w:rsidRPr="00605BF6">
        <w:rPr>
          <w:rFonts w:ascii="Times" w:eastAsia="Times" w:hAnsi="Times" w:cs="Times"/>
        </w:rPr>
        <w:t xml:space="preserve"> Z = 3.84, p = .001, and showed no such preferences when the potential partner was </w:t>
      </w:r>
      <w:r>
        <w:rPr>
          <w:rFonts w:ascii="Times" w:eastAsia="Times" w:hAnsi="Times" w:cs="Times"/>
        </w:rPr>
        <w:t>a man</w:t>
      </w:r>
      <w:r w:rsidRPr="00605BF6">
        <w:rPr>
          <w:rFonts w:ascii="Times" w:eastAsia="Times" w:hAnsi="Times" w:cs="Times"/>
        </w:rPr>
        <w:t>, Z = .18, p =.85.  The pattern of effects suggest that men were not most likely to avoid men with gender role incongruent interests but rather, avoid women with gender role incongruent interests.</w:t>
      </w:r>
      <w:r>
        <w:t xml:space="preserve"> </w:t>
      </w:r>
    </w:p>
    <w:p w14:paraId="165EBFD3" w14:textId="367802EE" w:rsidR="00667672" w:rsidRPr="00570F52" w:rsidRDefault="00667672">
      <w:pPr>
        <w:spacing w:line="480" w:lineRule="auto"/>
        <w:ind w:left="720" w:hanging="720"/>
        <w:rPr>
          <w:rFonts w:ascii="Times" w:eastAsia="Calibri" w:hAnsi="Times" w:cs="Calibri"/>
        </w:rPr>
      </w:pPr>
    </w:p>
    <w:sectPr w:rsidR="00667672" w:rsidRPr="00570F52" w:rsidSect="004D3EA9">
      <w:headerReference w:type="defaul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F448" w14:textId="77777777" w:rsidR="00492D8A" w:rsidRDefault="00492D8A">
      <w:r>
        <w:separator/>
      </w:r>
    </w:p>
  </w:endnote>
  <w:endnote w:type="continuationSeparator" w:id="0">
    <w:p w14:paraId="11755F27" w14:textId="77777777" w:rsidR="00492D8A" w:rsidRDefault="0049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D32" w14:textId="77777777" w:rsidR="000D1057" w:rsidRDefault="000D1057">
    <w:pPr>
      <w:tabs>
        <w:tab w:val="center" w:pos="4320"/>
        <w:tab w:val="right" w:pos="8640"/>
      </w:tabs>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2FD03E2" w14:textId="77777777" w:rsidR="000D1057" w:rsidRDefault="000D1057">
    <w:pPr>
      <w:tabs>
        <w:tab w:val="center" w:pos="4320"/>
        <w:tab w:val="right" w:pos="8640"/>
      </w:tabs>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6B89" w14:textId="77777777" w:rsidR="000D1057" w:rsidRDefault="000D1057">
    <w:pPr>
      <w:tabs>
        <w:tab w:val="center" w:pos="4320"/>
        <w:tab w:val="right" w:pos="8640"/>
      </w:tabs>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D719" w14:textId="77777777" w:rsidR="00492D8A" w:rsidRDefault="00492D8A">
      <w:r>
        <w:separator/>
      </w:r>
    </w:p>
  </w:footnote>
  <w:footnote w:type="continuationSeparator" w:id="0">
    <w:p w14:paraId="66A8132C" w14:textId="77777777" w:rsidR="00492D8A" w:rsidRDefault="0049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85BD" w14:textId="5395D91D" w:rsidR="000D1057" w:rsidRPr="004D3EA9" w:rsidRDefault="000D1057" w:rsidP="004D3EA9">
    <w:pPr>
      <w:pStyle w:val="Header"/>
      <w:tabs>
        <w:tab w:val="left" w:pos="9000"/>
      </w:tabs>
    </w:pPr>
    <w:r w:rsidRPr="004D3EA9">
      <w:t>GENDER BENDING AND GENDER CONFORMITY</w:t>
    </w:r>
    <w:r w:rsidRPr="004D3EA9">
      <w:tab/>
    </w:r>
    <w:r w:rsidRPr="004D3EA9">
      <w:fldChar w:fldCharType="begin"/>
    </w:r>
    <w:r w:rsidRPr="004D3EA9">
      <w:instrText xml:space="preserve"> PAGE   \* MERGEFORMAT </w:instrText>
    </w:r>
    <w:r w:rsidRPr="004D3EA9">
      <w:fldChar w:fldCharType="separate"/>
    </w:r>
    <w:r>
      <w:rPr>
        <w:noProof/>
      </w:rPr>
      <w:t>2</w:t>
    </w:r>
    <w:r w:rsidRPr="004D3EA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2858" w14:textId="04F77893" w:rsidR="000D1057" w:rsidRPr="004D3EA9" w:rsidRDefault="000D1057" w:rsidP="004D3EA9">
    <w:pPr>
      <w:pStyle w:val="Header"/>
      <w:tabs>
        <w:tab w:val="left" w:pos="9000"/>
      </w:tabs>
    </w:pPr>
    <w:r w:rsidRPr="004D3EA9">
      <w:t>Running head: GENDER BENDING AND GENDER CONFORMITY</w:t>
    </w:r>
    <w:r w:rsidRPr="004D3EA9">
      <w:tab/>
    </w:r>
    <w:r w:rsidRPr="004D3EA9">
      <w:fldChar w:fldCharType="begin"/>
    </w:r>
    <w:r w:rsidRPr="004D3EA9">
      <w:instrText xml:space="preserve"> PAGE   \* MERGEFORMAT </w:instrText>
    </w:r>
    <w:r w:rsidRPr="004D3EA9">
      <w:fldChar w:fldCharType="separate"/>
    </w:r>
    <w:r>
      <w:rPr>
        <w:noProof/>
      </w:rPr>
      <w:t>1</w:t>
    </w:r>
    <w:r w:rsidRPr="004D3EA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0EA8" w14:textId="687A5A9F" w:rsidR="000D1057" w:rsidRPr="004D3EA9" w:rsidRDefault="000D1057" w:rsidP="004D3EA9">
    <w:pPr>
      <w:tabs>
        <w:tab w:val="left" w:pos="9000"/>
      </w:tabs>
      <w:rPr>
        <w:rFonts w:ascii="Calibri" w:eastAsia="Calibri" w:hAnsi="Calibri" w:cs="Calibri"/>
      </w:rPr>
    </w:pPr>
    <w:r w:rsidRPr="004D3EA9">
      <w:rPr>
        <w:rFonts w:ascii="Calibri" w:eastAsia="Calibri" w:hAnsi="Calibri" w:cs="Calibri"/>
      </w:rPr>
      <w:tab/>
    </w:r>
    <w:r w:rsidRPr="004D3EA9">
      <w:rPr>
        <w:rFonts w:ascii="Calibri" w:eastAsia="Calibri" w:hAnsi="Calibri" w:cs="Calibri"/>
      </w:rPr>
      <w:fldChar w:fldCharType="begin"/>
    </w:r>
    <w:r w:rsidRPr="004D3EA9">
      <w:rPr>
        <w:rFonts w:ascii="Calibri" w:eastAsia="Calibri" w:hAnsi="Calibri" w:cs="Calibri"/>
      </w:rPr>
      <w:instrText xml:space="preserve"> PAGE   \* MERGEFORMAT </w:instrText>
    </w:r>
    <w:r w:rsidRPr="004D3EA9">
      <w:rPr>
        <w:rFonts w:ascii="Calibri" w:eastAsia="Calibri" w:hAnsi="Calibri" w:cs="Calibri"/>
      </w:rPr>
      <w:fldChar w:fldCharType="separate"/>
    </w:r>
    <w:r>
      <w:rPr>
        <w:rFonts w:ascii="Calibri" w:eastAsia="Calibri" w:hAnsi="Calibri" w:cs="Calibri"/>
        <w:noProof/>
      </w:rPr>
      <w:t>1</w:t>
    </w:r>
    <w:r w:rsidRPr="004D3EA9">
      <w:rPr>
        <w:rFonts w:ascii="Calibri" w:eastAsia="Calibri"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E85"/>
    <w:multiLevelType w:val="hybridMultilevel"/>
    <w:tmpl w:val="4E48A9F8"/>
    <w:lvl w:ilvl="0" w:tplc="8674A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A3751"/>
    <w:multiLevelType w:val="multilevel"/>
    <w:tmpl w:val="BC44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5E1626"/>
    <w:multiLevelType w:val="multilevel"/>
    <w:tmpl w:val="DCF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72"/>
    <w:rsid w:val="00000EBB"/>
    <w:rsid w:val="00000EC3"/>
    <w:rsid w:val="000011FC"/>
    <w:rsid w:val="000012E0"/>
    <w:rsid w:val="000015B3"/>
    <w:rsid w:val="00001F31"/>
    <w:rsid w:val="000020FF"/>
    <w:rsid w:val="00002596"/>
    <w:rsid w:val="00002B12"/>
    <w:rsid w:val="0000603D"/>
    <w:rsid w:val="00006790"/>
    <w:rsid w:val="00007737"/>
    <w:rsid w:val="00007D5F"/>
    <w:rsid w:val="00007FF6"/>
    <w:rsid w:val="00010201"/>
    <w:rsid w:val="00010544"/>
    <w:rsid w:val="000109F3"/>
    <w:rsid w:val="00010F66"/>
    <w:rsid w:val="00010F67"/>
    <w:rsid w:val="000126FE"/>
    <w:rsid w:val="00013808"/>
    <w:rsid w:val="000139F4"/>
    <w:rsid w:val="00013A5A"/>
    <w:rsid w:val="00013B76"/>
    <w:rsid w:val="00014905"/>
    <w:rsid w:val="0001775B"/>
    <w:rsid w:val="00020D2C"/>
    <w:rsid w:val="00021353"/>
    <w:rsid w:val="000216AE"/>
    <w:rsid w:val="000218F8"/>
    <w:rsid w:val="00021E55"/>
    <w:rsid w:val="000226C9"/>
    <w:rsid w:val="00024BF1"/>
    <w:rsid w:val="00026D15"/>
    <w:rsid w:val="0002737F"/>
    <w:rsid w:val="00027B0C"/>
    <w:rsid w:val="00030457"/>
    <w:rsid w:val="00030D0D"/>
    <w:rsid w:val="00031AD5"/>
    <w:rsid w:val="00031DCE"/>
    <w:rsid w:val="000321DA"/>
    <w:rsid w:val="0003302D"/>
    <w:rsid w:val="00034152"/>
    <w:rsid w:val="00034E18"/>
    <w:rsid w:val="00034F92"/>
    <w:rsid w:val="00036E8F"/>
    <w:rsid w:val="000371CD"/>
    <w:rsid w:val="000379E4"/>
    <w:rsid w:val="00037E12"/>
    <w:rsid w:val="0004009F"/>
    <w:rsid w:val="0004021C"/>
    <w:rsid w:val="000414D3"/>
    <w:rsid w:val="00042146"/>
    <w:rsid w:val="000422DF"/>
    <w:rsid w:val="000437FE"/>
    <w:rsid w:val="00046DF7"/>
    <w:rsid w:val="00050CF2"/>
    <w:rsid w:val="00052F8B"/>
    <w:rsid w:val="0005349F"/>
    <w:rsid w:val="00054074"/>
    <w:rsid w:val="000547AE"/>
    <w:rsid w:val="00054904"/>
    <w:rsid w:val="000549EE"/>
    <w:rsid w:val="0006206A"/>
    <w:rsid w:val="0006289F"/>
    <w:rsid w:val="00064A2C"/>
    <w:rsid w:val="00065657"/>
    <w:rsid w:val="00065E2E"/>
    <w:rsid w:val="00065E49"/>
    <w:rsid w:val="000664B1"/>
    <w:rsid w:val="00066800"/>
    <w:rsid w:val="00066A9A"/>
    <w:rsid w:val="00066DEE"/>
    <w:rsid w:val="0006747B"/>
    <w:rsid w:val="00067865"/>
    <w:rsid w:val="00071514"/>
    <w:rsid w:val="00071CCA"/>
    <w:rsid w:val="00074740"/>
    <w:rsid w:val="000758CC"/>
    <w:rsid w:val="00075CC2"/>
    <w:rsid w:val="000766D4"/>
    <w:rsid w:val="00076C93"/>
    <w:rsid w:val="000774B7"/>
    <w:rsid w:val="00080AC3"/>
    <w:rsid w:val="00081CEA"/>
    <w:rsid w:val="0008351E"/>
    <w:rsid w:val="00084921"/>
    <w:rsid w:val="00085006"/>
    <w:rsid w:val="000859B4"/>
    <w:rsid w:val="00086A6E"/>
    <w:rsid w:val="00087751"/>
    <w:rsid w:val="00087E49"/>
    <w:rsid w:val="00090114"/>
    <w:rsid w:val="00090320"/>
    <w:rsid w:val="0009032E"/>
    <w:rsid w:val="000920E6"/>
    <w:rsid w:val="00092C17"/>
    <w:rsid w:val="00094463"/>
    <w:rsid w:val="000944A6"/>
    <w:rsid w:val="000957D5"/>
    <w:rsid w:val="00095C34"/>
    <w:rsid w:val="00095D43"/>
    <w:rsid w:val="000A050D"/>
    <w:rsid w:val="000A1CC9"/>
    <w:rsid w:val="000A1D72"/>
    <w:rsid w:val="000A2015"/>
    <w:rsid w:val="000A3950"/>
    <w:rsid w:val="000A3CDD"/>
    <w:rsid w:val="000A41E0"/>
    <w:rsid w:val="000A5906"/>
    <w:rsid w:val="000A5ECF"/>
    <w:rsid w:val="000A6640"/>
    <w:rsid w:val="000A69D0"/>
    <w:rsid w:val="000A6ABA"/>
    <w:rsid w:val="000A7772"/>
    <w:rsid w:val="000B0758"/>
    <w:rsid w:val="000B0F7F"/>
    <w:rsid w:val="000B134E"/>
    <w:rsid w:val="000B18A0"/>
    <w:rsid w:val="000B40AB"/>
    <w:rsid w:val="000B4315"/>
    <w:rsid w:val="000B450B"/>
    <w:rsid w:val="000B4A50"/>
    <w:rsid w:val="000B57ED"/>
    <w:rsid w:val="000B632A"/>
    <w:rsid w:val="000B6B29"/>
    <w:rsid w:val="000B749A"/>
    <w:rsid w:val="000C1775"/>
    <w:rsid w:val="000C1EC9"/>
    <w:rsid w:val="000C344D"/>
    <w:rsid w:val="000C669E"/>
    <w:rsid w:val="000C728E"/>
    <w:rsid w:val="000D0239"/>
    <w:rsid w:val="000D1057"/>
    <w:rsid w:val="000D2299"/>
    <w:rsid w:val="000D2C1E"/>
    <w:rsid w:val="000D2E34"/>
    <w:rsid w:val="000D4A9F"/>
    <w:rsid w:val="000D52DD"/>
    <w:rsid w:val="000D61D7"/>
    <w:rsid w:val="000D64C0"/>
    <w:rsid w:val="000E0F53"/>
    <w:rsid w:val="000E11C9"/>
    <w:rsid w:val="000E1623"/>
    <w:rsid w:val="000E166A"/>
    <w:rsid w:val="000E26BF"/>
    <w:rsid w:val="000E32E0"/>
    <w:rsid w:val="000E47E9"/>
    <w:rsid w:val="000E685E"/>
    <w:rsid w:val="000E68E9"/>
    <w:rsid w:val="000E77AC"/>
    <w:rsid w:val="000E7BCA"/>
    <w:rsid w:val="000E7C02"/>
    <w:rsid w:val="000E7DCB"/>
    <w:rsid w:val="000F04DC"/>
    <w:rsid w:val="000F08BD"/>
    <w:rsid w:val="000F2074"/>
    <w:rsid w:val="000F260E"/>
    <w:rsid w:val="000F40B0"/>
    <w:rsid w:val="000F7778"/>
    <w:rsid w:val="000F792A"/>
    <w:rsid w:val="000F79BE"/>
    <w:rsid w:val="001012FE"/>
    <w:rsid w:val="00101789"/>
    <w:rsid w:val="00101904"/>
    <w:rsid w:val="00101B6C"/>
    <w:rsid w:val="00101C57"/>
    <w:rsid w:val="001025BC"/>
    <w:rsid w:val="00103398"/>
    <w:rsid w:val="0010561F"/>
    <w:rsid w:val="00105C59"/>
    <w:rsid w:val="001066B0"/>
    <w:rsid w:val="0010696A"/>
    <w:rsid w:val="00110BB0"/>
    <w:rsid w:val="001110E6"/>
    <w:rsid w:val="001127FC"/>
    <w:rsid w:val="0011335C"/>
    <w:rsid w:val="00113AEA"/>
    <w:rsid w:val="00114F82"/>
    <w:rsid w:val="00115179"/>
    <w:rsid w:val="001151D4"/>
    <w:rsid w:val="00115AEF"/>
    <w:rsid w:val="00115F81"/>
    <w:rsid w:val="001168B7"/>
    <w:rsid w:val="00120339"/>
    <w:rsid w:val="0012044B"/>
    <w:rsid w:val="00120522"/>
    <w:rsid w:val="00121149"/>
    <w:rsid w:val="00122E97"/>
    <w:rsid w:val="00124607"/>
    <w:rsid w:val="001249EA"/>
    <w:rsid w:val="00126564"/>
    <w:rsid w:val="00126593"/>
    <w:rsid w:val="00132E0B"/>
    <w:rsid w:val="00132E49"/>
    <w:rsid w:val="00134949"/>
    <w:rsid w:val="00135FA9"/>
    <w:rsid w:val="00137201"/>
    <w:rsid w:val="001375B5"/>
    <w:rsid w:val="0013783F"/>
    <w:rsid w:val="001410CD"/>
    <w:rsid w:val="001413B6"/>
    <w:rsid w:val="00142FD3"/>
    <w:rsid w:val="0014348E"/>
    <w:rsid w:val="00150028"/>
    <w:rsid w:val="00150864"/>
    <w:rsid w:val="00151EE7"/>
    <w:rsid w:val="00152661"/>
    <w:rsid w:val="00153A2D"/>
    <w:rsid w:val="0015438A"/>
    <w:rsid w:val="00154CC4"/>
    <w:rsid w:val="00155E3C"/>
    <w:rsid w:val="00155F61"/>
    <w:rsid w:val="00156C36"/>
    <w:rsid w:val="0016088F"/>
    <w:rsid w:val="00160FFF"/>
    <w:rsid w:val="001639DE"/>
    <w:rsid w:val="0016500B"/>
    <w:rsid w:val="00166AC2"/>
    <w:rsid w:val="00166D63"/>
    <w:rsid w:val="00166ED3"/>
    <w:rsid w:val="00170550"/>
    <w:rsid w:val="00170990"/>
    <w:rsid w:val="001739F5"/>
    <w:rsid w:val="001756D1"/>
    <w:rsid w:val="0017636E"/>
    <w:rsid w:val="00176ECF"/>
    <w:rsid w:val="001778BB"/>
    <w:rsid w:val="00180589"/>
    <w:rsid w:val="00180EFF"/>
    <w:rsid w:val="00182292"/>
    <w:rsid w:val="00183852"/>
    <w:rsid w:val="001850A6"/>
    <w:rsid w:val="001873D4"/>
    <w:rsid w:val="0019020A"/>
    <w:rsid w:val="00190A9F"/>
    <w:rsid w:val="00192C09"/>
    <w:rsid w:val="00192CBD"/>
    <w:rsid w:val="00192E66"/>
    <w:rsid w:val="00194BC1"/>
    <w:rsid w:val="001953EE"/>
    <w:rsid w:val="00195613"/>
    <w:rsid w:val="00197240"/>
    <w:rsid w:val="001974EE"/>
    <w:rsid w:val="001A1B53"/>
    <w:rsid w:val="001A2A87"/>
    <w:rsid w:val="001A35A3"/>
    <w:rsid w:val="001A40D7"/>
    <w:rsid w:val="001A533C"/>
    <w:rsid w:val="001A6FF7"/>
    <w:rsid w:val="001A7D74"/>
    <w:rsid w:val="001B1715"/>
    <w:rsid w:val="001B3685"/>
    <w:rsid w:val="001B5420"/>
    <w:rsid w:val="001B5CDD"/>
    <w:rsid w:val="001B6814"/>
    <w:rsid w:val="001B7369"/>
    <w:rsid w:val="001C03CA"/>
    <w:rsid w:val="001C1E20"/>
    <w:rsid w:val="001C2720"/>
    <w:rsid w:val="001C3955"/>
    <w:rsid w:val="001C3993"/>
    <w:rsid w:val="001C3E60"/>
    <w:rsid w:val="001C4B37"/>
    <w:rsid w:val="001C6E84"/>
    <w:rsid w:val="001C7399"/>
    <w:rsid w:val="001C7CFB"/>
    <w:rsid w:val="001D3730"/>
    <w:rsid w:val="001E0DBC"/>
    <w:rsid w:val="001E3E87"/>
    <w:rsid w:val="001E3ED9"/>
    <w:rsid w:val="001E4042"/>
    <w:rsid w:val="001E47BC"/>
    <w:rsid w:val="001E4B37"/>
    <w:rsid w:val="001F2763"/>
    <w:rsid w:val="001F3BF3"/>
    <w:rsid w:val="001F44DD"/>
    <w:rsid w:val="001F6395"/>
    <w:rsid w:val="001F7D5D"/>
    <w:rsid w:val="00200184"/>
    <w:rsid w:val="00200848"/>
    <w:rsid w:val="0020195A"/>
    <w:rsid w:val="00201B8A"/>
    <w:rsid w:val="002024A9"/>
    <w:rsid w:val="002036B4"/>
    <w:rsid w:val="00205A4D"/>
    <w:rsid w:val="00207129"/>
    <w:rsid w:val="00207C0C"/>
    <w:rsid w:val="00210066"/>
    <w:rsid w:val="0021042B"/>
    <w:rsid w:val="0021319D"/>
    <w:rsid w:val="00213ED0"/>
    <w:rsid w:val="00214D47"/>
    <w:rsid w:val="00215030"/>
    <w:rsid w:val="00215334"/>
    <w:rsid w:val="00221F8D"/>
    <w:rsid w:val="002224A7"/>
    <w:rsid w:val="0022287A"/>
    <w:rsid w:val="00224632"/>
    <w:rsid w:val="002266BB"/>
    <w:rsid w:val="00226BDA"/>
    <w:rsid w:val="00227EF2"/>
    <w:rsid w:val="00230252"/>
    <w:rsid w:val="002305C8"/>
    <w:rsid w:val="002317D9"/>
    <w:rsid w:val="0023285A"/>
    <w:rsid w:val="00232AE0"/>
    <w:rsid w:val="00234F66"/>
    <w:rsid w:val="0023581A"/>
    <w:rsid w:val="0023669C"/>
    <w:rsid w:val="00240207"/>
    <w:rsid w:val="00241934"/>
    <w:rsid w:val="00241D68"/>
    <w:rsid w:val="00242900"/>
    <w:rsid w:val="00244374"/>
    <w:rsid w:val="00244502"/>
    <w:rsid w:val="0024469F"/>
    <w:rsid w:val="00245A81"/>
    <w:rsid w:val="002500C0"/>
    <w:rsid w:val="00250465"/>
    <w:rsid w:val="002548AA"/>
    <w:rsid w:val="00254B07"/>
    <w:rsid w:val="00254F4D"/>
    <w:rsid w:val="00255CED"/>
    <w:rsid w:val="00256A06"/>
    <w:rsid w:val="002575E7"/>
    <w:rsid w:val="00260555"/>
    <w:rsid w:val="002606E2"/>
    <w:rsid w:val="0026195E"/>
    <w:rsid w:val="00266156"/>
    <w:rsid w:val="00273A15"/>
    <w:rsid w:val="00274FE7"/>
    <w:rsid w:val="00275B43"/>
    <w:rsid w:val="002768F1"/>
    <w:rsid w:val="00276ED1"/>
    <w:rsid w:val="00276EEA"/>
    <w:rsid w:val="0028026D"/>
    <w:rsid w:val="002805B5"/>
    <w:rsid w:val="00281575"/>
    <w:rsid w:val="002819F6"/>
    <w:rsid w:val="0028318F"/>
    <w:rsid w:val="00284CC3"/>
    <w:rsid w:val="0028607A"/>
    <w:rsid w:val="00286295"/>
    <w:rsid w:val="00286E90"/>
    <w:rsid w:val="002879A3"/>
    <w:rsid w:val="00287D4B"/>
    <w:rsid w:val="0029374E"/>
    <w:rsid w:val="00294A6A"/>
    <w:rsid w:val="002963BE"/>
    <w:rsid w:val="00296A60"/>
    <w:rsid w:val="0029714B"/>
    <w:rsid w:val="00297EF0"/>
    <w:rsid w:val="002A15B2"/>
    <w:rsid w:val="002A16EC"/>
    <w:rsid w:val="002A33B7"/>
    <w:rsid w:val="002A374C"/>
    <w:rsid w:val="002A42F5"/>
    <w:rsid w:val="002A4D06"/>
    <w:rsid w:val="002A4DD9"/>
    <w:rsid w:val="002A58E3"/>
    <w:rsid w:val="002A6DEA"/>
    <w:rsid w:val="002A7297"/>
    <w:rsid w:val="002B0678"/>
    <w:rsid w:val="002B1AA2"/>
    <w:rsid w:val="002B293F"/>
    <w:rsid w:val="002B4F4F"/>
    <w:rsid w:val="002B541C"/>
    <w:rsid w:val="002B5EF2"/>
    <w:rsid w:val="002B6ED0"/>
    <w:rsid w:val="002B7516"/>
    <w:rsid w:val="002C0768"/>
    <w:rsid w:val="002C1288"/>
    <w:rsid w:val="002C518C"/>
    <w:rsid w:val="002C5656"/>
    <w:rsid w:val="002C5F6D"/>
    <w:rsid w:val="002C723D"/>
    <w:rsid w:val="002D0F53"/>
    <w:rsid w:val="002D1EA7"/>
    <w:rsid w:val="002D3593"/>
    <w:rsid w:val="002D5BD7"/>
    <w:rsid w:val="002D5CE7"/>
    <w:rsid w:val="002D7652"/>
    <w:rsid w:val="002E03F7"/>
    <w:rsid w:val="002E0BAE"/>
    <w:rsid w:val="002E11F4"/>
    <w:rsid w:val="002E1324"/>
    <w:rsid w:val="002E139D"/>
    <w:rsid w:val="002E167E"/>
    <w:rsid w:val="002E5C0F"/>
    <w:rsid w:val="002E60CD"/>
    <w:rsid w:val="002F017B"/>
    <w:rsid w:val="002F0734"/>
    <w:rsid w:val="002F1FD0"/>
    <w:rsid w:val="002F2259"/>
    <w:rsid w:val="002F29F8"/>
    <w:rsid w:val="002F315A"/>
    <w:rsid w:val="002F4818"/>
    <w:rsid w:val="002F4DFC"/>
    <w:rsid w:val="002F5390"/>
    <w:rsid w:val="002F5D78"/>
    <w:rsid w:val="002F7427"/>
    <w:rsid w:val="002F75A4"/>
    <w:rsid w:val="0030137A"/>
    <w:rsid w:val="00301EE9"/>
    <w:rsid w:val="003024D5"/>
    <w:rsid w:val="0030382B"/>
    <w:rsid w:val="003050FF"/>
    <w:rsid w:val="0030612A"/>
    <w:rsid w:val="003061B6"/>
    <w:rsid w:val="003061EB"/>
    <w:rsid w:val="003065F4"/>
    <w:rsid w:val="003072BF"/>
    <w:rsid w:val="003112AB"/>
    <w:rsid w:val="003148FE"/>
    <w:rsid w:val="00314D08"/>
    <w:rsid w:val="003168BE"/>
    <w:rsid w:val="00316B72"/>
    <w:rsid w:val="00317AD3"/>
    <w:rsid w:val="003205B5"/>
    <w:rsid w:val="003212AC"/>
    <w:rsid w:val="00321411"/>
    <w:rsid w:val="00321FE6"/>
    <w:rsid w:val="00324461"/>
    <w:rsid w:val="0032608E"/>
    <w:rsid w:val="003306A3"/>
    <w:rsid w:val="0033126B"/>
    <w:rsid w:val="00332442"/>
    <w:rsid w:val="00332CC9"/>
    <w:rsid w:val="0033309D"/>
    <w:rsid w:val="00333136"/>
    <w:rsid w:val="003348D7"/>
    <w:rsid w:val="00334DC4"/>
    <w:rsid w:val="003365C1"/>
    <w:rsid w:val="00336F84"/>
    <w:rsid w:val="0033799A"/>
    <w:rsid w:val="00340EC2"/>
    <w:rsid w:val="00341A31"/>
    <w:rsid w:val="003426DD"/>
    <w:rsid w:val="00343531"/>
    <w:rsid w:val="0034523C"/>
    <w:rsid w:val="003452A8"/>
    <w:rsid w:val="003453D3"/>
    <w:rsid w:val="00345CB8"/>
    <w:rsid w:val="0034680B"/>
    <w:rsid w:val="003472BB"/>
    <w:rsid w:val="00352B22"/>
    <w:rsid w:val="00353235"/>
    <w:rsid w:val="003538CF"/>
    <w:rsid w:val="00353C11"/>
    <w:rsid w:val="0035413E"/>
    <w:rsid w:val="0035439B"/>
    <w:rsid w:val="0035612C"/>
    <w:rsid w:val="003563C2"/>
    <w:rsid w:val="00356863"/>
    <w:rsid w:val="00360214"/>
    <w:rsid w:val="00360406"/>
    <w:rsid w:val="0036096F"/>
    <w:rsid w:val="00360D1A"/>
    <w:rsid w:val="00361703"/>
    <w:rsid w:val="00362562"/>
    <w:rsid w:val="0036287B"/>
    <w:rsid w:val="00362D14"/>
    <w:rsid w:val="00362D9F"/>
    <w:rsid w:val="00365D26"/>
    <w:rsid w:val="00366009"/>
    <w:rsid w:val="00367C1D"/>
    <w:rsid w:val="0037081D"/>
    <w:rsid w:val="003716ED"/>
    <w:rsid w:val="00371DAB"/>
    <w:rsid w:val="00372C6C"/>
    <w:rsid w:val="00373FFA"/>
    <w:rsid w:val="003742B0"/>
    <w:rsid w:val="0037456B"/>
    <w:rsid w:val="00374AA6"/>
    <w:rsid w:val="003750D8"/>
    <w:rsid w:val="0038086B"/>
    <w:rsid w:val="00380A34"/>
    <w:rsid w:val="003823F0"/>
    <w:rsid w:val="00383708"/>
    <w:rsid w:val="00383724"/>
    <w:rsid w:val="0038383D"/>
    <w:rsid w:val="00384952"/>
    <w:rsid w:val="00385A4D"/>
    <w:rsid w:val="003872F2"/>
    <w:rsid w:val="003876D3"/>
    <w:rsid w:val="003878D2"/>
    <w:rsid w:val="003925FE"/>
    <w:rsid w:val="00393BF7"/>
    <w:rsid w:val="00393FDC"/>
    <w:rsid w:val="00395D06"/>
    <w:rsid w:val="003966B9"/>
    <w:rsid w:val="00396944"/>
    <w:rsid w:val="00396D62"/>
    <w:rsid w:val="003A003A"/>
    <w:rsid w:val="003A0826"/>
    <w:rsid w:val="003A11C7"/>
    <w:rsid w:val="003A2AED"/>
    <w:rsid w:val="003A3099"/>
    <w:rsid w:val="003A3A9A"/>
    <w:rsid w:val="003A5B7F"/>
    <w:rsid w:val="003A5C09"/>
    <w:rsid w:val="003A5C1E"/>
    <w:rsid w:val="003A5CC8"/>
    <w:rsid w:val="003A7BBB"/>
    <w:rsid w:val="003B177E"/>
    <w:rsid w:val="003B414B"/>
    <w:rsid w:val="003B4DCD"/>
    <w:rsid w:val="003B571E"/>
    <w:rsid w:val="003B71EB"/>
    <w:rsid w:val="003B792A"/>
    <w:rsid w:val="003C010C"/>
    <w:rsid w:val="003C0C61"/>
    <w:rsid w:val="003C247F"/>
    <w:rsid w:val="003C2715"/>
    <w:rsid w:val="003C2FB8"/>
    <w:rsid w:val="003C4B7B"/>
    <w:rsid w:val="003C4F71"/>
    <w:rsid w:val="003C51B9"/>
    <w:rsid w:val="003C60CA"/>
    <w:rsid w:val="003C62C2"/>
    <w:rsid w:val="003D10A3"/>
    <w:rsid w:val="003D5656"/>
    <w:rsid w:val="003D6661"/>
    <w:rsid w:val="003D6DA0"/>
    <w:rsid w:val="003E04C6"/>
    <w:rsid w:val="003E091D"/>
    <w:rsid w:val="003E2090"/>
    <w:rsid w:val="003E4CC7"/>
    <w:rsid w:val="003E711C"/>
    <w:rsid w:val="003E766F"/>
    <w:rsid w:val="003F047D"/>
    <w:rsid w:val="003F1CA0"/>
    <w:rsid w:val="003F2EA4"/>
    <w:rsid w:val="003F3279"/>
    <w:rsid w:val="003F3340"/>
    <w:rsid w:val="003F5015"/>
    <w:rsid w:val="00400254"/>
    <w:rsid w:val="00400FBD"/>
    <w:rsid w:val="00401763"/>
    <w:rsid w:val="00403814"/>
    <w:rsid w:val="00405076"/>
    <w:rsid w:val="00406841"/>
    <w:rsid w:val="0041092B"/>
    <w:rsid w:val="0041102B"/>
    <w:rsid w:val="00411064"/>
    <w:rsid w:val="00411461"/>
    <w:rsid w:val="00411D18"/>
    <w:rsid w:val="00412B3F"/>
    <w:rsid w:val="004132A2"/>
    <w:rsid w:val="00413505"/>
    <w:rsid w:val="00413DA7"/>
    <w:rsid w:val="004143CC"/>
    <w:rsid w:val="00414C86"/>
    <w:rsid w:val="0041679E"/>
    <w:rsid w:val="00417137"/>
    <w:rsid w:val="00421A11"/>
    <w:rsid w:val="00422158"/>
    <w:rsid w:val="004228A3"/>
    <w:rsid w:val="00422C34"/>
    <w:rsid w:val="004232F0"/>
    <w:rsid w:val="00424094"/>
    <w:rsid w:val="00424B69"/>
    <w:rsid w:val="00425DDB"/>
    <w:rsid w:val="00426596"/>
    <w:rsid w:val="00427335"/>
    <w:rsid w:val="00431547"/>
    <w:rsid w:val="00431A63"/>
    <w:rsid w:val="0043349E"/>
    <w:rsid w:val="00433BC1"/>
    <w:rsid w:val="00436BEF"/>
    <w:rsid w:val="00436F00"/>
    <w:rsid w:val="00437435"/>
    <w:rsid w:val="004412C5"/>
    <w:rsid w:val="00441960"/>
    <w:rsid w:val="004420CF"/>
    <w:rsid w:val="004421FB"/>
    <w:rsid w:val="00443A9B"/>
    <w:rsid w:val="00444786"/>
    <w:rsid w:val="004447DE"/>
    <w:rsid w:val="004459D1"/>
    <w:rsid w:val="00446538"/>
    <w:rsid w:val="00446C33"/>
    <w:rsid w:val="00446CE1"/>
    <w:rsid w:val="00451F7B"/>
    <w:rsid w:val="00452010"/>
    <w:rsid w:val="00452B33"/>
    <w:rsid w:val="004536C0"/>
    <w:rsid w:val="004545EB"/>
    <w:rsid w:val="00454F9F"/>
    <w:rsid w:val="00455A1A"/>
    <w:rsid w:val="004560C2"/>
    <w:rsid w:val="00460280"/>
    <w:rsid w:val="00460D23"/>
    <w:rsid w:val="00462097"/>
    <w:rsid w:val="00463A98"/>
    <w:rsid w:val="0046486F"/>
    <w:rsid w:val="00464A80"/>
    <w:rsid w:val="00465114"/>
    <w:rsid w:val="004654FA"/>
    <w:rsid w:val="00465B60"/>
    <w:rsid w:val="00465C2F"/>
    <w:rsid w:val="00466640"/>
    <w:rsid w:val="00467014"/>
    <w:rsid w:val="0047212A"/>
    <w:rsid w:val="0047305F"/>
    <w:rsid w:val="00473B72"/>
    <w:rsid w:val="00474871"/>
    <w:rsid w:val="00475379"/>
    <w:rsid w:val="0047698D"/>
    <w:rsid w:val="00476FD5"/>
    <w:rsid w:val="0047724D"/>
    <w:rsid w:val="00477322"/>
    <w:rsid w:val="00480C3C"/>
    <w:rsid w:val="00480E35"/>
    <w:rsid w:val="00481200"/>
    <w:rsid w:val="00481ACB"/>
    <w:rsid w:val="00481FB6"/>
    <w:rsid w:val="0048218A"/>
    <w:rsid w:val="004827B3"/>
    <w:rsid w:val="00483A21"/>
    <w:rsid w:val="00483C6C"/>
    <w:rsid w:val="00483F46"/>
    <w:rsid w:val="00485424"/>
    <w:rsid w:val="0048546D"/>
    <w:rsid w:val="00486D55"/>
    <w:rsid w:val="00491096"/>
    <w:rsid w:val="0049121E"/>
    <w:rsid w:val="00491FFE"/>
    <w:rsid w:val="0049245B"/>
    <w:rsid w:val="00492D8A"/>
    <w:rsid w:val="00493207"/>
    <w:rsid w:val="004932C5"/>
    <w:rsid w:val="00493319"/>
    <w:rsid w:val="00493EF7"/>
    <w:rsid w:val="004950DE"/>
    <w:rsid w:val="00495DB9"/>
    <w:rsid w:val="00497510"/>
    <w:rsid w:val="00497D4F"/>
    <w:rsid w:val="004A0036"/>
    <w:rsid w:val="004A0E73"/>
    <w:rsid w:val="004A15A2"/>
    <w:rsid w:val="004A3620"/>
    <w:rsid w:val="004A3A1E"/>
    <w:rsid w:val="004A3B6A"/>
    <w:rsid w:val="004A5C10"/>
    <w:rsid w:val="004A5CB8"/>
    <w:rsid w:val="004A61CF"/>
    <w:rsid w:val="004A6B5F"/>
    <w:rsid w:val="004A6C17"/>
    <w:rsid w:val="004A7EB8"/>
    <w:rsid w:val="004B03DA"/>
    <w:rsid w:val="004B05B0"/>
    <w:rsid w:val="004B17EC"/>
    <w:rsid w:val="004B357B"/>
    <w:rsid w:val="004B3716"/>
    <w:rsid w:val="004B3A38"/>
    <w:rsid w:val="004B485D"/>
    <w:rsid w:val="004B640F"/>
    <w:rsid w:val="004B65D9"/>
    <w:rsid w:val="004B6CEB"/>
    <w:rsid w:val="004C05D5"/>
    <w:rsid w:val="004C113C"/>
    <w:rsid w:val="004C172E"/>
    <w:rsid w:val="004C3016"/>
    <w:rsid w:val="004C3588"/>
    <w:rsid w:val="004C3E84"/>
    <w:rsid w:val="004C598B"/>
    <w:rsid w:val="004C77E4"/>
    <w:rsid w:val="004D1840"/>
    <w:rsid w:val="004D30EA"/>
    <w:rsid w:val="004D34BD"/>
    <w:rsid w:val="004D3EA9"/>
    <w:rsid w:val="004D5ACE"/>
    <w:rsid w:val="004D6225"/>
    <w:rsid w:val="004D65CA"/>
    <w:rsid w:val="004D78EA"/>
    <w:rsid w:val="004E0F7D"/>
    <w:rsid w:val="004E2A60"/>
    <w:rsid w:val="004E358D"/>
    <w:rsid w:val="004E382B"/>
    <w:rsid w:val="004E4F3C"/>
    <w:rsid w:val="004E5138"/>
    <w:rsid w:val="004E549B"/>
    <w:rsid w:val="004E647A"/>
    <w:rsid w:val="004E70D3"/>
    <w:rsid w:val="004E732E"/>
    <w:rsid w:val="004E762D"/>
    <w:rsid w:val="004F0E04"/>
    <w:rsid w:val="004F1020"/>
    <w:rsid w:val="004F30A6"/>
    <w:rsid w:val="004F32A3"/>
    <w:rsid w:val="004F45CD"/>
    <w:rsid w:val="004F4CAC"/>
    <w:rsid w:val="004F62B5"/>
    <w:rsid w:val="004F6AAF"/>
    <w:rsid w:val="00502EA8"/>
    <w:rsid w:val="00504025"/>
    <w:rsid w:val="00506DC7"/>
    <w:rsid w:val="0050747A"/>
    <w:rsid w:val="005077BC"/>
    <w:rsid w:val="00511935"/>
    <w:rsid w:val="005139F4"/>
    <w:rsid w:val="00514D73"/>
    <w:rsid w:val="00515390"/>
    <w:rsid w:val="00516294"/>
    <w:rsid w:val="00516D97"/>
    <w:rsid w:val="00517053"/>
    <w:rsid w:val="005170C3"/>
    <w:rsid w:val="00520579"/>
    <w:rsid w:val="00520F2D"/>
    <w:rsid w:val="005211CE"/>
    <w:rsid w:val="00521385"/>
    <w:rsid w:val="00521EF8"/>
    <w:rsid w:val="00523334"/>
    <w:rsid w:val="00524414"/>
    <w:rsid w:val="00524F11"/>
    <w:rsid w:val="0052562B"/>
    <w:rsid w:val="00527403"/>
    <w:rsid w:val="005275CE"/>
    <w:rsid w:val="00527701"/>
    <w:rsid w:val="0052795B"/>
    <w:rsid w:val="00527D82"/>
    <w:rsid w:val="00530465"/>
    <w:rsid w:val="0053081A"/>
    <w:rsid w:val="00531895"/>
    <w:rsid w:val="00533377"/>
    <w:rsid w:val="0053433C"/>
    <w:rsid w:val="0053714D"/>
    <w:rsid w:val="00540F55"/>
    <w:rsid w:val="005414A0"/>
    <w:rsid w:val="00541B34"/>
    <w:rsid w:val="00541FD8"/>
    <w:rsid w:val="00542AAD"/>
    <w:rsid w:val="00543E9B"/>
    <w:rsid w:val="005473E1"/>
    <w:rsid w:val="00547799"/>
    <w:rsid w:val="00552062"/>
    <w:rsid w:val="005530DF"/>
    <w:rsid w:val="0055400F"/>
    <w:rsid w:val="00554693"/>
    <w:rsid w:val="00554977"/>
    <w:rsid w:val="00556A0E"/>
    <w:rsid w:val="00556B90"/>
    <w:rsid w:val="00556F02"/>
    <w:rsid w:val="00557617"/>
    <w:rsid w:val="00557BA9"/>
    <w:rsid w:val="00561679"/>
    <w:rsid w:val="00561865"/>
    <w:rsid w:val="00561A3B"/>
    <w:rsid w:val="0056248F"/>
    <w:rsid w:val="0056301B"/>
    <w:rsid w:val="00563DCC"/>
    <w:rsid w:val="005652EF"/>
    <w:rsid w:val="00565CCF"/>
    <w:rsid w:val="0056606F"/>
    <w:rsid w:val="00570F52"/>
    <w:rsid w:val="00574532"/>
    <w:rsid w:val="00577D99"/>
    <w:rsid w:val="005810C7"/>
    <w:rsid w:val="00581532"/>
    <w:rsid w:val="0058306C"/>
    <w:rsid w:val="0058372C"/>
    <w:rsid w:val="00584BF8"/>
    <w:rsid w:val="00584F2A"/>
    <w:rsid w:val="005851A6"/>
    <w:rsid w:val="005857F0"/>
    <w:rsid w:val="00585E88"/>
    <w:rsid w:val="0059002D"/>
    <w:rsid w:val="00592762"/>
    <w:rsid w:val="00593686"/>
    <w:rsid w:val="00593E0A"/>
    <w:rsid w:val="00595179"/>
    <w:rsid w:val="0059543A"/>
    <w:rsid w:val="0059543E"/>
    <w:rsid w:val="00596531"/>
    <w:rsid w:val="00596644"/>
    <w:rsid w:val="00596925"/>
    <w:rsid w:val="00596E94"/>
    <w:rsid w:val="00597E13"/>
    <w:rsid w:val="005A0AE0"/>
    <w:rsid w:val="005A144E"/>
    <w:rsid w:val="005A23A0"/>
    <w:rsid w:val="005A29FB"/>
    <w:rsid w:val="005A3BE3"/>
    <w:rsid w:val="005A56F3"/>
    <w:rsid w:val="005A5ADF"/>
    <w:rsid w:val="005A64DA"/>
    <w:rsid w:val="005A6B9F"/>
    <w:rsid w:val="005B003C"/>
    <w:rsid w:val="005B0936"/>
    <w:rsid w:val="005B28E4"/>
    <w:rsid w:val="005B50B4"/>
    <w:rsid w:val="005B5A15"/>
    <w:rsid w:val="005B6D6C"/>
    <w:rsid w:val="005B6EB7"/>
    <w:rsid w:val="005B728C"/>
    <w:rsid w:val="005B72AB"/>
    <w:rsid w:val="005C0AE0"/>
    <w:rsid w:val="005C0C56"/>
    <w:rsid w:val="005C1463"/>
    <w:rsid w:val="005C185D"/>
    <w:rsid w:val="005C2B6E"/>
    <w:rsid w:val="005C2CD3"/>
    <w:rsid w:val="005C2FE9"/>
    <w:rsid w:val="005C4188"/>
    <w:rsid w:val="005C4963"/>
    <w:rsid w:val="005C4A28"/>
    <w:rsid w:val="005C5ECC"/>
    <w:rsid w:val="005C716B"/>
    <w:rsid w:val="005C72EA"/>
    <w:rsid w:val="005C7968"/>
    <w:rsid w:val="005D0946"/>
    <w:rsid w:val="005D15BF"/>
    <w:rsid w:val="005D1F2E"/>
    <w:rsid w:val="005D208C"/>
    <w:rsid w:val="005D4FEF"/>
    <w:rsid w:val="005D5BB9"/>
    <w:rsid w:val="005D6693"/>
    <w:rsid w:val="005D6E33"/>
    <w:rsid w:val="005D6F83"/>
    <w:rsid w:val="005D748D"/>
    <w:rsid w:val="005D7D75"/>
    <w:rsid w:val="005E02A1"/>
    <w:rsid w:val="005E4083"/>
    <w:rsid w:val="005E46A4"/>
    <w:rsid w:val="005E5F0B"/>
    <w:rsid w:val="005E7A51"/>
    <w:rsid w:val="005F0645"/>
    <w:rsid w:val="005F1069"/>
    <w:rsid w:val="005F2152"/>
    <w:rsid w:val="005F40A6"/>
    <w:rsid w:val="005F5611"/>
    <w:rsid w:val="005F71F9"/>
    <w:rsid w:val="005F7A5D"/>
    <w:rsid w:val="00600475"/>
    <w:rsid w:val="0060067F"/>
    <w:rsid w:val="00601826"/>
    <w:rsid w:val="00604650"/>
    <w:rsid w:val="006047ED"/>
    <w:rsid w:val="0060563E"/>
    <w:rsid w:val="006067D0"/>
    <w:rsid w:val="00607EB9"/>
    <w:rsid w:val="0061082A"/>
    <w:rsid w:val="00610A7F"/>
    <w:rsid w:val="00612394"/>
    <w:rsid w:val="006127D1"/>
    <w:rsid w:val="00616883"/>
    <w:rsid w:val="00620897"/>
    <w:rsid w:val="00621294"/>
    <w:rsid w:val="006221D7"/>
    <w:rsid w:val="006222C6"/>
    <w:rsid w:val="0062302B"/>
    <w:rsid w:val="006240C3"/>
    <w:rsid w:val="006250D3"/>
    <w:rsid w:val="00625AAD"/>
    <w:rsid w:val="00625D21"/>
    <w:rsid w:val="006263B2"/>
    <w:rsid w:val="00627A6C"/>
    <w:rsid w:val="00630A96"/>
    <w:rsid w:val="006321D3"/>
    <w:rsid w:val="00632A0C"/>
    <w:rsid w:val="00632E80"/>
    <w:rsid w:val="0063321A"/>
    <w:rsid w:val="006332F2"/>
    <w:rsid w:val="006337A2"/>
    <w:rsid w:val="0063397E"/>
    <w:rsid w:val="00634542"/>
    <w:rsid w:val="00635218"/>
    <w:rsid w:val="00635E08"/>
    <w:rsid w:val="006364B3"/>
    <w:rsid w:val="0063785E"/>
    <w:rsid w:val="00642FE3"/>
    <w:rsid w:val="0064384F"/>
    <w:rsid w:val="00643B58"/>
    <w:rsid w:val="00644159"/>
    <w:rsid w:val="006448C7"/>
    <w:rsid w:val="00644A06"/>
    <w:rsid w:val="00645406"/>
    <w:rsid w:val="0065055C"/>
    <w:rsid w:val="00652035"/>
    <w:rsid w:val="00652491"/>
    <w:rsid w:val="006544B1"/>
    <w:rsid w:val="00654C07"/>
    <w:rsid w:val="00654D0F"/>
    <w:rsid w:val="0065531F"/>
    <w:rsid w:val="00655400"/>
    <w:rsid w:val="006567C1"/>
    <w:rsid w:val="00656F70"/>
    <w:rsid w:val="00660213"/>
    <w:rsid w:val="0066116D"/>
    <w:rsid w:val="0066161A"/>
    <w:rsid w:val="006620C2"/>
    <w:rsid w:val="00664553"/>
    <w:rsid w:val="0066500D"/>
    <w:rsid w:val="00666260"/>
    <w:rsid w:val="00667672"/>
    <w:rsid w:val="0066799F"/>
    <w:rsid w:val="00667A01"/>
    <w:rsid w:val="00667A5E"/>
    <w:rsid w:val="0067259C"/>
    <w:rsid w:val="00673891"/>
    <w:rsid w:val="00676032"/>
    <w:rsid w:val="0068298A"/>
    <w:rsid w:val="00683682"/>
    <w:rsid w:val="00683B2C"/>
    <w:rsid w:val="0068423D"/>
    <w:rsid w:val="00684F29"/>
    <w:rsid w:val="00685E85"/>
    <w:rsid w:val="006904D0"/>
    <w:rsid w:val="00690CCC"/>
    <w:rsid w:val="00691673"/>
    <w:rsid w:val="00691FBA"/>
    <w:rsid w:val="006944A3"/>
    <w:rsid w:val="00695201"/>
    <w:rsid w:val="006958C4"/>
    <w:rsid w:val="00696739"/>
    <w:rsid w:val="00697809"/>
    <w:rsid w:val="006A01AE"/>
    <w:rsid w:val="006A124E"/>
    <w:rsid w:val="006A1876"/>
    <w:rsid w:val="006A2969"/>
    <w:rsid w:val="006A36CF"/>
    <w:rsid w:val="006A3B93"/>
    <w:rsid w:val="006A42C6"/>
    <w:rsid w:val="006A4621"/>
    <w:rsid w:val="006A4F95"/>
    <w:rsid w:val="006A51A5"/>
    <w:rsid w:val="006A54A7"/>
    <w:rsid w:val="006A5CC1"/>
    <w:rsid w:val="006A6FDF"/>
    <w:rsid w:val="006A6FE3"/>
    <w:rsid w:val="006A77D2"/>
    <w:rsid w:val="006A7A1D"/>
    <w:rsid w:val="006A7EC0"/>
    <w:rsid w:val="006B2AA0"/>
    <w:rsid w:val="006B2CF8"/>
    <w:rsid w:val="006B36F1"/>
    <w:rsid w:val="006B445B"/>
    <w:rsid w:val="006B52D3"/>
    <w:rsid w:val="006B613E"/>
    <w:rsid w:val="006C2923"/>
    <w:rsid w:val="006C3932"/>
    <w:rsid w:val="006C3D07"/>
    <w:rsid w:val="006C4A69"/>
    <w:rsid w:val="006C510B"/>
    <w:rsid w:val="006C512A"/>
    <w:rsid w:val="006C519B"/>
    <w:rsid w:val="006C6686"/>
    <w:rsid w:val="006C6FB6"/>
    <w:rsid w:val="006D1A33"/>
    <w:rsid w:val="006D1D4F"/>
    <w:rsid w:val="006D2B0F"/>
    <w:rsid w:val="006E252D"/>
    <w:rsid w:val="006E2D1A"/>
    <w:rsid w:val="006E4B0A"/>
    <w:rsid w:val="006E4E9F"/>
    <w:rsid w:val="006E4F2B"/>
    <w:rsid w:val="006E5EBE"/>
    <w:rsid w:val="006E5F4F"/>
    <w:rsid w:val="006E6E48"/>
    <w:rsid w:val="006F0B23"/>
    <w:rsid w:val="006F1439"/>
    <w:rsid w:val="006F1E51"/>
    <w:rsid w:val="006F1E8C"/>
    <w:rsid w:val="006F27CC"/>
    <w:rsid w:val="006F2857"/>
    <w:rsid w:val="006F63F0"/>
    <w:rsid w:val="007003F6"/>
    <w:rsid w:val="00700A3C"/>
    <w:rsid w:val="00702863"/>
    <w:rsid w:val="00702C5C"/>
    <w:rsid w:val="00703DA9"/>
    <w:rsid w:val="007047ED"/>
    <w:rsid w:val="00704807"/>
    <w:rsid w:val="0070533C"/>
    <w:rsid w:val="00706C5D"/>
    <w:rsid w:val="0070771A"/>
    <w:rsid w:val="00710217"/>
    <w:rsid w:val="00710BEC"/>
    <w:rsid w:val="0071296B"/>
    <w:rsid w:val="0071399D"/>
    <w:rsid w:val="007139D2"/>
    <w:rsid w:val="00713CDA"/>
    <w:rsid w:val="00715CCB"/>
    <w:rsid w:val="007205A6"/>
    <w:rsid w:val="00721E76"/>
    <w:rsid w:val="0072399F"/>
    <w:rsid w:val="00724ADB"/>
    <w:rsid w:val="00724DA1"/>
    <w:rsid w:val="00724F66"/>
    <w:rsid w:val="00725587"/>
    <w:rsid w:val="00725E85"/>
    <w:rsid w:val="00726F6F"/>
    <w:rsid w:val="007301ED"/>
    <w:rsid w:val="0073072A"/>
    <w:rsid w:val="0073177C"/>
    <w:rsid w:val="00731C00"/>
    <w:rsid w:val="007330D0"/>
    <w:rsid w:val="00735B7C"/>
    <w:rsid w:val="00736C9B"/>
    <w:rsid w:val="00736DAE"/>
    <w:rsid w:val="00737155"/>
    <w:rsid w:val="00741E79"/>
    <w:rsid w:val="00742989"/>
    <w:rsid w:val="00743774"/>
    <w:rsid w:val="007438BF"/>
    <w:rsid w:val="007439CB"/>
    <w:rsid w:val="00744093"/>
    <w:rsid w:val="007446A5"/>
    <w:rsid w:val="00746706"/>
    <w:rsid w:val="00747C96"/>
    <w:rsid w:val="00750F4E"/>
    <w:rsid w:val="007545C0"/>
    <w:rsid w:val="00756848"/>
    <w:rsid w:val="00757855"/>
    <w:rsid w:val="00757E04"/>
    <w:rsid w:val="00760102"/>
    <w:rsid w:val="0076043C"/>
    <w:rsid w:val="00762671"/>
    <w:rsid w:val="007653FA"/>
    <w:rsid w:val="00765B4C"/>
    <w:rsid w:val="00767400"/>
    <w:rsid w:val="0077061C"/>
    <w:rsid w:val="00770829"/>
    <w:rsid w:val="00770F16"/>
    <w:rsid w:val="007714FC"/>
    <w:rsid w:val="00771619"/>
    <w:rsid w:val="00771FBC"/>
    <w:rsid w:val="007729A7"/>
    <w:rsid w:val="00773022"/>
    <w:rsid w:val="007734F8"/>
    <w:rsid w:val="007736EC"/>
    <w:rsid w:val="00776414"/>
    <w:rsid w:val="0077669F"/>
    <w:rsid w:val="0077671F"/>
    <w:rsid w:val="00776AB3"/>
    <w:rsid w:val="007772EF"/>
    <w:rsid w:val="00780718"/>
    <w:rsid w:val="00780D1D"/>
    <w:rsid w:val="00781443"/>
    <w:rsid w:val="00781E04"/>
    <w:rsid w:val="00784022"/>
    <w:rsid w:val="0078506A"/>
    <w:rsid w:val="007864BA"/>
    <w:rsid w:val="007870A2"/>
    <w:rsid w:val="007870D5"/>
    <w:rsid w:val="00787685"/>
    <w:rsid w:val="00794A11"/>
    <w:rsid w:val="00794B16"/>
    <w:rsid w:val="007957C7"/>
    <w:rsid w:val="00796CEE"/>
    <w:rsid w:val="007A07B9"/>
    <w:rsid w:val="007A0982"/>
    <w:rsid w:val="007A3DAD"/>
    <w:rsid w:val="007A427C"/>
    <w:rsid w:val="007A7F3F"/>
    <w:rsid w:val="007B0387"/>
    <w:rsid w:val="007B03ED"/>
    <w:rsid w:val="007B086D"/>
    <w:rsid w:val="007B0BB8"/>
    <w:rsid w:val="007B2394"/>
    <w:rsid w:val="007B2C1B"/>
    <w:rsid w:val="007B343F"/>
    <w:rsid w:val="007B6BC1"/>
    <w:rsid w:val="007C0167"/>
    <w:rsid w:val="007C27FA"/>
    <w:rsid w:val="007C3F85"/>
    <w:rsid w:val="007C4160"/>
    <w:rsid w:val="007C540F"/>
    <w:rsid w:val="007C54AE"/>
    <w:rsid w:val="007C6A4E"/>
    <w:rsid w:val="007C7CD8"/>
    <w:rsid w:val="007D277F"/>
    <w:rsid w:val="007D33D7"/>
    <w:rsid w:val="007D3BB0"/>
    <w:rsid w:val="007D4E17"/>
    <w:rsid w:val="007D52B8"/>
    <w:rsid w:val="007D6936"/>
    <w:rsid w:val="007D6FFB"/>
    <w:rsid w:val="007E1281"/>
    <w:rsid w:val="007E1F20"/>
    <w:rsid w:val="007E304E"/>
    <w:rsid w:val="007E455E"/>
    <w:rsid w:val="007E4A8D"/>
    <w:rsid w:val="007E5304"/>
    <w:rsid w:val="007E6561"/>
    <w:rsid w:val="007E70DB"/>
    <w:rsid w:val="007E732C"/>
    <w:rsid w:val="007F093E"/>
    <w:rsid w:val="007F28E2"/>
    <w:rsid w:val="007F2A93"/>
    <w:rsid w:val="007F33EF"/>
    <w:rsid w:val="007F3CDE"/>
    <w:rsid w:val="007F594C"/>
    <w:rsid w:val="007F5D34"/>
    <w:rsid w:val="007F6D73"/>
    <w:rsid w:val="007F774E"/>
    <w:rsid w:val="007F7E1E"/>
    <w:rsid w:val="00800AEC"/>
    <w:rsid w:val="00800EA7"/>
    <w:rsid w:val="00800F25"/>
    <w:rsid w:val="00804739"/>
    <w:rsid w:val="008047AB"/>
    <w:rsid w:val="008049AE"/>
    <w:rsid w:val="008049F0"/>
    <w:rsid w:val="00806B93"/>
    <w:rsid w:val="00807072"/>
    <w:rsid w:val="0081012B"/>
    <w:rsid w:val="008109B6"/>
    <w:rsid w:val="00811090"/>
    <w:rsid w:val="00812235"/>
    <w:rsid w:val="008122DA"/>
    <w:rsid w:val="00812355"/>
    <w:rsid w:val="00812F67"/>
    <w:rsid w:val="008130F1"/>
    <w:rsid w:val="00813E14"/>
    <w:rsid w:val="00815312"/>
    <w:rsid w:val="0081665A"/>
    <w:rsid w:val="00816C24"/>
    <w:rsid w:val="00820A71"/>
    <w:rsid w:val="00823998"/>
    <w:rsid w:val="00825977"/>
    <w:rsid w:val="00826831"/>
    <w:rsid w:val="00827C70"/>
    <w:rsid w:val="00827F23"/>
    <w:rsid w:val="008308EA"/>
    <w:rsid w:val="00832971"/>
    <w:rsid w:val="00833305"/>
    <w:rsid w:val="008342B7"/>
    <w:rsid w:val="0083536D"/>
    <w:rsid w:val="0084163B"/>
    <w:rsid w:val="00842021"/>
    <w:rsid w:val="0084256C"/>
    <w:rsid w:val="00843C3F"/>
    <w:rsid w:val="008459E4"/>
    <w:rsid w:val="00846215"/>
    <w:rsid w:val="00846D37"/>
    <w:rsid w:val="00847E98"/>
    <w:rsid w:val="00850A70"/>
    <w:rsid w:val="008518A8"/>
    <w:rsid w:val="00852FF4"/>
    <w:rsid w:val="008537C0"/>
    <w:rsid w:val="00854A63"/>
    <w:rsid w:val="008550C0"/>
    <w:rsid w:val="00855382"/>
    <w:rsid w:val="0085546C"/>
    <w:rsid w:val="0086031E"/>
    <w:rsid w:val="0086109C"/>
    <w:rsid w:val="00861B45"/>
    <w:rsid w:val="00861B5E"/>
    <w:rsid w:val="00864B47"/>
    <w:rsid w:val="0086513B"/>
    <w:rsid w:val="00865394"/>
    <w:rsid w:val="0086547E"/>
    <w:rsid w:val="00865F67"/>
    <w:rsid w:val="008662DA"/>
    <w:rsid w:val="00866E8D"/>
    <w:rsid w:val="00870FFD"/>
    <w:rsid w:val="00871143"/>
    <w:rsid w:val="008720E7"/>
    <w:rsid w:val="00872AC3"/>
    <w:rsid w:val="008731DD"/>
    <w:rsid w:val="00874935"/>
    <w:rsid w:val="00874A8D"/>
    <w:rsid w:val="00874AD7"/>
    <w:rsid w:val="00875978"/>
    <w:rsid w:val="008773B3"/>
    <w:rsid w:val="00880052"/>
    <w:rsid w:val="00882065"/>
    <w:rsid w:val="0088270A"/>
    <w:rsid w:val="00882BFD"/>
    <w:rsid w:val="0088381E"/>
    <w:rsid w:val="008845D4"/>
    <w:rsid w:val="00884E8F"/>
    <w:rsid w:val="00885A7D"/>
    <w:rsid w:val="0088663C"/>
    <w:rsid w:val="00887744"/>
    <w:rsid w:val="00887EC8"/>
    <w:rsid w:val="00890C67"/>
    <w:rsid w:val="00890CAB"/>
    <w:rsid w:val="00891A12"/>
    <w:rsid w:val="0089381B"/>
    <w:rsid w:val="008953A7"/>
    <w:rsid w:val="00895A36"/>
    <w:rsid w:val="008960C0"/>
    <w:rsid w:val="008A13C8"/>
    <w:rsid w:val="008A1A48"/>
    <w:rsid w:val="008A1D29"/>
    <w:rsid w:val="008A245D"/>
    <w:rsid w:val="008A348A"/>
    <w:rsid w:val="008A4031"/>
    <w:rsid w:val="008A4D83"/>
    <w:rsid w:val="008A729C"/>
    <w:rsid w:val="008A7F80"/>
    <w:rsid w:val="008B058D"/>
    <w:rsid w:val="008B2BF1"/>
    <w:rsid w:val="008B34EE"/>
    <w:rsid w:val="008B400A"/>
    <w:rsid w:val="008B46A6"/>
    <w:rsid w:val="008B49BE"/>
    <w:rsid w:val="008B67FA"/>
    <w:rsid w:val="008C09D5"/>
    <w:rsid w:val="008C0EB6"/>
    <w:rsid w:val="008C27ED"/>
    <w:rsid w:val="008C4D0E"/>
    <w:rsid w:val="008C55AC"/>
    <w:rsid w:val="008C6DDF"/>
    <w:rsid w:val="008C7959"/>
    <w:rsid w:val="008D0268"/>
    <w:rsid w:val="008D0505"/>
    <w:rsid w:val="008D12C3"/>
    <w:rsid w:val="008D2087"/>
    <w:rsid w:val="008D2585"/>
    <w:rsid w:val="008D2A11"/>
    <w:rsid w:val="008D3A8E"/>
    <w:rsid w:val="008D6DEB"/>
    <w:rsid w:val="008D7A31"/>
    <w:rsid w:val="008D7A88"/>
    <w:rsid w:val="008D7E7F"/>
    <w:rsid w:val="008E07C6"/>
    <w:rsid w:val="008E11DE"/>
    <w:rsid w:val="008E1749"/>
    <w:rsid w:val="008E2D98"/>
    <w:rsid w:val="008E4E11"/>
    <w:rsid w:val="008E61D8"/>
    <w:rsid w:val="008E642C"/>
    <w:rsid w:val="008E6E5E"/>
    <w:rsid w:val="008E7071"/>
    <w:rsid w:val="008F0848"/>
    <w:rsid w:val="008F120A"/>
    <w:rsid w:val="008F15B8"/>
    <w:rsid w:val="008F1B2D"/>
    <w:rsid w:val="008F1D0F"/>
    <w:rsid w:val="008F1FC4"/>
    <w:rsid w:val="008F232D"/>
    <w:rsid w:val="008F2F1E"/>
    <w:rsid w:val="008F36B9"/>
    <w:rsid w:val="008F48E6"/>
    <w:rsid w:val="008F56BF"/>
    <w:rsid w:val="008F771E"/>
    <w:rsid w:val="008F7D03"/>
    <w:rsid w:val="00900745"/>
    <w:rsid w:val="009021A7"/>
    <w:rsid w:val="009023CE"/>
    <w:rsid w:val="0090306D"/>
    <w:rsid w:val="00904A81"/>
    <w:rsid w:val="00904C4F"/>
    <w:rsid w:val="00905338"/>
    <w:rsid w:val="009059C2"/>
    <w:rsid w:val="00911A99"/>
    <w:rsid w:val="009126A8"/>
    <w:rsid w:val="00913526"/>
    <w:rsid w:val="00913A17"/>
    <w:rsid w:val="00913B04"/>
    <w:rsid w:val="0091550C"/>
    <w:rsid w:val="00915849"/>
    <w:rsid w:val="00915E7F"/>
    <w:rsid w:val="009164E2"/>
    <w:rsid w:val="00917122"/>
    <w:rsid w:val="00917ABE"/>
    <w:rsid w:val="00917FF7"/>
    <w:rsid w:val="0092137E"/>
    <w:rsid w:val="009225C1"/>
    <w:rsid w:val="00922921"/>
    <w:rsid w:val="00923801"/>
    <w:rsid w:val="00925668"/>
    <w:rsid w:val="00926F41"/>
    <w:rsid w:val="00926F6F"/>
    <w:rsid w:val="009301B2"/>
    <w:rsid w:val="00932AED"/>
    <w:rsid w:val="009332B2"/>
    <w:rsid w:val="00933D31"/>
    <w:rsid w:val="00933D37"/>
    <w:rsid w:val="00934A07"/>
    <w:rsid w:val="00934EAD"/>
    <w:rsid w:val="00937ADC"/>
    <w:rsid w:val="00937C54"/>
    <w:rsid w:val="00940390"/>
    <w:rsid w:val="00942DE9"/>
    <w:rsid w:val="00942F9C"/>
    <w:rsid w:val="0094583E"/>
    <w:rsid w:val="00946489"/>
    <w:rsid w:val="009469F6"/>
    <w:rsid w:val="009474B6"/>
    <w:rsid w:val="009479CD"/>
    <w:rsid w:val="00947E79"/>
    <w:rsid w:val="0095009A"/>
    <w:rsid w:val="00950390"/>
    <w:rsid w:val="00951DDB"/>
    <w:rsid w:val="00953717"/>
    <w:rsid w:val="00956432"/>
    <w:rsid w:val="00960321"/>
    <w:rsid w:val="0096047F"/>
    <w:rsid w:val="00960725"/>
    <w:rsid w:val="00960C14"/>
    <w:rsid w:val="00962F9C"/>
    <w:rsid w:val="00963A3F"/>
    <w:rsid w:val="009646D6"/>
    <w:rsid w:val="00964C19"/>
    <w:rsid w:val="00964E21"/>
    <w:rsid w:val="00965352"/>
    <w:rsid w:val="00965CB4"/>
    <w:rsid w:val="00966699"/>
    <w:rsid w:val="00970154"/>
    <w:rsid w:val="00973F9A"/>
    <w:rsid w:val="00974A93"/>
    <w:rsid w:val="00975403"/>
    <w:rsid w:val="0097552B"/>
    <w:rsid w:val="009759A6"/>
    <w:rsid w:val="00975B78"/>
    <w:rsid w:val="0097655E"/>
    <w:rsid w:val="00976666"/>
    <w:rsid w:val="00977911"/>
    <w:rsid w:val="0098041C"/>
    <w:rsid w:val="00980B3B"/>
    <w:rsid w:val="00981D3D"/>
    <w:rsid w:val="00982415"/>
    <w:rsid w:val="0098304F"/>
    <w:rsid w:val="0098478B"/>
    <w:rsid w:val="00984F50"/>
    <w:rsid w:val="00985F83"/>
    <w:rsid w:val="00986A7F"/>
    <w:rsid w:val="009908FE"/>
    <w:rsid w:val="0099183C"/>
    <w:rsid w:val="00992B3A"/>
    <w:rsid w:val="00993090"/>
    <w:rsid w:val="00994274"/>
    <w:rsid w:val="0099575D"/>
    <w:rsid w:val="00995946"/>
    <w:rsid w:val="00995BA6"/>
    <w:rsid w:val="00996285"/>
    <w:rsid w:val="00996A9B"/>
    <w:rsid w:val="00996E22"/>
    <w:rsid w:val="009972FF"/>
    <w:rsid w:val="00997BE1"/>
    <w:rsid w:val="00997D83"/>
    <w:rsid w:val="009A0D87"/>
    <w:rsid w:val="009A1696"/>
    <w:rsid w:val="009A2708"/>
    <w:rsid w:val="009A377A"/>
    <w:rsid w:val="009A6951"/>
    <w:rsid w:val="009A7533"/>
    <w:rsid w:val="009A7C83"/>
    <w:rsid w:val="009B0365"/>
    <w:rsid w:val="009B03A6"/>
    <w:rsid w:val="009B133E"/>
    <w:rsid w:val="009B1438"/>
    <w:rsid w:val="009B1D1D"/>
    <w:rsid w:val="009B1E4A"/>
    <w:rsid w:val="009B27DC"/>
    <w:rsid w:val="009B2B8D"/>
    <w:rsid w:val="009B592B"/>
    <w:rsid w:val="009B59E5"/>
    <w:rsid w:val="009B6A4F"/>
    <w:rsid w:val="009C050B"/>
    <w:rsid w:val="009C0F91"/>
    <w:rsid w:val="009C1C1E"/>
    <w:rsid w:val="009C71A8"/>
    <w:rsid w:val="009C743A"/>
    <w:rsid w:val="009D09E3"/>
    <w:rsid w:val="009D119E"/>
    <w:rsid w:val="009D34E3"/>
    <w:rsid w:val="009E01C9"/>
    <w:rsid w:val="009E047E"/>
    <w:rsid w:val="009E14BE"/>
    <w:rsid w:val="009E1F33"/>
    <w:rsid w:val="009E2B33"/>
    <w:rsid w:val="009E3316"/>
    <w:rsid w:val="009E4444"/>
    <w:rsid w:val="009E57EB"/>
    <w:rsid w:val="009E7635"/>
    <w:rsid w:val="009E7C18"/>
    <w:rsid w:val="009E7DE2"/>
    <w:rsid w:val="009E7FD4"/>
    <w:rsid w:val="009F02B2"/>
    <w:rsid w:val="009F0AB8"/>
    <w:rsid w:val="009F158F"/>
    <w:rsid w:val="009F1EC5"/>
    <w:rsid w:val="009F28FF"/>
    <w:rsid w:val="009F2CAC"/>
    <w:rsid w:val="009F3496"/>
    <w:rsid w:val="009F3FC8"/>
    <w:rsid w:val="009F4043"/>
    <w:rsid w:val="009F6BBC"/>
    <w:rsid w:val="009F7221"/>
    <w:rsid w:val="009F7602"/>
    <w:rsid w:val="00A0050E"/>
    <w:rsid w:val="00A00553"/>
    <w:rsid w:val="00A00CD2"/>
    <w:rsid w:val="00A02F5E"/>
    <w:rsid w:val="00A04F67"/>
    <w:rsid w:val="00A05161"/>
    <w:rsid w:val="00A05746"/>
    <w:rsid w:val="00A05C86"/>
    <w:rsid w:val="00A07753"/>
    <w:rsid w:val="00A07DA8"/>
    <w:rsid w:val="00A10B04"/>
    <w:rsid w:val="00A113A6"/>
    <w:rsid w:val="00A1171B"/>
    <w:rsid w:val="00A11AD0"/>
    <w:rsid w:val="00A12B97"/>
    <w:rsid w:val="00A12E93"/>
    <w:rsid w:val="00A144E7"/>
    <w:rsid w:val="00A14CDC"/>
    <w:rsid w:val="00A15C31"/>
    <w:rsid w:val="00A1731F"/>
    <w:rsid w:val="00A17BE2"/>
    <w:rsid w:val="00A200CE"/>
    <w:rsid w:val="00A2020B"/>
    <w:rsid w:val="00A205FA"/>
    <w:rsid w:val="00A214FC"/>
    <w:rsid w:val="00A22835"/>
    <w:rsid w:val="00A22D67"/>
    <w:rsid w:val="00A241F7"/>
    <w:rsid w:val="00A25647"/>
    <w:rsid w:val="00A26FFE"/>
    <w:rsid w:val="00A27578"/>
    <w:rsid w:val="00A278D3"/>
    <w:rsid w:val="00A279DF"/>
    <w:rsid w:val="00A301D9"/>
    <w:rsid w:val="00A30DD7"/>
    <w:rsid w:val="00A31CB9"/>
    <w:rsid w:val="00A3237D"/>
    <w:rsid w:val="00A331BA"/>
    <w:rsid w:val="00A333A3"/>
    <w:rsid w:val="00A33409"/>
    <w:rsid w:val="00A334A7"/>
    <w:rsid w:val="00A34F15"/>
    <w:rsid w:val="00A351DB"/>
    <w:rsid w:val="00A35782"/>
    <w:rsid w:val="00A363CB"/>
    <w:rsid w:val="00A36733"/>
    <w:rsid w:val="00A36F70"/>
    <w:rsid w:val="00A373A0"/>
    <w:rsid w:val="00A401E3"/>
    <w:rsid w:val="00A40473"/>
    <w:rsid w:val="00A405C0"/>
    <w:rsid w:val="00A40FE3"/>
    <w:rsid w:val="00A431E8"/>
    <w:rsid w:val="00A435CF"/>
    <w:rsid w:val="00A45431"/>
    <w:rsid w:val="00A45C3C"/>
    <w:rsid w:val="00A45C7A"/>
    <w:rsid w:val="00A466C4"/>
    <w:rsid w:val="00A50015"/>
    <w:rsid w:val="00A501E9"/>
    <w:rsid w:val="00A50440"/>
    <w:rsid w:val="00A513C8"/>
    <w:rsid w:val="00A51FAF"/>
    <w:rsid w:val="00A522C1"/>
    <w:rsid w:val="00A52CB3"/>
    <w:rsid w:val="00A53B7A"/>
    <w:rsid w:val="00A55010"/>
    <w:rsid w:val="00A55E5E"/>
    <w:rsid w:val="00A57CF7"/>
    <w:rsid w:val="00A60A74"/>
    <w:rsid w:val="00A60F6C"/>
    <w:rsid w:val="00A614C8"/>
    <w:rsid w:val="00A61C9C"/>
    <w:rsid w:val="00A62073"/>
    <w:rsid w:val="00A6226B"/>
    <w:rsid w:val="00A636C4"/>
    <w:rsid w:val="00A6387A"/>
    <w:rsid w:val="00A648A6"/>
    <w:rsid w:val="00A6616B"/>
    <w:rsid w:val="00A6655F"/>
    <w:rsid w:val="00A66900"/>
    <w:rsid w:val="00A67020"/>
    <w:rsid w:val="00A67332"/>
    <w:rsid w:val="00A70253"/>
    <w:rsid w:val="00A709D5"/>
    <w:rsid w:val="00A716C8"/>
    <w:rsid w:val="00A74B26"/>
    <w:rsid w:val="00A820F0"/>
    <w:rsid w:val="00A82B03"/>
    <w:rsid w:val="00A82D8D"/>
    <w:rsid w:val="00A84C7C"/>
    <w:rsid w:val="00A84F12"/>
    <w:rsid w:val="00A86C1E"/>
    <w:rsid w:val="00A873E9"/>
    <w:rsid w:val="00A90820"/>
    <w:rsid w:val="00A90B38"/>
    <w:rsid w:val="00A92426"/>
    <w:rsid w:val="00A925F2"/>
    <w:rsid w:val="00A930A7"/>
    <w:rsid w:val="00A943F5"/>
    <w:rsid w:val="00A94A8A"/>
    <w:rsid w:val="00A94D8A"/>
    <w:rsid w:val="00A95142"/>
    <w:rsid w:val="00A95AEC"/>
    <w:rsid w:val="00A95FF3"/>
    <w:rsid w:val="00A96C24"/>
    <w:rsid w:val="00A97501"/>
    <w:rsid w:val="00AA00AB"/>
    <w:rsid w:val="00AA2312"/>
    <w:rsid w:val="00AA3B71"/>
    <w:rsid w:val="00AA5063"/>
    <w:rsid w:val="00AA5BC0"/>
    <w:rsid w:val="00AA5CE3"/>
    <w:rsid w:val="00AA6BF8"/>
    <w:rsid w:val="00AB0F26"/>
    <w:rsid w:val="00AB1E12"/>
    <w:rsid w:val="00AB50A1"/>
    <w:rsid w:val="00AB6B38"/>
    <w:rsid w:val="00AC09D9"/>
    <w:rsid w:val="00AC1895"/>
    <w:rsid w:val="00AC1A8D"/>
    <w:rsid w:val="00AC1DD0"/>
    <w:rsid w:val="00AC50B4"/>
    <w:rsid w:val="00AC61CB"/>
    <w:rsid w:val="00AC7D86"/>
    <w:rsid w:val="00AD088F"/>
    <w:rsid w:val="00AD1135"/>
    <w:rsid w:val="00AD26A4"/>
    <w:rsid w:val="00AD4395"/>
    <w:rsid w:val="00AD5542"/>
    <w:rsid w:val="00AD5DF5"/>
    <w:rsid w:val="00AD5F10"/>
    <w:rsid w:val="00AD61A8"/>
    <w:rsid w:val="00AD6DAD"/>
    <w:rsid w:val="00AD7405"/>
    <w:rsid w:val="00AD79BF"/>
    <w:rsid w:val="00AE1AE5"/>
    <w:rsid w:val="00AE233F"/>
    <w:rsid w:val="00AE2476"/>
    <w:rsid w:val="00AE26BB"/>
    <w:rsid w:val="00AE328E"/>
    <w:rsid w:val="00AE6F52"/>
    <w:rsid w:val="00AF0BAD"/>
    <w:rsid w:val="00AF6FE7"/>
    <w:rsid w:val="00AF7F01"/>
    <w:rsid w:val="00B01B20"/>
    <w:rsid w:val="00B030DE"/>
    <w:rsid w:val="00B03EBB"/>
    <w:rsid w:val="00B04528"/>
    <w:rsid w:val="00B05558"/>
    <w:rsid w:val="00B075BF"/>
    <w:rsid w:val="00B075F7"/>
    <w:rsid w:val="00B10690"/>
    <w:rsid w:val="00B10B4E"/>
    <w:rsid w:val="00B10CCF"/>
    <w:rsid w:val="00B129A1"/>
    <w:rsid w:val="00B12DBB"/>
    <w:rsid w:val="00B12DBE"/>
    <w:rsid w:val="00B14398"/>
    <w:rsid w:val="00B1763D"/>
    <w:rsid w:val="00B2036F"/>
    <w:rsid w:val="00B2096C"/>
    <w:rsid w:val="00B21F0B"/>
    <w:rsid w:val="00B221D5"/>
    <w:rsid w:val="00B224BE"/>
    <w:rsid w:val="00B224E2"/>
    <w:rsid w:val="00B23702"/>
    <w:rsid w:val="00B23BB3"/>
    <w:rsid w:val="00B24486"/>
    <w:rsid w:val="00B24579"/>
    <w:rsid w:val="00B255D6"/>
    <w:rsid w:val="00B26E75"/>
    <w:rsid w:val="00B27761"/>
    <w:rsid w:val="00B31C72"/>
    <w:rsid w:val="00B32CD7"/>
    <w:rsid w:val="00B33722"/>
    <w:rsid w:val="00B34112"/>
    <w:rsid w:val="00B3656C"/>
    <w:rsid w:val="00B36A81"/>
    <w:rsid w:val="00B37E1B"/>
    <w:rsid w:val="00B40CDD"/>
    <w:rsid w:val="00B41CA3"/>
    <w:rsid w:val="00B42222"/>
    <w:rsid w:val="00B42CC5"/>
    <w:rsid w:val="00B44605"/>
    <w:rsid w:val="00B44AFA"/>
    <w:rsid w:val="00B461F3"/>
    <w:rsid w:val="00B50C2C"/>
    <w:rsid w:val="00B50C36"/>
    <w:rsid w:val="00B51149"/>
    <w:rsid w:val="00B5379E"/>
    <w:rsid w:val="00B54782"/>
    <w:rsid w:val="00B57F4E"/>
    <w:rsid w:val="00B61B2D"/>
    <w:rsid w:val="00B62843"/>
    <w:rsid w:val="00B63DFB"/>
    <w:rsid w:val="00B647BD"/>
    <w:rsid w:val="00B6539D"/>
    <w:rsid w:val="00B67D52"/>
    <w:rsid w:val="00B7700B"/>
    <w:rsid w:val="00B80E5E"/>
    <w:rsid w:val="00B81454"/>
    <w:rsid w:val="00B81F3E"/>
    <w:rsid w:val="00B82CAF"/>
    <w:rsid w:val="00B82D6E"/>
    <w:rsid w:val="00B82FE8"/>
    <w:rsid w:val="00B83E18"/>
    <w:rsid w:val="00B84273"/>
    <w:rsid w:val="00B847F7"/>
    <w:rsid w:val="00B8481D"/>
    <w:rsid w:val="00B86A3D"/>
    <w:rsid w:val="00B87739"/>
    <w:rsid w:val="00B87DF5"/>
    <w:rsid w:val="00B90C8C"/>
    <w:rsid w:val="00B91837"/>
    <w:rsid w:val="00B92EDB"/>
    <w:rsid w:val="00B93488"/>
    <w:rsid w:val="00B93581"/>
    <w:rsid w:val="00B9472F"/>
    <w:rsid w:val="00B94D28"/>
    <w:rsid w:val="00B959BD"/>
    <w:rsid w:val="00BA224B"/>
    <w:rsid w:val="00BA2498"/>
    <w:rsid w:val="00BA252C"/>
    <w:rsid w:val="00BA2B65"/>
    <w:rsid w:val="00BA430B"/>
    <w:rsid w:val="00BA64EC"/>
    <w:rsid w:val="00BA64F7"/>
    <w:rsid w:val="00BA797E"/>
    <w:rsid w:val="00BB1BC7"/>
    <w:rsid w:val="00BB2F3F"/>
    <w:rsid w:val="00BB4B87"/>
    <w:rsid w:val="00BB525A"/>
    <w:rsid w:val="00BB760C"/>
    <w:rsid w:val="00BB7986"/>
    <w:rsid w:val="00BC022D"/>
    <w:rsid w:val="00BC0951"/>
    <w:rsid w:val="00BC0D54"/>
    <w:rsid w:val="00BC4701"/>
    <w:rsid w:val="00BC5339"/>
    <w:rsid w:val="00BC6606"/>
    <w:rsid w:val="00BC696A"/>
    <w:rsid w:val="00BC73FD"/>
    <w:rsid w:val="00BD0308"/>
    <w:rsid w:val="00BD0DA5"/>
    <w:rsid w:val="00BD1150"/>
    <w:rsid w:val="00BD1601"/>
    <w:rsid w:val="00BD36B5"/>
    <w:rsid w:val="00BD37B5"/>
    <w:rsid w:val="00BD3D3D"/>
    <w:rsid w:val="00BD52D6"/>
    <w:rsid w:val="00BD64FF"/>
    <w:rsid w:val="00BD719B"/>
    <w:rsid w:val="00BE01B0"/>
    <w:rsid w:val="00BE025D"/>
    <w:rsid w:val="00BE26C1"/>
    <w:rsid w:val="00BE2AF1"/>
    <w:rsid w:val="00BE318F"/>
    <w:rsid w:val="00BE427B"/>
    <w:rsid w:val="00BE4BE9"/>
    <w:rsid w:val="00BE5A86"/>
    <w:rsid w:val="00BE762A"/>
    <w:rsid w:val="00BE7C83"/>
    <w:rsid w:val="00BE7D5A"/>
    <w:rsid w:val="00BF0807"/>
    <w:rsid w:val="00BF1BD1"/>
    <w:rsid w:val="00BF2A1E"/>
    <w:rsid w:val="00BF3DB8"/>
    <w:rsid w:val="00BF5392"/>
    <w:rsid w:val="00BF64A9"/>
    <w:rsid w:val="00BF75FB"/>
    <w:rsid w:val="00C026F0"/>
    <w:rsid w:val="00C031A1"/>
    <w:rsid w:val="00C038D7"/>
    <w:rsid w:val="00C056C7"/>
    <w:rsid w:val="00C064A5"/>
    <w:rsid w:val="00C11564"/>
    <w:rsid w:val="00C11646"/>
    <w:rsid w:val="00C11C39"/>
    <w:rsid w:val="00C11E3A"/>
    <w:rsid w:val="00C1395F"/>
    <w:rsid w:val="00C142E7"/>
    <w:rsid w:val="00C15F8D"/>
    <w:rsid w:val="00C1645E"/>
    <w:rsid w:val="00C16E75"/>
    <w:rsid w:val="00C171BD"/>
    <w:rsid w:val="00C17357"/>
    <w:rsid w:val="00C178FD"/>
    <w:rsid w:val="00C20170"/>
    <w:rsid w:val="00C203F7"/>
    <w:rsid w:val="00C205FF"/>
    <w:rsid w:val="00C243DE"/>
    <w:rsid w:val="00C256CC"/>
    <w:rsid w:val="00C25E7E"/>
    <w:rsid w:val="00C27BC6"/>
    <w:rsid w:val="00C27CC6"/>
    <w:rsid w:val="00C30905"/>
    <w:rsid w:val="00C3310F"/>
    <w:rsid w:val="00C3376E"/>
    <w:rsid w:val="00C33C12"/>
    <w:rsid w:val="00C33F63"/>
    <w:rsid w:val="00C36ACA"/>
    <w:rsid w:val="00C372C4"/>
    <w:rsid w:val="00C37438"/>
    <w:rsid w:val="00C37705"/>
    <w:rsid w:val="00C40932"/>
    <w:rsid w:val="00C40AC9"/>
    <w:rsid w:val="00C40D5F"/>
    <w:rsid w:val="00C40F7F"/>
    <w:rsid w:val="00C412B9"/>
    <w:rsid w:val="00C414B2"/>
    <w:rsid w:val="00C44F71"/>
    <w:rsid w:val="00C45F6C"/>
    <w:rsid w:val="00C46C4B"/>
    <w:rsid w:val="00C47491"/>
    <w:rsid w:val="00C47EA0"/>
    <w:rsid w:val="00C502FC"/>
    <w:rsid w:val="00C50461"/>
    <w:rsid w:val="00C508B9"/>
    <w:rsid w:val="00C52EB2"/>
    <w:rsid w:val="00C54E53"/>
    <w:rsid w:val="00C5540F"/>
    <w:rsid w:val="00C559FA"/>
    <w:rsid w:val="00C55CDE"/>
    <w:rsid w:val="00C56C63"/>
    <w:rsid w:val="00C57118"/>
    <w:rsid w:val="00C60478"/>
    <w:rsid w:val="00C638A9"/>
    <w:rsid w:val="00C6650B"/>
    <w:rsid w:val="00C675A9"/>
    <w:rsid w:val="00C7015B"/>
    <w:rsid w:val="00C708C0"/>
    <w:rsid w:val="00C73CCB"/>
    <w:rsid w:val="00C73F79"/>
    <w:rsid w:val="00C74F82"/>
    <w:rsid w:val="00C753B3"/>
    <w:rsid w:val="00C776D9"/>
    <w:rsid w:val="00C80993"/>
    <w:rsid w:val="00C8102E"/>
    <w:rsid w:val="00C829E7"/>
    <w:rsid w:val="00C82EF1"/>
    <w:rsid w:val="00C84D56"/>
    <w:rsid w:val="00C862B5"/>
    <w:rsid w:val="00C87357"/>
    <w:rsid w:val="00C90525"/>
    <w:rsid w:val="00C91499"/>
    <w:rsid w:val="00C91C86"/>
    <w:rsid w:val="00C92907"/>
    <w:rsid w:val="00C940D8"/>
    <w:rsid w:val="00C94901"/>
    <w:rsid w:val="00C95004"/>
    <w:rsid w:val="00C9641B"/>
    <w:rsid w:val="00C96D35"/>
    <w:rsid w:val="00CA0AC3"/>
    <w:rsid w:val="00CA1FE2"/>
    <w:rsid w:val="00CA3835"/>
    <w:rsid w:val="00CA5D1D"/>
    <w:rsid w:val="00CA62AB"/>
    <w:rsid w:val="00CB3BBC"/>
    <w:rsid w:val="00CB4090"/>
    <w:rsid w:val="00CB5B37"/>
    <w:rsid w:val="00CB61AB"/>
    <w:rsid w:val="00CB7431"/>
    <w:rsid w:val="00CC154B"/>
    <w:rsid w:val="00CC20A0"/>
    <w:rsid w:val="00CC3C9A"/>
    <w:rsid w:val="00CC3D9C"/>
    <w:rsid w:val="00CC3EC7"/>
    <w:rsid w:val="00CC4C58"/>
    <w:rsid w:val="00CC5C01"/>
    <w:rsid w:val="00CC68B1"/>
    <w:rsid w:val="00CC6ABB"/>
    <w:rsid w:val="00CC6E35"/>
    <w:rsid w:val="00CC7451"/>
    <w:rsid w:val="00CD24C9"/>
    <w:rsid w:val="00CD26D5"/>
    <w:rsid w:val="00CD41BF"/>
    <w:rsid w:val="00CD438F"/>
    <w:rsid w:val="00CD4D70"/>
    <w:rsid w:val="00CD64DD"/>
    <w:rsid w:val="00CD6E1A"/>
    <w:rsid w:val="00CE1345"/>
    <w:rsid w:val="00CE20EE"/>
    <w:rsid w:val="00CE24DF"/>
    <w:rsid w:val="00CE40FA"/>
    <w:rsid w:val="00CE423A"/>
    <w:rsid w:val="00CE67BB"/>
    <w:rsid w:val="00CE6F10"/>
    <w:rsid w:val="00CE7914"/>
    <w:rsid w:val="00CF0C86"/>
    <w:rsid w:val="00CF1154"/>
    <w:rsid w:val="00CF19FA"/>
    <w:rsid w:val="00CF3D84"/>
    <w:rsid w:val="00CF3FEF"/>
    <w:rsid w:val="00CF4A93"/>
    <w:rsid w:val="00CF4DC8"/>
    <w:rsid w:val="00CF6A68"/>
    <w:rsid w:val="00CF73A7"/>
    <w:rsid w:val="00CF778C"/>
    <w:rsid w:val="00CF7C74"/>
    <w:rsid w:val="00D00987"/>
    <w:rsid w:val="00D009AB"/>
    <w:rsid w:val="00D00D52"/>
    <w:rsid w:val="00D01D8C"/>
    <w:rsid w:val="00D02F77"/>
    <w:rsid w:val="00D04044"/>
    <w:rsid w:val="00D06101"/>
    <w:rsid w:val="00D077E3"/>
    <w:rsid w:val="00D0799D"/>
    <w:rsid w:val="00D14164"/>
    <w:rsid w:val="00D14297"/>
    <w:rsid w:val="00D17DF2"/>
    <w:rsid w:val="00D21182"/>
    <w:rsid w:val="00D236B9"/>
    <w:rsid w:val="00D238DF"/>
    <w:rsid w:val="00D23F81"/>
    <w:rsid w:val="00D2419F"/>
    <w:rsid w:val="00D2637C"/>
    <w:rsid w:val="00D27582"/>
    <w:rsid w:val="00D312DB"/>
    <w:rsid w:val="00D31D7D"/>
    <w:rsid w:val="00D32501"/>
    <w:rsid w:val="00D36AAA"/>
    <w:rsid w:val="00D36F47"/>
    <w:rsid w:val="00D40BAD"/>
    <w:rsid w:val="00D42D06"/>
    <w:rsid w:val="00D43766"/>
    <w:rsid w:val="00D44078"/>
    <w:rsid w:val="00D447EF"/>
    <w:rsid w:val="00D44806"/>
    <w:rsid w:val="00D44C51"/>
    <w:rsid w:val="00D45727"/>
    <w:rsid w:val="00D46DC1"/>
    <w:rsid w:val="00D479EB"/>
    <w:rsid w:val="00D515A2"/>
    <w:rsid w:val="00D525BC"/>
    <w:rsid w:val="00D52A97"/>
    <w:rsid w:val="00D52CBD"/>
    <w:rsid w:val="00D52CBE"/>
    <w:rsid w:val="00D53E88"/>
    <w:rsid w:val="00D54D15"/>
    <w:rsid w:val="00D550FB"/>
    <w:rsid w:val="00D5660A"/>
    <w:rsid w:val="00D57556"/>
    <w:rsid w:val="00D576C8"/>
    <w:rsid w:val="00D60B7C"/>
    <w:rsid w:val="00D61D05"/>
    <w:rsid w:val="00D620D6"/>
    <w:rsid w:val="00D62487"/>
    <w:rsid w:val="00D639F9"/>
    <w:rsid w:val="00D63F78"/>
    <w:rsid w:val="00D63F9E"/>
    <w:rsid w:val="00D640A1"/>
    <w:rsid w:val="00D653F8"/>
    <w:rsid w:val="00D6724E"/>
    <w:rsid w:val="00D67F1B"/>
    <w:rsid w:val="00D73832"/>
    <w:rsid w:val="00D738E6"/>
    <w:rsid w:val="00D73ABB"/>
    <w:rsid w:val="00D7443C"/>
    <w:rsid w:val="00D74F2D"/>
    <w:rsid w:val="00D75E9E"/>
    <w:rsid w:val="00D767A2"/>
    <w:rsid w:val="00D76FF1"/>
    <w:rsid w:val="00D77285"/>
    <w:rsid w:val="00D77EED"/>
    <w:rsid w:val="00D80E6A"/>
    <w:rsid w:val="00D816EA"/>
    <w:rsid w:val="00D83148"/>
    <w:rsid w:val="00D83423"/>
    <w:rsid w:val="00D83609"/>
    <w:rsid w:val="00D84A8B"/>
    <w:rsid w:val="00D85314"/>
    <w:rsid w:val="00D86909"/>
    <w:rsid w:val="00D87E10"/>
    <w:rsid w:val="00D908C8"/>
    <w:rsid w:val="00D91F2E"/>
    <w:rsid w:val="00D9256E"/>
    <w:rsid w:val="00D9442A"/>
    <w:rsid w:val="00D967F2"/>
    <w:rsid w:val="00D97079"/>
    <w:rsid w:val="00D97AD4"/>
    <w:rsid w:val="00DA06FE"/>
    <w:rsid w:val="00DA3B0A"/>
    <w:rsid w:val="00DA4AE6"/>
    <w:rsid w:val="00DA61E3"/>
    <w:rsid w:val="00DA6BBA"/>
    <w:rsid w:val="00DA7995"/>
    <w:rsid w:val="00DB0DD9"/>
    <w:rsid w:val="00DB1802"/>
    <w:rsid w:val="00DB2852"/>
    <w:rsid w:val="00DB3283"/>
    <w:rsid w:val="00DB332C"/>
    <w:rsid w:val="00DB3921"/>
    <w:rsid w:val="00DB4B16"/>
    <w:rsid w:val="00DB5B8F"/>
    <w:rsid w:val="00DB6187"/>
    <w:rsid w:val="00DB6769"/>
    <w:rsid w:val="00DB7136"/>
    <w:rsid w:val="00DB77CF"/>
    <w:rsid w:val="00DC1DA0"/>
    <w:rsid w:val="00DC2246"/>
    <w:rsid w:val="00DC4649"/>
    <w:rsid w:val="00DC6360"/>
    <w:rsid w:val="00DD02E7"/>
    <w:rsid w:val="00DD0DE6"/>
    <w:rsid w:val="00DD10E4"/>
    <w:rsid w:val="00DD1ACE"/>
    <w:rsid w:val="00DD2807"/>
    <w:rsid w:val="00DD325B"/>
    <w:rsid w:val="00DD74A2"/>
    <w:rsid w:val="00DE1E7D"/>
    <w:rsid w:val="00DE2D62"/>
    <w:rsid w:val="00DE3013"/>
    <w:rsid w:val="00DE3163"/>
    <w:rsid w:val="00DE33B0"/>
    <w:rsid w:val="00DE48DC"/>
    <w:rsid w:val="00DE5662"/>
    <w:rsid w:val="00DE56D1"/>
    <w:rsid w:val="00DE590B"/>
    <w:rsid w:val="00DE7781"/>
    <w:rsid w:val="00DF0F02"/>
    <w:rsid w:val="00DF10AD"/>
    <w:rsid w:val="00DF1950"/>
    <w:rsid w:val="00DF45C0"/>
    <w:rsid w:val="00DF6021"/>
    <w:rsid w:val="00DF6104"/>
    <w:rsid w:val="00DF6F75"/>
    <w:rsid w:val="00DF76D6"/>
    <w:rsid w:val="00DF77F9"/>
    <w:rsid w:val="00E017E0"/>
    <w:rsid w:val="00E01C30"/>
    <w:rsid w:val="00E0208C"/>
    <w:rsid w:val="00E02AE3"/>
    <w:rsid w:val="00E03035"/>
    <w:rsid w:val="00E04784"/>
    <w:rsid w:val="00E05477"/>
    <w:rsid w:val="00E0780B"/>
    <w:rsid w:val="00E07F51"/>
    <w:rsid w:val="00E10232"/>
    <w:rsid w:val="00E103EA"/>
    <w:rsid w:val="00E1217C"/>
    <w:rsid w:val="00E122B9"/>
    <w:rsid w:val="00E12374"/>
    <w:rsid w:val="00E12AD6"/>
    <w:rsid w:val="00E13C84"/>
    <w:rsid w:val="00E1405B"/>
    <w:rsid w:val="00E14A28"/>
    <w:rsid w:val="00E16342"/>
    <w:rsid w:val="00E163EC"/>
    <w:rsid w:val="00E1783B"/>
    <w:rsid w:val="00E21F1D"/>
    <w:rsid w:val="00E22A24"/>
    <w:rsid w:val="00E23F36"/>
    <w:rsid w:val="00E240BE"/>
    <w:rsid w:val="00E250A5"/>
    <w:rsid w:val="00E25720"/>
    <w:rsid w:val="00E26B22"/>
    <w:rsid w:val="00E27255"/>
    <w:rsid w:val="00E3229A"/>
    <w:rsid w:val="00E32489"/>
    <w:rsid w:val="00E337A1"/>
    <w:rsid w:val="00E337C9"/>
    <w:rsid w:val="00E3422F"/>
    <w:rsid w:val="00E3627D"/>
    <w:rsid w:val="00E40F62"/>
    <w:rsid w:val="00E42199"/>
    <w:rsid w:val="00E43BDD"/>
    <w:rsid w:val="00E44272"/>
    <w:rsid w:val="00E45791"/>
    <w:rsid w:val="00E45964"/>
    <w:rsid w:val="00E459D5"/>
    <w:rsid w:val="00E46965"/>
    <w:rsid w:val="00E47334"/>
    <w:rsid w:val="00E474DE"/>
    <w:rsid w:val="00E474E9"/>
    <w:rsid w:val="00E47A42"/>
    <w:rsid w:val="00E47D9C"/>
    <w:rsid w:val="00E5099D"/>
    <w:rsid w:val="00E52E4B"/>
    <w:rsid w:val="00E52FC0"/>
    <w:rsid w:val="00E534BE"/>
    <w:rsid w:val="00E5429A"/>
    <w:rsid w:val="00E54991"/>
    <w:rsid w:val="00E55F10"/>
    <w:rsid w:val="00E5697A"/>
    <w:rsid w:val="00E56B3C"/>
    <w:rsid w:val="00E573FB"/>
    <w:rsid w:val="00E60B35"/>
    <w:rsid w:val="00E60E45"/>
    <w:rsid w:val="00E617EE"/>
    <w:rsid w:val="00E621F3"/>
    <w:rsid w:val="00E625E4"/>
    <w:rsid w:val="00E62C24"/>
    <w:rsid w:val="00E63A8F"/>
    <w:rsid w:val="00E642C2"/>
    <w:rsid w:val="00E650E4"/>
    <w:rsid w:val="00E65AD6"/>
    <w:rsid w:val="00E66295"/>
    <w:rsid w:val="00E66C1D"/>
    <w:rsid w:val="00E677D1"/>
    <w:rsid w:val="00E70780"/>
    <w:rsid w:val="00E70D5C"/>
    <w:rsid w:val="00E7337A"/>
    <w:rsid w:val="00E733D2"/>
    <w:rsid w:val="00E74C0F"/>
    <w:rsid w:val="00E75821"/>
    <w:rsid w:val="00E75CF7"/>
    <w:rsid w:val="00E76FCC"/>
    <w:rsid w:val="00E7706F"/>
    <w:rsid w:val="00E77BB7"/>
    <w:rsid w:val="00E77F33"/>
    <w:rsid w:val="00E8123E"/>
    <w:rsid w:val="00E81ACE"/>
    <w:rsid w:val="00E81C64"/>
    <w:rsid w:val="00E82408"/>
    <w:rsid w:val="00E83817"/>
    <w:rsid w:val="00E8399A"/>
    <w:rsid w:val="00E83F82"/>
    <w:rsid w:val="00E84A83"/>
    <w:rsid w:val="00E859DF"/>
    <w:rsid w:val="00E8614E"/>
    <w:rsid w:val="00E87358"/>
    <w:rsid w:val="00E87C5D"/>
    <w:rsid w:val="00E901A1"/>
    <w:rsid w:val="00E90385"/>
    <w:rsid w:val="00E925F8"/>
    <w:rsid w:val="00E92AB5"/>
    <w:rsid w:val="00E9386B"/>
    <w:rsid w:val="00E942F8"/>
    <w:rsid w:val="00E9436F"/>
    <w:rsid w:val="00E9672C"/>
    <w:rsid w:val="00EA2379"/>
    <w:rsid w:val="00EA2B92"/>
    <w:rsid w:val="00EA2F1B"/>
    <w:rsid w:val="00EA3AEA"/>
    <w:rsid w:val="00EA409D"/>
    <w:rsid w:val="00EA539A"/>
    <w:rsid w:val="00EA59C5"/>
    <w:rsid w:val="00EA6C9B"/>
    <w:rsid w:val="00EA7980"/>
    <w:rsid w:val="00EB0ECD"/>
    <w:rsid w:val="00EB2A4A"/>
    <w:rsid w:val="00EB422C"/>
    <w:rsid w:val="00EB49C6"/>
    <w:rsid w:val="00EB67C7"/>
    <w:rsid w:val="00EB7D4D"/>
    <w:rsid w:val="00EC1A42"/>
    <w:rsid w:val="00EC2EF0"/>
    <w:rsid w:val="00EC3543"/>
    <w:rsid w:val="00ED0EAF"/>
    <w:rsid w:val="00ED231A"/>
    <w:rsid w:val="00ED33DD"/>
    <w:rsid w:val="00ED42C6"/>
    <w:rsid w:val="00ED4DF1"/>
    <w:rsid w:val="00ED60F7"/>
    <w:rsid w:val="00ED65BC"/>
    <w:rsid w:val="00ED664A"/>
    <w:rsid w:val="00ED7450"/>
    <w:rsid w:val="00EE0B44"/>
    <w:rsid w:val="00EE0D12"/>
    <w:rsid w:val="00EE256E"/>
    <w:rsid w:val="00EE2F0E"/>
    <w:rsid w:val="00EE3188"/>
    <w:rsid w:val="00EE41B8"/>
    <w:rsid w:val="00EE7423"/>
    <w:rsid w:val="00EF19E0"/>
    <w:rsid w:val="00EF1CA7"/>
    <w:rsid w:val="00EF1CAC"/>
    <w:rsid w:val="00EF1E08"/>
    <w:rsid w:val="00EF1EA2"/>
    <w:rsid w:val="00EF3974"/>
    <w:rsid w:val="00EF5D4C"/>
    <w:rsid w:val="00EF5F37"/>
    <w:rsid w:val="00EF6633"/>
    <w:rsid w:val="00EF7225"/>
    <w:rsid w:val="00EF7DBA"/>
    <w:rsid w:val="00F01055"/>
    <w:rsid w:val="00F011CA"/>
    <w:rsid w:val="00F01518"/>
    <w:rsid w:val="00F01644"/>
    <w:rsid w:val="00F02B6E"/>
    <w:rsid w:val="00F031CB"/>
    <w:rsid w:val="00F069F9"/>
    <w:rsid w:val="00F10B4A"/>
    <w:rsid w:val="00F10FB9"/>
    <w:rsid w:val="00F12084"/>
    <w:rsid w:val="00F12965"/>
    <w:rsid w:val="00F131DF"/>
    <w:rsid w:val="00F144F7"/>
    <w:rsid w:val="00F149EA"/>
    <w:rsid w:val="00F170F6"/>
    <w:rsid w:val="00F21EDA"/>
    <w:rsid w:val="00F22820"/>
    <w:rsid w:val="00F27E93"/>
    <w:rsid w:val="00F318D7"/>
    <w:rsid w:val="00F31FD2"/>
    <w:rsid w:val="00F325E2"/>
    <w:rsid w:val="00F337F4"/>
    <w:rsid w:val="00F34937"/>
    <w:rsid w:val="00F350EA"/>
    <w:rsid w:val="00F366BB"/>
    <w:rsid w:val="00F36FCC"/>
    <w:rsid w:val="00F37721"/>
    <w:rsid w:val="00F37935"/>
    <w:rsid w:val="00F37A23"/>
    <w:rsid w:val="00F416DF"/>
    <w:rsid w:val="00F43B8B"/>
    <w:rsid w:val="00F43BD2"/>
    <w:rsid w:val="00F44E6F"/>
    <w:rsid w:val="00F4550C"/>
    <w:rsid w:val="00F45BB6"/>
    <w:rsid w:val="00F461C0"/>
    <w:rsid w:val="00F46F27"/>
    <w:rsid w:val="00F473AB"/>
    <w:rsid w:val="00F5154A"/>
    <w:rsid w:val="00F5260B"/>
    <w:rsid w:val="00F53341"/>
    <w:rsid w:val="00F53C39"/>
    <w:rsid w:val="00F54874"/>
    <w:rsid w:val="00F549D6"/>
    <w:rsid w:val="00F54D35"/>
    <w:rsid w:val="00F55FD6"/>
    <w:rsid w:val="00F63051"/>
    <w:rsid w:val="00F63E4B"/>
    <w:rsid w:val="00F63F5A"/>
    <w:rsid w:val="00F6417B"/>
    <w:rsid w:val="00F643F9"/>
    <w:rsid w:val="00F65062"/>
    <w:rsid w:val="00F66BAF"/>
    <w:rsid w:val="00F66D57"/>
    <w:rsid w:val="00F66F1E"/>
    <w:rsid w:val="00F6725B"/>
    <w:rsid w:val="00F676D1"/>
    <w:rsid w:val="00F67723"/>
    <w:rsid w:val="00F67F70"/>
    <w:rsid w:val="00F7096C"/>
    <w:rsid w:val="00F70B77"/>
    <w:rsid w:val="00F72C6D"/>
    <w:rsid w:val="00F74BB8"/>
    <w:rsid w:val="00F75A37"/>
    <w:rsid w:val="00F77A9B"/>
    <w:rsid w:val="00F8029F"/>
    <w:rsid w:val="00F81BBD"/>
    <w:rsid w:val="00F81D3E"/>
    <w:rsid w:val="00F82439"/>
    <w:rsid w:val="00F82BC2"/>
    <w:rsid w:val="00F83B98"/>
    <w:rsid w:val="00F8412E"/>
    <w:rsid w:val="00F84563"/>
    <w:rsid w:val="00F85CEC"/>
    <w:rsid w:val="00F869D4"/>
    <w:rsid w:val="00F87D5A"/>
    <w:rsid w:val="00F919A0"/>
    <w:rsid w:val="00F928F6"/>
    <w:rsid w:val="00F9294A"/>
    <w:rsid w:val="00F932EE"/>
    <w:rsid w:val="00F93EA8"/>
    <w:rsid w:val="00F9450A"/>
    <w:rsid w:val="00F951B9"/>
    <w:rsid w:val="00F96AE8"/>
    <w:rsid w:val="00F974CD"/>
    <w:rsid w:val="00FA04D3"/>
    <w:rsid w:val="00FA0C41"/>
    <w:rsid w:val="00FA2157"/>
    <w:rsid w:val="00FB03DF"/>
    <w:rsid w:val="00FB129B"/>
    <w:rsid w:val="00FB1370"/>
    <w:rsid w:val="00FB15EF"/>
    <w:rsid w:val="00FB1A1C"/>
    <w:rsid w:val="00FB22B6"/>
    <w:rsid w:val="00FB2DAB"/>
    <w:rsid w:val="00FB3005"/>
    <w:rsid w:val="00FB3C5D"/>
    <w:rsid w:val="00FB4930"/>
    <w:rsid w:val="00FB6BD7"/>
    <w:rsid w:val="00FB70C6"/>
    <w:rsid w:val="00FC0738"/>
    <w:rsid w:val="00FC3CB3"/>
    <w:rsid w:val="00FC4329"/>
    <w:rsid w:val="00FC46D0"/>
    <w:rsid w:val="00FC4CB3"/>
    <w:rsid w:val="00FC52A5"/>
    <w:rsid w:val="00FC56AC"/>
    <w:rsid w:val="00FC5725"/>
    <w:rsid w:val="00FC5CF6"/>
    <w:rsid w:val="00FC7BFF"/>
    <w:rsid w:val="00FD0B30"/>
    <w:rsid w:val="00FD178C"/>
    <w:rsid w:val="00FD3AA1"/>
    <w:rsid w:val="00FD7D51"/>
    <w:rsid w:val="00FE38F5"/>
    <w:rsid w:val="00FE3B0B"/>
    <w:rsid w:val="00FE47C1"/>
    <w:rsid w:val="00FE484B"/>
    <w:rsid w:val="00FE4B27"/>
    <w:rsid w:val="00FE7027"/>
    <w:rsid w:val="00FE74E3"/>
    <w:rsid w:val="00FF1C21"/>
    <w:rsid w:val="00FF3909"/>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D664A"/>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outlineLvl w:val="2"/>
    </w:pPr>
    <w:rPr>
      <w:b/>
      <w:sz w:val="27"/>
      <w:szCs w:val="27"/>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23A0"/>
    <w:rPr>
      <w:sz w:val="18"/>
      <w:szCs w:val="18"/>
    </w:rPr>
  </w:style>
  <w:style w:type="character" w:customStyle="1" w:styleId="BalloonTextChar">
    <w:name w:val="Balloon Text Char"/>
    <w:basedOn w:val="DefaultParagraphFont"/>
    <w:link w:val="BalloonText"/>
    <w:uiPriority w:val="99"/>
    <w:semiHidden/>
    <w:rsid w:val="005A23A0"/>
    <w:rPr>
      <w:sz w:val="18"/>
      <w:szCs w:val="18"/>
    </w:rPr>
  </w:style>
  <w:style w:type="paragraph" w:styleId="Bibliography">
    <w:name w:val="Bibliography"/>
    <w:basedOn w:val="Normal"/>
    <w:next w:val="Normal"/>
    <w:uiPriority w:val="37"/>
    <w:unhideWhenUsed/>
    <w:rsid w:val="00AC50B4"/>
    <w:pPr>
      <w:pBdr>
        <w:top w:val="nil"/>
        <w:left w:val="nil"/>
        <w:bottom w:val="nil"/>
        <w:right w:val="nil"/>
        <w:between w:val="nil"/>
      </w:pBdr>
      <w:spacing w:line="480" w:lineRule="auto"/>
      <w:ind w:left="720" w:hanging="720"/>
    </w:pPr>
  </w:style>
  <w:style w:type="character" w:styleId="Hyperlink">
    <w:name w:val="Hyperlink"/>
    <w:basedOn w:val="DefaultParagraphFont"/>
    <w:uiPriority w:val="99"/>
    <w:unhideWhenUsed/>
    <w:rsid w:val="00AC50B4"/>
    <w:rPr>
      <w:color w:val="0000FF" w:themeColor="hyperlink"/>
      <w:u w:val="single"/>
    </w:rPr>
  </w:style>
  <w:style w:type="character" w:customStyle="1" w:styleId="UnresolvedMention1">
    <w:name w:val="Unresolved Mention1"/>
    <w:basedOn w:val="DefaultParagraphFont"/>
    <w:uiPriority w:val="99"/>
    <w:semiHidden/>
    <w:unhideWhenUsed/>
    <w:rsid w:val="00AC50B4"/>
    <w:rPr>
      <w:color w:val="808080"/>
      <w:shd w:val="clear" w:color="auto" w:fill="E6E6E6"/>
    </w:rPr>
  </w:style>
  <w:style w:type="paragraph" w:styleId="FootnoteText">
    <w:name w:val="footnote text"/>
    <w:basedOn w:val="Normal"/>
    <w:link w:val="FootnoteTextChar"/>
    <w:uiPriority w:val="99"/>
    <w:unhideWhenUsed/>
    <w:rsid w:val="003C010C"/>
    <w:pPr>
      <w:pBdr>
        <w:top w:val="nil"/>
        <w:left w:val="nil"/>
        <w:bottom w:val="nil"/>
        <w:right w:val="nil"/>
        <w:between w:val="nil"/>
      </w:pBdr>
    </w:pPr>
    <w:rPr>
      <w:sz w:val="20"/>
      <w:szCs w:val="20"/>
    </w:rPr>
  </w:style>
  <w:style w:type="character" w:customStyle="1" w:styleId="FootnoteTextChar">
    <w:name w:val="Footnote Text Char"/>
    <w:basedOn w:val="DefaultParagraphFont"/>
    <w:link w:val="FootnoteText"/>
    <w:uiPriority w:val="99"/>
    <w:rsid w:val="003C010C"/>
    <w:rPr>
      <w:sz w:val="20"/>
      <w:szCs w:val="20"/>
    </w:rPr>
  </w:style>
  <w:style w:type="character" w:styleId="FootnoteReference">
    <w:name w:val="footnote reference"/>
    <w:basedOn w:val="DefaultParagraphFont"/>
    <w:uiPriority w:val="99"/>
    <w:semiHidden/>
    <w:unhideWhenUsed/>
    <w:rsid w:val="003C010C"/>
    <w:rPr>
      <w:vertAlign w:val="superscript"/>
    </w:rPr>
  </w:style>
  <w:style w:type="paragraph" w:styleId="EndnoteText">
    <w:name w:val="endnote text"/>
    <w:basedOn w:val="Normal"/>
    <w:link w:val="EndnoteTextChar"/>
    <w:uiPriority w:val="99"/>
    <w:semiHidden/>
    <w:unhideWhenUsed/>
    <w:rsid w:val="00697809"/>
    <w:rPr>
      <w:sz w:val="20"/>
      <w:szCs w:val="20"/>
    </w:rPr>
  </w:style>
  <w:style w:type="character" w:customStyle="1" w:styleId="EndnoteTextChar">
    <w:name w:val="Endnote Text Char"/>
    <w:basedOn w:val="DefaultParagraphFont"/>
    <w:link w:val="EndnoteText"/>
    <w:uiPriority w:val="99"/>
    <w:semiHidden/>
    <w:rsid w:val="00697809"/>
    <w:rPr>
      <w:sz w:val="20"/>
      <w:szCs w:val="20"/>
    </w:rPr>
  </w:style>
  <w:style w:type="character" w:styleId="EndnoteReference">
    <w:name w:val="endnote reference"/>
    <w:basedOn w:val="DefaultParagraphFont"/>
    <w:uiPriority w:val="99"/>
    <w:semiHidden/>
    <w:unhideWhenUsed/>
    <w:rsid w:val="00697809"/>
    <w:rPr>
      <w:vertAlign w:val="superscript"/>
    </w:rPr>
  </w:style>
  <w:style w:type="paragraph" w:styleId="CommentSubject">
    <w:name w:val="annotation subject"/>
    <w:basedOn w:val="CommentText"/>
    <w:next w:val="CommentText"/>
    <w:link w:val="CommentSubjectChar"/>
    <w:uiPriority w:val="99"/>
    <w:semiHidden/>
    <w:unhideWhenUsed/>
    <w:rsid w:val="00085006"/>
    <w:rPr>
      <w:b/>
      <w:bCs/>
    </w:rPr>
  </w:style>
  <w:style w:type="character" w:customStyle="1" w:styleId="CommentSubjectChar">
    <w:name w:val="Comment Subject Char"/>
    <w:basedOn w:val="CommentTextChar"/>
    <w:link w:val="CommentSubject"/>
    <w:uiPriority w:val="99"/>
    <w:semiHidden/>
    <w:rsid w:val="00085006"/>
    <w:rPr>
      <w:b/>
      <w:bCs/>
      <w:sz w:val="20"/>
      <w:szCs w:val="20"/>
    </w:rPr>
  </w:style>
  <w:style w:type="character" w:customStyle="1" w:styleId="UnresolvedMention2">
    <w:name w:val="Unresolved Mention2"/>
    <w:basedOn w:val="DefaultParagraphFont"/>
    <w:uiPriority w:val="99"/>
    <w:semiHidden/>
    <w:unhideWhenUsed/>
    <w:rsid w:val="00724F66"/>
    <w:rPr>
      <w:color w:val="808080"/>
      <w:shd w:val="clear" w:color="auto" w:fill="E6E6E6"/>
    </w:rPr>
  </w:style>
  <w:style w:type="paragraph" w:styleId="Revision">
    <w:name w:val="Revision"/>
    <w:hidden/>
    <w:uiPriority w:val="99"/>
    <w:semiHidden/>
    <w:rsid w:val="00746706"/>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sz w:val="28"/>
      <w:szCs w:val="28"/>
    </w:rPr>
  </w:style>
  <w:style w:type="character" w:styleId="FollowedHyperlink">
    <w:name w:val="FollowedHyperlink"/>
    <w:basedOn w:val="DefaultParagraphFont"/>
    <w:uiPriority w:val="99"/>
    <w:semiHidden/>
    <w:unhideWhenUsed/>
    <w:rsid w:val="003966B9"/>
    <w:rPr>
      <w:color w:val="800080" w:themeColor="followedHyperlink"/>
      <w:u w:val="single"/>
    </w:rPr>
  </w:style>
  <w:style w:type="paragraph" w:styleId="Header">
    <w:name w:val="header"/>
    <w:basedOn w:val="Normal"/>
    <w:link w:val="HeaderChar"/>
    <w:uiPriority w:val="99"/>
    <w:unhideWhenUsed/>
    <w:rsid w:val="00422158"/>
    <w:pPr>
      <w:tabs>
        <w:tab w:val="center" w:pos="4680"/>
        <w:tab w:val="right" w:pos="9360"/>
      </w:tabs>
    </w:pPr>
  </w:style>
  <w:style w:type="character" w:customStyle="1" w:styleId="HeaderChar">
    <w:name w:val="Header Char"/>
    <w:basedOn w:val="DefaultParagraphFont"/>
    <w:link w:val="Header"/>
    <w:uiPriority w:val="99"/>
    <w:rsid w:val="00422158"/>
    <w:rPr>
      <w:rFonts w:ascii="Courier New" w:hAnsi="Courier New" w:cs="Courier New"/>
      <w:sz w:val="28"/>
      <w:szCs w:val="28"/>
    </w:rPr>
  </w:style>
  <w:style w:type="paragraph" w:styleId="Footer">
    <w:name w:val="footer"/>
    <w:basedOn w:val="Normal"/>
    <w:link w:val="FooterChar"/>
    <w:uiPriority w:val="99"/>
    <w:unhideWhenUsed/>
    <w:rsid w:val="00422158"/>
    <w:pPr>
      <w:tabs>
        <w:tab w:val="center" w:pos="4680"/>
        <w:tab w:val="right" w:pos="9360"/>
      </w:tabs>
    </w:pPr>
  </w:style>
  <w:style w:type="character" w:customStyle="1" w:styleId="FooterChar">
    <w:name w:val="Footer Char"/>
    <w:basedOn w:val="DefaultParagraphFont"/>
    <w:link w:val="Footer"/>
    <w:uiPriority w:val="99"/>
    <w:rsid w:val="00422158"/>
    <w:rPr>
      <w:rFonts w:ascii="Courier New" w:hAnsi="Courier New" w:cs="Courier New"/>
      <w:sz w:val="28"/>
      <w:szCs w:val="28"/>
    </w:rPr>
  </w:style>
  <w:style w:type="character" w:customStyle="1" w:styleId="UnresolvedMention3">
    <w:name w:val="Unresolved Mention3"/>
    <w:basedOn w:val="DefaultParagraphFont"/>
    <w:uiPriority w:val="99"/>
    <w:semiHidden/>
    <w:unhideWhenUsed/>
    <w:rsid w:val="00BA252C"/>
    <w:rPr>
      <w:color w:val="605E5C"/>
      <w:shd w:val="clear" w:color="auto" w:fill="E1DFDD"/>
    </w:rPr>
  </w:style>
  <w:style w:type="table" w:styleId="TableGrid">
    <w:name w:val="Table Grid"/>
    <w:basedOn w:val="TableNormal"/>
    <w:uiPriority w:val="39"/>
    <w:rsid w:val="002805B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AD6"/>
    <w:pPr>
      <w:ind w:left="720"/>
      <w:contextualSpacing/>
    </w:pPr>
  </w:style>
  <w:style w:type="paragraph" w:customStyle="1" w:styleId="EndNoteBibliography">
    <w:name w:val="EndNote Bibliography"/>
    <w:basedOn w:val="Normal"/>
    <w:link w:val="EndNoteBibliographyChar"/>
    <w:rsid w:val="00D767A2"/>
    <w:rPr>
      <w:rFonts w:ascii="Calibri" w:eastAsiaTheme="minorHAnsi" w:hAnsi="Calibri" w:cs="Calibri"/>
      <w:noProof/>
    </w:rPr>
  </w:style>
  <w:style w:type="character" w:customStyle="1" w:styleId="EndNoteBibliographyChar">
    <w:name w:val="EndNote Bibliography Char"/>
    <w:basedOn w:val="DefaultParagraphFont"/>
    <w:link w:val="EndNoteBibliography"/>
    <w:rsid w:val="00D767A2"/>
    <w:rPr>
      <w:rFonts w:ascii="Calibri" w:eastAsiaTheme="minorHAnsi" w:hAnsi="Calibri" w:cs="Calibri"/>
      <w:noProof/>
      <w:color w:val="auto"/>
    </w:rPr>
  </w:style>
  <w:style w:type="character" w:styleId="UnresolvedMention">
    <w:name w:val="Unresolved Mention"/>
    <w:basedOn w:val="DefaultParagraphFont"/>
    <w:uiPriority w:val="99"/>
    <w:semiHidden/>
    <w:unhideWhenUsed/>
    <w:rsid w:val="00D767A2"/>
    <w:rPr>
      <w:color w:val="605E5C"/>
      <w:shd w:val="clear" w:color="auto" w:fill="E1DFDD"/>
    </w:rPr>
  </w:style>
  <w:style w:type="character" w:customStyle="1" w:styleId="blue">
    <w:name w:val="blue"/>
    <w:basedOn w:val="DefaultParagraphFont"/>
    <w:rsid w:val="00ED664A"/>
  </w:style>
  <w:style w:type="character" w:customStyle="1" w:styleId="gray">
    <w:name w:val="gray"/>
    <w:basedOn w:val="DefaultParagraphFont"/>
    <w:rsid w:val="00ED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6618">
      <w:bodyDiv w:val="1"/>
      <w:marLeft w:val="0"/>
      <w:marRight w:val="0"/>
      <w:marTop w:val="0"/>
      <w:marBottom w:val="0"/>
      <w:divBdr>
        <w:top w:val="none" w:sz="0" w:space="0" w:color="auto"/>
        <w:left w:val="none" w:sz="0" w:space="0" w:color="auto"/>
        <w:bottom w:val="none" w:sz="0" w:space="0" w:color="auto"/>
        <w:right w:val="none" w:sz="0" w:space="0" w:color="auto"/>
      </w:divBdr>
    </w:div>
    <w:div w:id="678585651">
      <w:bodyDiv w:val="1"/>
      <w:marLeft w:val="0"/>
      <w:marRight w:val="0"/>
      <w:marTop w:val="0"/>
      <w:marBottom w:val="0"/>
      <w:divBdr>
        <w:top w:val="none" w:sz="0" w:space="0" w:color="auto"/>
        <w:left w:val="none" w:sz="0" w:space="0" w:color="auto"/>
        <w:bottom w:val="none" w:sz="0" w:space="0" w:color="auto"/>
        <w:right w:val="none" w:sz="0" w:space="0" w:color="auto"/>
      </w:divBdr>
    </w:div>
    <w:div w:id="741027103">
      <w:bodyDiv w:val="1"/>
      <w:marLeft w:val="0"/>
      <w:marRight w:val="0"/>
      <w:marTop w:val="0"/>
      <w:marBottom w:val="0"/>
      <w:divBdr>
        <w:top w:val="none" w:sz="0" w:space="0" w:color="auto"/>
        <w:left w:val="none" w:sz="0" w:space="0" w:color="auto"/>
        <w:bottom w:val="none" w:sz="0" w:space="0" w:color="auto"/>
        <w:right w:val="none" w:sz="0" w:space="0" w:color="auto"/>
      </w:divBdr>
    </w:div>
    <w:div w:id="806048533">
      <w:bodyDiv w:val="1"/>
      <w:marLeft w:val="0"/>
      <w:marRight w:val="0"/>
      <w:marTop w:val="0"/>
      <w:marBottom w:val="0"/>
      <w:divBdr>
        <w:top w:val="none" w:sz="0" w:space="0" w:color="auto"/>
        <w:left w:val="none" w:sz="0" w:space="0" w:color="auto"/>
        <w:bottom w:val="none" w:sz="0" w:space="0" w:color="auto"/>
        <w:right w:val="none" w:sz="0" w:space="0" w:color="auto"/>
      </w:divBdr>
    </w:div>
    <w:div w:id="924533253">
      <w:bodyDiv w:val="1"/>
      <w:marLeft w:val="0"/>
      <w:marRight w:val="0"/>
      <w:marTop w:val="0"/>
      <w:marBottom w:val="0"/>
      <w:divBdr>
        <w:top w:val="none" w:sz="0" w:space="0" w:color="auto"/>
        <w:left w:val="none" w:sz="0" w:space="0" w:color="auto"/>
        <w:bottom w:val="none" w:sz="0" w:space="0" w:color="auto"/>
        <w:right w:val="none" w:sz="0" w:space="0" w:color="auto"/>
      </w:divBdr>
    </w:div>
    <w:div w:id="998576783">
      <w:bodyDiv w:val="1"/>
      <w:marLeft w:val="0"/>
      <w:marRight w:val="0"/>
      <w:marTop w:val="0"/>
      <w:marBottom w:val="0"/>
      <w:divBdr>
        <w:top w:val="none" w:sz="0" w:space="0" w:color="auto"/>
        <w:left w:val="none" w:sz="0" w:space="0" w:color="auto"/>
        <w:bottom w:val="none" w:sz="0" w:space="0" w:color="auto"/>
        <w:right w:val="none" w:sz="0" w:space="0" w:color="auto"/>
      </w:divBdr>
    </w:div>
    <w:div w:id="1169753202">
      <w:bodyDiv w:val="1"/>
      <w:marLeft w:val="0"/>
      <w:marRight w:val="0"/>
      <w:marTop w:val="0"/>
      <w:marBottom w:val="0"/>
      <w:divBdr>
        <w:top w:val="none" w:sz="0" w:space="0" w:color="auto"/>
        <w:left w:val="none" w:sz="0" w:space="0" w:color="auto"/>
        <w:bottom w:val="none" w:sz="0" w:space="0" w:color="auto"/>
        <w:right w:val="none" w:sz="0" w:space="0" w:color="auto"/>
      </w:divBdr>
    </w:div>
    <w:div w:id="1481387313">
      <w:bodyDiv w:val="1"/>
      <w:marLeft w:val="0"/>
      <w:marRight w:val="0"/>
      <w:marTop w:val="0"/>
      <w:marBottom w:val="0"/>
      <w:divBdr>
        <w:top w:val="none" w:sz="0" w:space="0" w:color="auto"/>
        <w:left w:val="none" w:sz="0" w:space="0" w:color="auto"/>
        <w:bottom w:val="none" w:sz="0" w:space="0" w:color="auto"/>
        <w:right w:val="none" w:sz="0" w:space="0" w:color="auto"/>
      </w:divBdr>
    </w:div>
    <w:div w:id="1547988239">
      <w:bodyDiv w:val="1"/>
      <w:marLeft w:val="0"/>
      <w:marRight w:val="0"/>
      <w:marTop w:val="0"/>
      <w:marBottom w:val="0"/>
      <w:divBdr>
        <w:top w:val="none" w:sz="0" w:space="0" w:color="auto"/>
        <w:left w:val="none" w:sz="0" w:space="0" w:color="auto"/>
        <w:bottom w:val="none" w:sz="0" w:space="0" w:color="auto"/>
        <w:right w:val="none" w:sz="0" w:space="0" w:color="auto"/>
      </w:divBdr>
    </w:div>
    <w:div w:id="1655260535">
      <w:bodyDiv w:val="1"/>
      <w:marLeft w:val="0"/>
      <w:marRight w:val="0"/>
      <w:marTop w:val="0"/>
      <w:marBottom w:val="0"/>
      <w:divBdr>
        <w:top w:val="none" w:sz="0" w:space="0" w:color="auto"/>
        <w:left w:val="none" w:sz="0" w:space="0" w:color="auto"/>
        <w:bottom w:val="none" w:sz="0" w:space="0" w:color="auto"/>
        <w:right w:val="none" w:sz="0" w:space="0" w:color="auto"/>
      </w:divBdr>
    </w:div>
    <w:div w:id="1788809586">
      <w:bodyDiv w:val="1"/>
      <w:marLeft w:val="0"/>
      <w:marRight w:val="0"/>
      <w:marTop w:val="0"/>
      <w:marBottom w:val="0"/>
      <w:divBdr>
        <w:top w:val="none" w:sz="0" w:space="0" w:color="auto"/>
        <w:left w:val="none" w:sz="0" w:space="0" w:color="auto"/>
        <w:bottom w:val="none" w:sz="0" w:space="0" w:color="auto"/>
        <w:right w:val="none" w:sz="0" w:space="0" w:color="auto"/>
      </w:divBdr>
    </w:div>
    <w:div w:id="1910068861">
      <w:bodyDiv w:val="1"/>
      <w:marLeft w:val="0"/>
      <w:marRight w:val="0"/>
      <w:marTop w:val="0"/>
      <w:marBottom w:val="0"/>
      <w:divBdr>
        <w:top w:val="none" w:sz="0" w:space="0" w:color="auto"/>
        <w:left w:val="none" w:sz="0" w:space="0" w:color="auto"/>
        <w:bottom w:val="none" w:sz="0" w:space="0" w:color="auto"/>
        <w:right w:val="none" w:sz="0" w:space="0" w:color="auto"/>
      </w:divBdr>
    </w:div>
    <w:div w:id="1963881073">
      <w:bodyDiv w:val="1"/>
      <w:marLeft w:val="0"/>
      <w:marRight w:val="0"/>
      <w:marTop w:val="0"/>
      <w:marBottom w:val="0"/>
      <w:divBdr>
        <w:top w:val="none" w:sz="0" w:space="0" w:color="auto"/>
        <w:left w:val="none" w:sz="0" w:space="0" w:color="auto"/>
        <w:bottom w:val="none" w:sz="0" w:space="0" w:color="auto"/>
        <w:right w:val="none" w:sz="0" w:space="0" w:color="auto"/>
      </w:divBdr>
    </w:div>
    <w:div w:id="205403647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135/9781446249222.n49" TargetMode="External"/><Relationship Id="rId18" Type="http://schemas.openxmlformats.org/officeDocument/2006/relationships/hyperlink" Target="https://doi.org/http://dx.doi.org/10.1177/0146167294202007" TargetMode="External"/><Relationship Id="rId26" Type="http://schemas.openxmlformats.org/officeDocument/2006/relationships/hyperlink" Target="https://doi.org/10.1037/a0012453" TargetMode="External"/><Relationship Id="rId39" Type="http://schemas.openxmlformats.org/officeDocument/2006/relationships/image" Target="media/image6.png"/><Relationship Id="rId21" Type="http://schemas.openxmlformats.org/officeDocument/2006/relationships/hyperlink" Target="https://doi.org/10.1037/0022-3514.87.2.157" TargetMode="Externa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0918369.2016.1157995" TargetMode="External"/><Relationship Id="rId20" Type="http://schemas.openxmlformats.org/officeDocument/2006/relationships/hyperlink" Target="http://dx.doi.org/10.1037/a0026270" TargetMode="External"/><Relationship Id="rId29" Type="http://schemas.openxmlformats.org/officeDocument/2006/relationships/header" Target="header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146167200262001" TargetMode="External"/><Relationship Id="rId24" Type="http://schemas.openxmlformats.org/officeDocument/2006/relationships/hyperlink" Target="https://journals-sagepub-com.ezaccess.libraries.psu.edu/doi/suppl/10.1177/1368430217747406" TargetMode="External"/><Relationship Id="rId32" Type="http://schemas.openxmlformats.org/officeDocument/2006/relationships/header" Target="header2.xml"/><Relationship Id="rId37" Type="http://schemas.openxmlformats.org/officeDocument/2006/relationships/image" Target="media/image4.png"/><Relationship Id="rId40"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1177/0361684316634081" TargetMode="External"/><Relationship Id="rId23" Type="http://schemas.openxmlformats.org/officeDocument/2006/relationships/hyperlink" Target="https://doi.org/10.1207/15324839951036560" TargetMode="External"/><Relationship Id="rId28" Type="http://schemas.openxmlformats.org/officeDocument/2006/relationships/hyperlink" Target="https://news.gallup.com/poll/162881/older-americans-moral-attitudes-changing.aspx" TargetMode="External"/><Relationship Id="rId36" Type="http://schemas.openxmlformats.org/officeDocument/2006/relationships/image" Target="media/image3.png"/><Relationship Id="rId10" Type="http://schemas.openxmlformats.org/officeDocument/2006/relationships/hyperlink" Target="https://doi.org/10.1016/j.jenvp.2017.04.004" TargetMode="External"/><Relationship Id="rId19" Type="http://schemas.openxmlformats.org/officeDocument/2006/relationships/hyperlink" Target="https://scholarspace.manoa.hawaii.edu/bitstream/10125/100470/Pohlmann_Attila_r.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16/j.enpol.2016.02.033" TargetMode="External"/><Relationship Id="rId14" Type="http://schemas.openxmlformats.org/officeDocument/2006/relationships/hyperlink" Target="https://doi.org/10.1037/a0017346" TargetMode="External"/><Relationship Id="rId22" Type="http://schemas.openxmlformats.org/officeDocument/2006/relationships/hyperlink" Target="http://dx.doi.org/10.1037/0022-3514.51.3.515" TargetMode="External"/><Relationship Id="rId27" Type="http://schemas.openxmlformats.org/officeDocument/2006/relationships/hyperlink" Target="https://www.qualtrics.com/blog/using-attention-checks-in-your-surveys-may-harm-data-quality/" TargetMode="External"/><Relationship Id="rId30" Type="http://schemas.openxmlformats.org/officeDocument/2006/relationships/footer" Target="footer1.xml"/><Relationship Id="rId35" Type="http://schemas.openxmlformats.org/officeDocument/2006/relationships/image" Target="media/image2.png"/><Relationship Id="rId43" Type="http://schemas.openxmlformats.org/officeDocument/2006/relationships/theme" Target="theme/theme1.xml"/><Relationship Id="rId8" Type="http://schemas.openxmlformats.org/officeDocument/2006/relationships/hyperlink" Target="mailto:jld5013@psu.edu" TargetMode="External"/><Relationship Id="rId3" Type="http://schemas.openxmlformats.org/officeDocument/2006/relationships/styles" Target="styles.xml"/><Relationship Id="rId12" Type="http://schemas.openxmlformats.org/officeDocument/2006/relationships/hyperlink" Target="https://doi.org/10.1073/pnas.0910851106" TargetMode="External"/><Relationship Id="rId17" Type="http://schemas.openxmlformats.org/officeDocument/2006/relationships/hyperlink" Target="https://www.millenniumassessment.org/en/index.html" TargetMode="External"/><Relationship Id="rId25" Type="http://schemas.openxmlformats.org/officeDocument/2006/relationships/hyperlink" Target="https://doi.org/10.1016/j.gloenvcha.2018.02.009" TargetMode="External"/><Relationship Id="rId33" Type="http://schemas.openxmlformats.org/officeDocument/2006/relationships/hyperlink" Target="mailto:jld5013@psu.edu" TargetMode="External"/><Relationship Id="rId38"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rank for preferred partners</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Feminine behavior/Female partner</c:v>
                </c:pt>
              </c:strCache>
            </c:strRef>
          </c:tx>
          <c:spPr>
            <a:pattFill prst="ltVert">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All P's</c:v>
                </c:pt>
                <c:pt idx="1">
                  <c:v>Women</c:v>
                </c:pt>
                <c:pt idx="2">
                  <c:v>Men</c:v>
                </c:pt>
              </c:strCache>
            </c:strRef>
          </c:cat>
          <c:val>
            <c:numRef>
              <c:f>Sheet1!$B$2:$B$4</c:f>
              <c:numCache>
                <c:formatCode>General</c:formatCode>
                <c:ptCount val="3"/>
                <c:pt idx="0">
                  <c:v>3.04</c:v>
                </c:pt>
                <c:pt idx="1">
                  <c:v>3.45</c:v>
                </c:pt>
                <c:pt idx="2">
                  <c:v>2.58</c:v>
                </c:pt>
              </c:numCache>
            </c:numRef>
          </c:val>
          <c:extLst>
            <c:ext xmlns:c16="http://schemas.microsoft.com/office/drawing/2014/chart" uri="{C3380CC4-5D6E-409C-BE32-E72D297353CC}">
              <c16:uniqueId val="{00000000-E9B8-4466-A87C-DA0A241799BB}"/>
            </c:ext>
          </c:extLst>
        </c:ser>
        <c:ser>
          <c:idx val="1"/>
          <c:order val="1"/>
          <c:tx>
            <c:strRef>
              <c:f>Sheet1!$C$1</c:f>
              <c:strCache>
                <c:ptCount val="1"/>
                <c:pt idx="0">
                  <c:v>Feminine Behavior/Male Partner</c:v>
                </c:pt>
              </c:strCache>
            </c:strRef>
          </c:tx>
          <c:spPr>
            <a:pattFill prst="ltHorz">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All P's</c:v>
                </c:pt>
                <c:pt idx="1">
                  <c:v>Women</c:v>
                </c:pt>
                <c:pt idx="2">
                  <c:v>Men</c:v>
                </c:pt>
              </c:strCache>
            </c:strRef>
          </c:cat>
          <c:val>
            <c:numRef>
              <c:f>Sheet1!$C$2:$C$4</c:f>
              <c:numCache>
                <c:formatCode>General</c:formatCode>
                <c:ptCount val="3"/>
                <c:pt idx="0">
                  <c:v>2.62</c:v>
                </c:pt>
                <c:pt idx="1">
                  <c:v>2.5299999999999998</c:v>
                </c:pt>
                <c:pt idx="2">
                  <c:v>2.73</c:v>
                </c:pt>
              </c:numCache>
            </c:numRef>
          </c:val>
          <c:extLst>
            <c:ext xmlns:c16="http://schemas.microsoft.com/office/drawing/2014/chart" uri="{C3380CC4-5D6E-409C-BE32-E72D297353CC}">
              <c16:uniqueId val="{00000001-E9B8-4466-A87C-DA0A241799BB}"/>
            </c:ext>
          </c:extLst>
        </c:ser>
        <c:ser>
          <c:idx val="2"/>
          <c:order val="2"/>
          <c:tx>
            <c:strRef>
              <c:f>Sheet1!$D$1</c:f>
              <c:strCache>
                <c:ptCount val="1"/>
                <c:pt idx="0">
                  <c:v>Masculine behavior/Female partner</c:v>
                </c:pt>
              </c:strCache>
            </c:strRef>
          </c:tx>
          <c:spPr>
            <a:pattFill prst="wdDnDiag">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All P's</c:v>
                </c:pt>
                <c:pt idx="1">
                  <c:v>Women</c:v>
                </c:pt>
                <c:pt idx="2">
                  <c:v>Men</c:v>
                </c:pt>
              </c:strCache>
            </c:strRef>
          </c:cat>
          <c:val>
            <c:numRef>
              <c:f>Sheet1!$D$2:$D$4</c:f>
              <c:numCache>
                <c:formatCode>General</c:formatCode>
                <c:ptCount val="3"/>
                <c:pt idx="0">
                  <c:v>2.0499999999999998</c:v>
                </c:pt>
                <c:pt idx="1">
                  <c:v>2.13</c:v>
                </c:pt>
                <c:pt idx="2">
                  <c:v>1.96</c:v>
                </c:pt>
              </c:numCache>
            </c:numRef>
          </c:val>
          <c:extLst>
            <c:ext xmlns:c16="http://schemas.microsoft.com/office/drawing/2014/chart" uri="{C3380CC4-5D6E-409C-BE32-E72D297353CC}">
              <c16:uniqueId val="{00000002-E9B8-4466-A87C-DA0A241799BB}"/>
            </c:ext>
          </c:extLst>
        </c:ser>
        <c:ser>
          <c:idx val="3"/>
          <c:order val="3"/>
          <c:tx>
            <c:strRef>
              <c:f>Sheet1!$E$1</c:f>
              <c:strCache>
                <c:ptCount val="1"/>
                <c:pt idx="0">
                  <c:v>Masculine Behavior/Male partner</c:v>
                </c:pt>
              </c:strCache>
            </c:strRef>
          </c:tx>
          <c:spPr>
            <a:pattFill prst="wdUpDiag">
              <a:fgClr>
                <a:schemeClr val="tx1">
                  <a:lumMod val="65000"/>
                  <a:lumOff val="3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All P's</c:v>
                </c:pt>
                <c:pt idx="1">
                  <c:v>Women</c:v>
                </c:pt>
                <c:pt idx="2">
                  <c:v>Men</c:v>
                </c:pt>
              </c:strCache>
            </c:strRef>
          </c:cat>
          <c:val>
            <c:numRef>
              <c:f>Sheet1!$E$2:$E$4</c:f>
              <c:numCache>
                <c:formatCode>General</c:formatCode>
                <c:ptCount val="3"/>
                <c:pt idx="0">
                  <c:v>2.29</c:v>
                </c:pt>
                <c:pt idx="1">
                  <c:v>1.9</c:v>
                </c:pt>
                <c:pt idx="2">
                  <c:v>2.73</c:v>
                </c:pt>
              </c:numCache>
            </c:numRef>
          </c:val>
          <c:extLst>
            <c:ext xmlns:c16="http://schemas.microsoft.com/office/drawing/2014/chart" uri="{C3380CC4-5D6E-409C-BE32-E72D297353CC}">
              <c16:uniqueId val="{00000003-E9B8-4466-A87C-DA0A241799BB}"/>
            </c:ext>
          </c:extLst>
        </c:ser>
        <c:dLbls>
          <c:showLegendKey val="0"/>
          <c:showVal val="0"/>
          <c:showCatName val="0"/>
          <c:showSerName val="0"/>
          <c:showPercent val="0"/>
          <c:showBubbleSize val="0"/>
        </c:dLbls>
        <c:gapWidth val="219"/>
        <c:overlap val="-27"/>
        <c:axId val="227900456"/>
        <c:axId val="227898104"/>
      </c:barChart>
      <c:catAx>
        <c:axId val="22790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98104"/>
        <c:crosses val="autoZero"/>
        <c:auto val="1"/>
        <c:lblAlgn val="ctr"/>
        <c:lblOffset val="100"/>
        <c:noMultiLvlLbl val="0"/>
      </c:catAx>
      <c:valAx>
        <c:axId val="22789810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0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0FD4-7352-D54F-8B94-2A1E91D0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43628</Words>
  <Characters>248680</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2018-06-05T16:03:00Z</cp:lastPrinted>
  <dcterms:created xsi:type="dcterms:W3CDTF">2019-05-24T14:07:00Z</dcterms:created>
  <dcterms:modified xsi:type="dcterms:W3CDTF">2019-05-24T14:11:00Z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id="SrJqSlnN"/&gt;&lt;style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